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49" w:rsidRPr="00CE0049" w:rsidRDefault="00CE0049" w:rsidP="00CE004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CE0049">
        <w:rPr>
          <w:rFonts w:ascii="Times New Roman" w:eastAsia="Times New Roman" w:hAnsi="Times New Roman" w:cs="Times New Roman"/>
          <w:b/>
          <w:bCs/>
          <w:kern w:val="36"/>
          <w:sz w:val="48"/>
          <w:szCs w:val="48"/>
        </w:rPr>
        <w:t>Ecoterrorism</w:t>
      </w:r>
      <w:proofErr w:type="spellEnd"/>
    </w:p>
    <w:p w:rsidR="002D2A13" w:rsidRDefault="002D2A13"/>
    <w:p w:rsidR="00CE0049" w:rsidRPr="00CE0049" w:rsidRDefault="00CE0049" w:rsidP="00CE0049">
      <w:pPr>
        <w:spacing w:after="0" w:line="240" w:lineRule="auto"/>
        <w:rPr>
          <w:rFonts w:ascii="Times New Roman" w:eastAsia="Times New Roman" w:hAnsi="Times New Roman" w:cs="Times New Roman"/>
          <w:sz w:val="24"/>
          <w:szCs w:val="24"/>
        </w:rPr>
      </w:pPr>
      <w:r w:rsidRPr="00CE0049">
        <w:rPr>
          <w:rFonts w:ascii="Times New Roman" w:eastAsia="Times New Roman" w:hAnsi="Times New Roman" w:cs="Times New Roman"/>
          <w:b/>
          <w:bCs/>
          <w:sz w:val="24"/>
          <w:szCs w:val="24"/>
        </w:rPr>
        <w:t xml:space="preserve">Alternative titles: </w:t>
      </w:r>
      <w:r w:rsidRPr="00CE0049">
        <w:rPr>
          <w:rFonts w:ascii="Times New Roman" w:eastAsia="Times New Roman" w:hAnsi="Times New Roman" w:cs="Times New Roman"/>
          <w:sz w:val="24"/>
          <w:szCs w:val="24"/>
        </w:rPr>
        <w:t>ecological terrorism; environmental terrorism</w:t>
      </w:r>
    </w:p>
    <w:p w:rsidR="00CE0049" w:rsidRPr="00CE0049" w:rsidRDefault="00CE0049" w:rsidP="00CE0049">
      <w:pPr>
        <w:spacing w:before="100" w:beforeAutospacing="1" w:after="100" w:afterAutospacing="1" w:line="240" w:lineRule="auto"/>
        <w:rPr>
          <w:rFonts w:ascii="Times New Roman" w:eastAsia="Times New Roman" w:hAnsi="Times New Roman" w:cs="Times New Roman"/>
          <w:sz w:val="24"/>
          <w:szCs w:val="24"/>
        </w:rPr>
      </w:pPr>
      <w:proofErr w:type="spellStart"/>
      <w:r w:rsidRPr="00CE0049">
        <w:rPr>
          <w:rFonts w:ascii="Times New Roman" w:eastAsia="Times New Roman" w:hAnsi="Times New Roman" w:cs="Times New Roman"/>
          <w:b/>
          <w:bCs/>
          <w:sz w:val="24"/>
          <w:szCs w:val="24"/>
        </w:rPr>
        <w:t>ecoterrorism</w:t>
      </w:r>
      <w:proofErr w:type="spellEnd"/>
      <w:r w:rsidRPr="00CE0049">
        <w:rPr>
          <w:rFonts w:ascii="Times New Roman" w:eastAsia="Times New Roman" w:hAnsi="Times New Roman" w:cs="Times New Roman"/>
          <w:b/>
          <w:bCs/>
          <w:sz w:val="24"/>
          <w:szCs w:val="24"/>
        </w:rPr>
        <w:t>,</w:t>
      </w:r>
      <w:r w:rsidRPr="00CE0049">
        <w:rPr>
          <w:rFonts w:ascii="Times New Roman" w:eastAsia="Times New Roman" w:hAnsi="Times New Roman" w:cs="Times New Roman"/>
          <w:sz w:val="24"/>
          <w:szCs w:val="24"/>
        </w:rPr>
        <w:t xml:space="preserve"> also called ecological terrorism or environmental terrorism,  </w:t>
      </w:r>
      <w:bookmarkStart w:id="0" w:name="_GoBack"/>
      <w:bookmarkEnd w:id="0"/>
      <w:r w:rsidRPr="00CE0049">
        <w:rPr>
          <w:rFonts w:ascii="Times New Roman" w:eastAsia="Times New Roman" w:hAnsi="Times New Roman" w:cs="Times New Roman"/>
          <w:sz w:val="24"/>
          <w:szCs w:val="24"/>
        </w:rPr>
        <w:t>destruction, or the threat of destruction, of the environment by states, groups, or individuals in order to intimidate or to coerce governments or civilians. The term also has been applied to a variety of crimes committed against companies or government agencies and intended to prevent or to interfere with activities allegedly harmful to the environment.</w:t>
      </w:r>
    </w:p>
    <w:p w:rsidR="00CE0049" w:rsidRPr="00CE0049" w:rsidRDefault="00CE0049" w:rsidP="00CE0049">
      <w:pPr>
        <w:spacing w:before="100" w:beforeAutospacing="1" w:after="100" w:afterAutospacing="1" w:line="240" w:lineRule="auto"/>
        <w:rPr>
          <w:rFonts w:ascii="Times New Roman" w:eastAsia="Times New Roman" w:hAnsi="Times New Roman" w:cs="Times New Roman"/>
          <w:sz w:val="24"/>
          <w:szCs w:val="24"/>
        </w:rPr>
      </w:pPr>
      <w:proofErr w:type="spellStart"/>
      <w:r w:rsidRPr="00CE0049">
        <w:rPr>
          <w:rFonts w:ascii="Times New Roman" w:eastAsia="Times New Roman" w:hAnsi="Times New Roman" w:cs="Times New Roman"/>
          <w:sz w:val="24"/>
          <w:szCs w:val="24"/>
        </w:rPr>
        <w:t>Ecoterrorism</w:t>
      </w:r>
      <w:proofErr w:type="spellEnd"/>
      <w:r w:rsidRPr="00CE0049">
        <w:rPr>
          <w:rFonts w:ascii="Times New Roman" w:eastAsia="Times New Roman" w:hAnsi="Times New Roman" w:cs="Times New Roman"/>
          <w:sz w:val="24"/>
          <w:szCs w:val="24"/>
        </w:rPr>
        <w:t xml:space="preserve"> has been practiced by groups engaged in “anti-system” violence (i.e., violence against existing political structures). This kind of </w:t>
      </w:r>
      <w:hyperlink r:id="rId5" w:history="1">
        <w:r w:rsidRPr="00CE0049">
          <w:rPr>
            <w:rFonts w:ascii="Times New Roman" w:eastAsia="Times New Roman" w:hAnsi="Times New Roman" w:cs="Times New Roman"/>
            <w:color w:val="0000FF"/>
            <w:sz w:val="24"/>
            <w:szCs w:val="24"/>
            <w:u w:val="single"/>
          </w:rPr>
          <w:t>terrorism</w:t>
        </w:r>
      </w:hyperlink>
      <w:r w:rsidRPr="00CE0049">
        <w:rPr>
          <w:rFonts w:ascii="Times New Roman" w:eastAsia="Times New Roman" w:hAnsi="Times New Roman" w:cs="Times New Roman"/>
          <w:sz w:val="24"/>
          <w:szCs w:val="24"/>
        </w:rPr>
        <w:t xml:space="preserve">, also known as </w:t>
      </w:r>
      <w:bookmarkStart w:id="1" w:name="ref750531"/>
      <w:bookmarkEnd w:id="1"/>
      <w:r w:rsidRPr="00CE0049">
        <w:rPr>
          <w:rFonts w:ascii="Times New Roman" w:eastAsia="Times New Roman" w:hAnsi="Times New Roman" w:cs="Times New Roman"/>
          <w:sz w:val="24"/>
          <w:szCs w:val="24"/>
        </w:rPr>
        <w:fldChar w:fldCharType="begin"/>
      </w:r>
      <w:r w:rsidRPr="00CE0049">
        <w:rPr>
          <w:rFonts w:ascii="Times New Roman" w:eastAsia="Times New Roman" w:hAnsi="Times New Roman" w:cs="Times New Roman"/>
          <w:sz w:val="24"/>
          <w:szCs w:val="24"/>
        </w:rPr>
        <w:instrText xml:space="preserve"> HYPERLINK "http://www.britannica.com/topic/bioterrorism" </w:instrText>
      </w:r>
      <w:r w:rsidRPr="00CE0049">
        <w:rPr>
          <w:rFonts w:ascii="Times New Roman" w:eastAsia="Times New Roman" w:hAnsi="Times New Roman" w:cs="Times New Roman"/>
          <w:sz w:val="24"/>
          <w:szCs w:val="24"/>
        </w:rPr>
        <w:fldChar w:fldCharType="separate"/>
      </w:r>
      <w:r w:rsidRPr="00CE0049">
        <w:rPr>
          <w:rFonts w:ascii="Times New Roman" w:eastAsia="Times New Roman" w:hAnsi="Times New Roman" w:cs="Times New Roman"/>
          <w:color w:val="0000FF"/>
          <w:sz w:val="24"/>
          <w:szCs w:val="24"/>
          <w:u w:val="single"/>
        </w:rPr>
        <w:t>bioterrorism</w:t>
      </w:r>
      <w:r w:rsidRPr="00CE0049">
        <w:rPr>
          <w:rFonts w:ascii="Times New Roman" w:eastAsia="Times New Roman" w:hAnsi="Times New Roman" w:cs="Times New Roman"/>
          <w:sz w:val="24"/>
          <w:szCs w:val="24"/>
        </w:rPr>
        <w:fldChar w:fldCharType="end"/>
      </w:r>
      <w:r w:rsidRPr="00CE0049">
        <w:rPr>
          <w:rFonts w:ascii="Times New Roman" w:eastAsia="Times New Roman" w:hAnsi="Times New Roman" w:cs="Times New Roman"/>
          <w:sz w:val="24"/>
          <w:szCs w:val="24"/>
        </w:rPr>
        <w:t>, includes, for example, threats to contaminate water supplies or to destroy or disable energy utilities, as well as practices such as the deployment of anthrax or other biological agents.</w:t>
      </w:r>
    </w:p>
    <w:p w:rsidR="00CE0049" w:rsidRPr="00CE0049" w:rsidRDefault="00CE0049" w:rsidP="00CE0049">
      <w:pPr>
        <w:spacing w:before="100" w:beforeAutospacing="1" w:after="100" w:afterAutospacing="1" w:line="240" w:lineRule="auto"/>
        <w:rPr>
          <w:rFonts w:ascii="Times New Roman" w:eastAsia="Times New Roman" w:hAnsi="Times New Roman" w:cs="Times New Roman"/>
          <w:sz w:val="24"/>
          <w:szCs w:val="24"/>
        </w:rPr>
      </w:pPr>
      <w:r w:rsidRPr="00CE0049">
        <w:rPr>
          <w:rFonts w:ascii="Times New Roman" w:eastAsia="Times New Roman" w:hAnsi="Times New Roman" w:cs="Times New Roman"/>
          <w:sz w:val="24"/>
          <w:szCs w:val="24"/>
        </w:rPr>
        <w:t xml:space="preserve">Another form of </w:t>
      </w:r>
      <w:proofErr w:type="spellStart"/>
      <w:r w:rsidRPr="00CE0049">
        <w:rPr>
          <w:rFonts w:ascii="Times New Roman" w:eastAsia="Times New Roman" w:hAnsi="Times New Roman" w:cs="Times New Roman"/>
          <w:sz w:val="24"/>
          <w:szCs w:val="24"/>
        </w:rPr>
        <w:t>ecoterrorism</w:t>
      </w:r>
      <w:proofErr w:type="spellEnd"/>
      <w:r w:rsidRPr="00CE0049">
        <w:rPr>
          <w:rFonts w:ascii="Times New Roman" w:eastAsia="Times New Roman" w:hAnsi="Times New Roman" w:cs="Times New Roman"/>
          <w:sz w:val="24"/>
          <w:szCs w:val="24"/>
        </w:rPr>
        <w:t xml:space="preserve">, often described as </w:t>
      </w:r>
      <w:bookmarkStart w:id="2" w:name="ref750532"/>
      <w:bookmarkEnd w:id="2"/>
      <w:r w:rsidRPr="00CE0049">
        <w:rPr>
          <w:rFonts w:ascii="Times New Roman" w:eastAsia="Times New Roman" w:hAnsi="Times New Roman" w:cs="Times New Roman"/>
          <w:sz w:val="24"/>
          <w:szCs w:val="24"/>
        </w:rPr>
        <w:t xml:space="preserve">environmental warfare, consists of the deliberate and illegal destruction, exploitation, or modification of the environment as a strategy of war or in times of armed conflict (including civil conflict within states). Modification of the environment that occurs during armed conflict and is likely to have widespread, long-lasting, or severe effects is proscribed by the Convention on the Prohibition of Military or Any Other Hostile Use of Environmental Modification Techniques, adopted by the United Nations General Assembly in 1976. Nevertheless, such destruction has occurred with some regularity. In the 1960s and ’70s the U.S. military used the defoliant </w:t>
      </w:r>
      <w:hyperlink r:id="rId6" w:history="1">
        <w:r w:rsidRPr="00CE0049">
          <w:rPr>
            <w:rFonts w:ascii="Times New Roman" w:eastAsia="Times New Roman" w:hAnsi="Times New Roman" w:cs="Times New Roman"/>
            <w:color w:val="0000FF"/>
            <w:sz w:val="24"/>
            <w:szCs w:val="24"/>
            <w:u w:val="single"/>
          </w:rPr>
          <w:t>Agent Orange</w:t>
        </w:r>
      </w:hyperlink>
      <w:r w:rsidRPr="00CE0049">
        <w:rPr>
          <w:rFonts w:ascii="Times New Roman" w:eastAsia="Times New Roman" w:hAnsi="Times New Roman" w:cs="Times New Roman"/>
          <w:sz w:val="24"/>
          <w:szCs w:val="24"/>
        </w:rPr>
        <w:t xml:space="preserve"> to destroy forest cover in Vietnam, and in 1991 Iraqi military forces retreating during the </w:t>
      </w:r>
      <w:hyperlink r:id="rId7" w:history="1">
        <w:r w:rsidRPr="00CE0049">
          <w:rPr>
            <w:rFonts w:ascii="Times New Roman" w:eastAsia="Times New Roman" w:hAnsi="Times New Roman" w:cs="Times New Roman"/>
            <w:color w:val="0000FF"/>
            <w:sz w:val="24"/>
            <w:szCs w:val="24"/>
            <w:u w:val="single"/>
          </w:rPr>
          <w:t>Persian Gulf War</w:t>
        </w:r>
      </w:hyperlink>
      <w:r w:rsidRPr="00CE0049">
        <w:rPr>
          <w:rFonts w:ascii="Times New Roman" w:eastAsia="Times New Roman" w:hAnsi="Times New Roman" w:cs="Times New Roman"/>
          <w:sz w:val="24"/>
          <w:szCs w:val="24"/>
        </w:rPr>
        <w:t xml:space="preserve"> set fire to Kuwaiti oil wells, causing significant environmental damage. The Rome Statute of the International Criminal Court, adopted in 1998, defines such modification or destruction as a </w:t>
      </w:r>
      <w:bookmarkStart w:id="3" w:name="ref775550"/>
      <w:bookmarkEnd w:id="3"/>
      <w:r w:rsidRPr="00CE0049">
        <w:rPr>
          <w:rFonts w:ascii="Times New Roman" w:eastAsia="Times New Roman" w:hAnsi="Times New Roman" w:cs="Times New Roman"/>
          <w:sz w:val="24"/>
          <w:szCs w:val="24"/>
        </w:rPr>
        <w:fldChar w:fldCharType="begin"/>
      </w:r>
      <w:r w:rsidRPr="00CE0049">
        <w:rPr>
          <w:rFonts w:ascii="Times New Roman" w:eastAsia="Times New Roman" w:hAnsi="Times New Roman" w:cs="Times New Roman"/>
          <w:sz w:val="24"/>
          <w:szCs w:val="24"/>
        </w:rPr>
        <w:instrText xml:space="preserve"> HYPERLINK "http://www.britannica.com/topic/war-crime" </w:instrText>
      </w:r>
      <w:r w:rsidRPr="00CE0049">
        <w:rPr>
          <w:rFonts w:ascii="Times New Roman" w:eastAsia="Times New Roman" w:hAnsi="Times New Roman" w:cs="Times New Roman"/>
          <w:sz w:val="24"/>
          <w:szCs w:val="24"/>
        </w:rPr>
        <w:fldChar w:fldCharType="separate"/>
      </w:r>
      <w:r w:rsidRPr="00CE0049">
        <w:rPr>
          <w:rFonts w:ascii="Times New Roman" w:eastAsia="Times New Roman" w:hAnsi="Times New Roman" w:cs="Times New Roman"/>
          <w:color w:val="0000FF"/>
          <w:sz w:val="24"/>
          <w:szCs w:val="24"/>
          <w:u w:val="single"/>
        </w:rPr>
        <w:t>war crime</w:t>
      </w:r>
      <w:r w:rsidRPr="00CE0049">
        <w:rPr>
          <w:rFonts w:ascii="Times New Roman" w:eastAsia="Times New Roman" w:hAnsi="Times New Roman" w:cs="Times New Roman"/>
          <w:sz w:val="24"/>
          <w:szCs w:val="24"/>
        </w:rPr>
        <w:fldChar w:fldCharType="end"/>
      </w:r>
      <w:r w:rsidRPr="00CE0049">
        <w:rPr>
          <w:rFonts w:ascii="Times New Roman" w:eastAsia="Times New Roman" w:hAnsi="Times New Roman" w:cs="Times New Roman"/>
          <w:sz w:val="24"/>
          <w:szCs w:val="24"/>
        </w:rPr>
        <w:t>.</w:t>
      </w:r>
    </w:p>
    <w:p w:rsidR="00CE0049" w:rsidRPr="00CE0049" w:rsidRDefault="00CE0049" w:rsidP="00CE0049">
      <w:pPr>
        <w:spacing w:before="100" w:beforeAutospacing="1" w:after="100" w:afterAutospacing="1" w:line="240" w:lineRule="auto"/>
        <w:rPr>
          <w:rFonts w:ascii="Times New Roman" w:eastAsia="Times New Roman" w:hAnsi="Times New Roman" w:cs="Times New Roman"/>
          <w:sz w:val="24"/>
          <w:szCs w:val="24"/>
        </w:rPr>
      </w:pPr>
      <w:r w:rsidRPr="00CE0049">
        <w:rPr>
          <w:rFonts w:ascii="Times New Roman" w:eastAsia="Times New Roman" w:hAnsi="Times New Roman" w:cs="Times New Roman"/>
          <w:sz w:val="24"/>
          <w:szCs w:val="24"/>
        </w:rPr>
        <w:t xml:space="preserve">Finally, the sometimes violent activities of some groups of environmental activists have been described as </w:t>
      </w:r>
      <w:proofErr w:type="spellStart"/>
      <w:r w:rsidRPr="00CE0049">
        <w:rPr>
          <w:rFonts w:ascii="Times New Roman" w:eastAsia="Times New Roman" w:hAnsi="Times New Roman" w:cs="Times New Roman"/>
          <w:sz w:val="24"/>
          <w:szCs w:val="24"/>
        </w:rPr>
        <w:t>ecoterrorism</w:t>
      </w:r>
      <w:proofErr w:type="spellEnd"/>
      <w:r w:rsidRPr="00CE0049">
        <w:rPr>
          <w:rFonts w:ascii="Times New Roman" w:eastAsia="Times New Roman" w:hAnsi="Times New Roman" w:cs="Times New Roman"/>
          <w:sz w:val="24"/>
          <w:szCs w:val="24"/>
        </w:rPr>
        <w:t xml:space="preserve">. They include criminal trespass on the property of logging companies and other firms and obstruction of their operations, sometimes through the </w:t>
      </w:r>
      <w:hyperlink r:id="rId8" w:history="1">
        <w:r w:rsidRPr="00CE0049">
          <w:rPr>
            <w:rFonts w:ascii="Times New Roman" w:eastAsia="Times New Roman" w:hAnsi="Times New Roman" w:cs="Times New Roman"/>
            <w:color w:val="0000FF"/>
            <w:sz w:val="24"/>
            <w:szCs w:val="24"/>
            <w:u w:val="single"/>
          </w:rPr>
          <w:t>sabotage</w:t>
        </w:r>
      </w:hyperlink>
      <w:r w:rsidRPr="00CE0049">
        <w:rPr>
          <w:rFonts w:ascii="Times New Roman" w:eastAsia="Times New Roman" w:hAnsi="Times New Roman" w:cs="Times New Roman"/>
          <w:sz w:val="24"/>
          <w:szCs w:val="24"/>
        </w:rPr>
        <w:t xml:space="preserve"> of company equipment or the environmentally harmless modification of natural resources in order to make them inaccessible or unsuitable for commercial use. Examples of this practice, known as “</w:t>
      </w:r>
      <w:bookmarkStart w:id="4" w:name="ref750533"/>
      <w:bookmarkEnd w:id="4"/>
      <w:proofErr w:type="spellStart"/>
      <w:r w:rsidRPr="00CE0049">
        <w:rPr>
          <w:rFonts w:ascii="Times New Roman" w:eastAsia="Times New Roman" w:hAnsi="Times New Roman" w:cs="Times New Roman"/>
          <w:sz w:val="24"/>
          <w:szCs w:val="24"/>
        </w:rPr>
        <w:t>monkeywrenching</w:t>
      </w:r>
      <w:proofErr w:type="spellEnd"/>
      <w:r w:rsidRPr="00CE0049">
        <w:rPr>
          <w:rFonts w:ascii="Times New Roman" w:eastAsia="Times New Roman" w:hAnsi="Times New Roman" w:cs="Times New Roman"/>
          <w:sz w:val="24"/>
          <w:szCs w:val="24"/>
        </w:rPr>
        <w:t xml:space="preserve">,” are the plugging of factory waste outlets and driving spikes into trees so that they cannot be logged and milled. Other activities described as </w:t>
      </w:r>
      <w:proofErr w:type="spellStart"/>
      <w:r w:rsidRPr="00CE0049">
        <w:rPr>
          <w:rFonts w:ascii="Times New Roman" w:eastAsia="Times New Roman" w:hAnsi="Times New Roman" w:cs="Times New Roman"/>
          <w:sz w:val="24"/>
          <w:szCs w:val="24"/>
        </w:rPr>
        <w:t>ecoterrorist</w:t>
      </w:r>
      <w:proofErr w:type="spellEnd"/>
      <w:r w:rsidRPr="00CE0049">
        <w:rPr>
          <w:rFonts w:ascii="Times New Roman" w:eastAsia="Times New Roman" w:hAnsi="Times New Roman" w:cs="Times New Roman"/>
          <w:sz w:val="24"/>
          <w:szCs w:val="24"/>
        </w:rPr>
        <w:t xml:space="preserve"> include protest actions by </w:t>
      </w:r>
      <w:hyperlink r:id="rId9" w:history="1">
        <w:r w:rsidRPr="00CE0049">
          <w:rPr>
            <w:rFonts w:ascii="Times New Roman" w:eastAsia="Times New Roman" w:hAnsi="Times New Roman" w:cs="Times New Roman"/>
            <w:color w:val="0000FF"/>
            <w:sz w:val="24"/>
            <w:szCs w:val="24"/>
            <w:u w:val="single"/>
          </w:rPr>
          <w:t>animal rights</w:t>
        </w:r>
      </w:hyperlink>
      <w:r w:rsidRPr="00CE0049">
        <w:rPr>
          <w:rFonts w:ascii="Times New Roman" w:eastAsia="Times New Roman" w:hAnsi="Times New Roman" w:cs="Times New Roman"/>
          <w:sz w:val="24"/>
          <w:szCs w:val="24"/>
        </w:rPr>
        <w:t xml:space="preserve"> groups, which have included the destruction of property in stores that sell </w:t>
      </w:r>
      <w:proofErr w:type="gramStart"/>
      <w:r w:rsidRPr="00CE0049">
        <w:rPr>
          <w:rFonts w:ascii="Times New Roman" w:eastAsia="Times New Roman" w:hAnsi="Times New Roman" w:cs="Times New Roman"/>
          <w:sz w:val="24"/>
          <w:szCs w:val="24"/>
        </w:rPr>
        <w:t>products</w:t>
      </w:r>
      <w:proofErr w:type="gramEnd"/>
      <w:r w:rsidRPr="00CE0049">
        <w:rPr>
          <w:rFonts w:ascii="Times New Roman" w:eastAsia="Times New Roman" w:hAnsi="Times New Roman" w:cs="Times New Roman"/>
          <w:sz w:val="24"/>
          <w:szCs w:val="24"/>
        </w:rPr>
        <w:t xml:space="preserve"> made of fur and the bombing of laboratories that perform experiments on animals.</w:t>
      </w:r>
    </w:p>
    <w:p w:rsidR="00CE0049" w:rsidRPr="00CE0049" w:rsidRDefault="00CE0049" w:rsidP="00CE0049">
      <w:pPr>
        <w:spacing w:after="0" w:line="240" w:lineRule="auto"/>
        <w:rPr>
          <w:rFonts w:ascii="Times New Roman" w:eastAsia="Times New Roman" w:hAnsi="Times New Roman" w:cs="Times New Roman"/>
          <w:sz w:val="24"/>
          <w:szCs w:val="24"/>
        </w:rPr>
      </w:pPr>
      <w:hyperlink r:id="rId10" w:history="1">
        <w:r w:rsidRPr="00CE0049">
          <w:rPr>
            <w:rFonts w:ascii="Times New Roman" w:eastAsia="Times New Roman" w:hAnsi="Times New Roman" w:cs="Times New Roman"/>
            <w:color w:val="0000FF"/>
            <w:sz w:val="24"/>
            <w:szCs w:val="24"/>
            <w:u w:val="single"/>
          </w:rPr>
          <w:t>Lorraine Elliott</w:t>
        </w:r>
      </w:hyperlink>
    </w:p>
    <w:p w:rsidR="00CE0049" w:rsidRPr="00CE0049" w:rsidRDefault="00CE0049" w:rsidP="00CE0049">
      <w:pPr>
        <w:spacing w:before="100" w:beforeAutospacing="1" w:after="100" w:afterAutospacing="1" w:line="240" w:lineRule="auto"/>
        <w:rPr>
          <w:rFonts w:ascii="Times New Roman" w:eastAsia="Times New Roman" w:hAnsi="Times New Roman" w:cs="Times New Roman"/>
          <w:sz w:val="24"/>
          <w:szCs w:val="24"/>
        </w:rPr>
      </w:pPr>
      <w:r w:rsidRPr="00CE0049">
        <w:rPr>
          <w:rFonts w:ascii="Times New Roman" w:eastAsia="Times New Roman" w:hAnsi="Times New Roman" w:cs="Times New Roman"/>
          <w:sz w:val="24"/>
          <w:szCs w:val="24"/>
        </w:rPr>
        <w:t xml:space="preserve">In the United States, criminal penalties for felonies committed in the course of animal rights protests were dramatically increased with the passage in 1992 of the </w:t>
      </w:r>
      <w:bookmarkStart w:id="5" w:name="ref1200755"/>
      <w:bookmarkEnd w:id="5"/>
      <w:r w:rsidRPr="00CE0049">
        <w:rPr>
          <w:rFonts w:ascii="Times New Roman" w:eastAsia="Times New Roman" w:hAnsi="Times New Roman" w:cs="Times New Roman"/>
          <w:sz w:val="24"/>
          <w:szCs w:val="24"/>
        </w:rPr>
        <w:t xml:space="preserve">Animal Enterprise Protection Act (AEPA). The act defined a new legal category of “animal enterprise terrorism” as the intentional “physical disruption” of an animal enterprise (e.g., a factory farm, a </w:t>
      </w:r>
      <w:r w:rsidRPr="00CE0049">
        <w:rPr>
          <w:rFonts w:ascii="Times New Roman" w:eastAsia="Times New Roman" w:hAnsi="Times New Roman" w:cs="Times New Roman"/>
          <w:sz w:val="24"/>
          <w:szCs w:val="24"/>
        </w:rPr>
        <w:lastRenderedPageBreak/>
        <w:t xml:space="preserve">slaughterhouse, an animal experimentation laboratory, or a rodeo) that causes economic damage (including loss of property or profits) or serious bodily injury or death. In 2005 the </w:t>
      </w:r>
      <w:bookmarkStart w:id="6" w:name="ref1200758"/>
      <w:bookmarkEnd w:id="6"/>
      <w:r w:rsidRPr="00CE0049">
        <w:rPr>
          <w:rFonts w:ascii="Times New Roman" w:eastAsia="Times New Roman" w:hAnsi="Times New Roman" w:cs="Times New Roman"/>
          <w:sz w:val="24"/>
          <w:szCs w:val="24"/>
        </w:rPr>
        <w:t xml:space="preserve">Animal Enterprise Terrorism Act (AETA) expanded the definition of animal enterprise </w:t>
      </w:r>
      <w:hyperlink r:id="rId11" w:history="1">
        <w:r w:rsidRPr="00CE0049">
          <w:rPr>
            <w:rFonts w:ascii="Times New Roman" w:eastAsia="Times New Roman" w:hAnsi="Times New Roman" w:cs="Times New Roman"/>
            <w:color w:val="0000FF"/>
            <w:sz w:val="24"/>
            <w:szCs w:val="24"/>
            <w:u w:val="single"/>
          </w:rPr>
          <w:t>terrorism</w:t>
        </w:r>
      </w:hyperlink>
      <w:r w:rsidRPr="00CE0049">
        <w:rPr>
          <w:rFonts w:ascii="Times New Roman" w:eastAsia="Times New Roman" w:hAnsi="Times New Roman" w:cs="Times New Roman"/>
          <w:sz w:val="24"/>
          <w:szCs w:val="24"/>
        </w:rPr>
        <w:t xml:space="preserve"> to include “interfering with” the operations of an animal enterprise, extended protection to third-party enterprises having a relationship to or transactions with an animal enterprise, expanded the definition of animal enterprise to include any business that sells animals or animal products, and increased the penalties imposed by the AEPA. Critics of both measures argued that they were excessively broad and vague, that they imposed disproportionately harsh penalties, and that they would have a chilling effect on all forms of animal rights protest. In 2006 the </w:t>
      </w:r>
      <w:hyperlink r:id="rId12" w:history="1">
        <w:r w:rsidRPr="00CE0049">
          <w:rPr>
            <w:rFonts w:ascii="Times New Roman" w:eastAsia="Times New Roman" w:hAnsi="Times New Roman" w:cs="Times New Roman"/>
            <w:color w:val="0000FF"/>
            <w:sz w:val="24"/>
            <w:szCs w:val="24"/>
            <w:u w:val="single"/>
          </w:rPr>
          <w:t>Federal Bureau of Investigation</w:t>
        </w:r>
      </w:hyperlink>
      <w:r w:rsidRPr="00CE0049">
        <w:rPr>
          <w:rFonts w:ascii="Times New Roman" w:eastAsia="Times New Roman" w:hAnsi="Times New Roman" w:cs="Times New Roman"/>
          <w:sz w:val="24"/>
          <w:szCs w:val="24"/>
        </w:rPr>
        <w:t xml:space="preserve"> (FBI) announced that it considered </w:t>
      </w:r>
      <w:proofErr w:type="spellStart"/>
      <w:r w:rsidRPr="00CE0049">
        <w:rPr>
          <w:rFonts w:ascii="Times New Roman" w:eastAsia="Times New Roman" w:hAnsi="Times New Roman" w:cs="Times New Roman"/>
          <w:sz w:val="24"/>
          <w:szCs w:val="24"/>
        </w:rPr>
        <w:t>ecoterrorism</w:t>
      </w:r>
      <w:proofErr w:type="spellEnd"/>
      <w:r w:rsidRPr="00CE0049">
        <w:rPr>
          <w:rFonts w:ascii="Times New Roman" w:eastAsia="Times New Roman" w:hAnsi="Times New Roman" w:cs="Times New Roman"/>
          <w:sz w:val="24"/>
          <w:szCs w:val="24"/>
        </w:rPr>
        <w:t xml:space="preserve"> by animal rights activists to be the greatest domestic security threat facing the United States. In 2009 an American animal rights activist, </w:t>
      </w:r>
      <w:bookmarkStart w:id="7" w:name="ref1200759"/>
      <w:bookmarkEnd w:id="7"/>
      <w:r w:rsidRPr="00CE0049">
        <w:rPr>
          <w:rFonts w:ascii="Times New Roman" w:eastAsia="Times New Roman" w:hAnsi="Times New Roman" w:cs="Times New Roman"/>
          <w:sz w:val="24"/>
          <w:szCs w:val="24"/>
        </w:rPr>
        <w:t>Daniel Andreas San Diego, became the first “domestic terrorist” to be placed on the FBI’s Most Wanted Terrorists list.</w:t>
      </w:r>
    </w:p>
    <w:p w:rsidR="00CE0049" w:rsidRDefault="00CE0049"/>
    <w:sectPr w:rsidR="00CE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49"/>
    <w:rsid w:val="002D2A13"/>
    <w:rsid w:val="00CE00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0049"/>
    <w:rPr>
      <w:b/>
      <w:bCs/>
    </w:rPr>
  </w:style>
  <w:style w:type="paragraph" w:styleId="NormalWeb">
    <w:name w:val="Normal (Web)"/>
    <w:basedOn w:val="Normal"/>
    <w:uiPriority w:val="99"/>
    <w:semiHidden/>
    <w:unhideWhenUsed/>
    <w:rsid w:val="00CE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title">
    <w:name w:val="srtitle"/>
    <w:basedOn w:val="DefaultParagraphFont"/>
    <w:rsid w:val="00CE0049"/>
  </w:style>
  <w:style w:type="character" w:customStyle="1" w:styleId="alternate">
    <w:name w:val="alternate"/>
    <w:basedOn w:val="DefaultParagraphFont"/>
    <w:rsid w:val="00CE0049"/>
  </w:style>
  <w:style w:type="character" w:styleId="Hyperlink">
    <w:name w:val="Hyperlink"/>
    <w:basedOn w:val="DefaultParagraphFont"/>
    <w:uiPriority w:val="99"/>
    <w:semiHidden/>
    <w:unhideWhenUsed/>
    <w:rsid w:val="00CE0049"/>
    <w:rPr>
      <w:color w:val="0000FF"/>
      <w:u w:val="single"/>
    </w:rPr>
  </w:style>
  <w:style w:type="character" w:customStyle="1" w:styleId="bps-article-author">
    <w:name w:val="bps-article-author"/>
    <w:basedOn w:val="DefaultParagraphFont"/>
    <w:rsid w:val="00CE0049"/>
  </w:style>
  <w:style w:type="paragraph" w:styleId="BalloonText">
    <w:name w:val="Balloon Text"/>
    <w:basedOn w:val="Normal"/>
    <w:link w:val="BalloonTextChar"/>
    <w:uiPriority w:val="99"/>
    <w:semiHidden/>
    <w:unhideWhenUsed/>
    <w:rsid w:val="00CE004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E0049"/>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0049"/>
    <w:rPr>
      <w:b/>
      <w:bCs/>
    </w:rPr>
  </w:style>
  <w:style w:type="paragraph" w:styleId="NormalWeb">
    <w:name w:val="Normal (Web)"/>
    <w:basedOn w:val="Normal"/>
    <w:uiPriority w:val="99"/>
    <w:semiHidden/>
    <w:unhideWhenUsed/>
    <w:rsid w:val="00CE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title">
    <w:name w:val="srtitle"/>
    <w:basedOn w:val="DefaultParagraphFont"/>
    <w:rsid w:val="00CE0049"/>
  </w:style>
  <w:style w:type="character" w:customStyle="1" w:styleId="alternate">
    <w:name w:val="alternate"/>
    <w:basedOn w:val="DefaultParagraphFont"/>
    <w:rsid w:val="00CE0049"/>
  </w:style>
  <w:style w:type="character" w:styleId="Hyperlink">
    <w:name w:val="Hyperlink"/>
    <w:basedOn w:val="DefaultParagraphFont"/>
    <w:uiPriority w:val="99"/>
    <w:semiHidden/>
    <w:unhideWhenUsed/>
    <w:rsid w:val="00CE0049"/>
    <w:rPr>
      <w:color w:val="0000FF"/>
      <w:u w:val="single"/>
    </w:rPr>
  </w:style>
  <w:style w:type="character" w:customStyle="1" w:styleId="bps-article-author">
    <w:name w:val="bps-article-author"/>
    <w:basedOn w:val="DefaultParagraphFont"/>
    <w:rsid w:val="00CE0049"/>
  </w:style>
  <w:style w:type="paragraph" w:styleId="BalloonText">
    <w:name w:val="Balloon Text"/>
    <w:basedOn w:val="Normal"/>
    <w:link w:val="BalloonTextChar"/>
    <w:uiPriority w:val="99"/>
    <w:semiHidden/>
    <w:unhideWhenUsed/>
    <w:rsid w:val="00CE004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E0049"/>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5918">
      <w:bodyDiv w:val="1"/>
      <w:marLeft w:val="0"/>
      <w:marRight w:val="0"/>
      <w:marTop w:val="0"/>
      <w:marBottom w:val="0"/>
      <w:divBdr>
        <w:top w:val="none" w:sz="0" w:space="0" w:color="auto"/>
        <w:left w:val="none" w:sz="0" w:space="0" w:color="auto"/>
        <w:bottom w:val="none" w:sz="0" w:space="0" w:color="auto"/>
        <w:right w:val="none" w:sz="0" w:space="0" w:color="auto"/>
      </w:divBdr>
      <w:divsChild>
        <w:div w:id="1361659275">
          <w:marLeft w:val="0"/>
          <w:marRight w:val="0"/>
          <w:marTop w:val="0"/>
          <w:marBottom w:val="0"/>
          <w:divBdr>
            <w:top w:val="none" w:sz="0" w:space="0" w:color="auto"/>
            <w:left w:val="none" w:sz="0" w:space="0" w:color="auto"/>
            <w:bottom w:val="none" w:sz="0" w:space="0" w:color="auto"/>
            <w:right w:val="none" w:sz="0" w:space="0" w:color="auto"/>
          </w:divBdr>
        </w:div>
        <w:div w:id="144665401">
          <w:marLeft w:val="0"/>
          <w:marRight w:val="0"/>
          <w:marTop w:val="0"/>
          <w:marBottom w:val="0"/>
          <w:divBdr>
            <w:top w:val="none" w:sz="0" w:space="0" w:color="auto"/>
            <w:left w:val="none" w:sz="0" w:space="0" w:color="auto"/>
            <w:bottom w:val="none" w:sz="0" w:space="0" w:color="auto"/>
            <w:right w:val="none" w:sz="0" w:space="0" w:color="auto"/>
          </w:divBdr>
        </w:div>
      </w:divsChild>
    </w:div>
    <w:div w:id="120718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topic/sabotage-subversive-tact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tannica.com/event/Persian-Gulf-War" TargetMode="External"/><Relationship Id="rId12" Type="http://schemas.openxmlformats.org/officeDocument/2006/relationships/hyperlink" Target="http://www.britannica.com/topic/Federal-Bureau-of-Investig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ritannica.com/science/Agent-Orange" TargetMode="External"/><Relationship Id="rId11" Type="http://schemas.openxmlformats.org/officeDocument/2006/relationships/hyperlink" Target="http://www.britannica.com/topic/terrorism" TargetMode="External"/><Relationship Id="rId5" Type="http://schemas.openxmlformats.org/officeDocument/2006/relationships/hyperlink" Target="http://www.britannica.com/topic/terrorism" TargetMode="External"/><Relationship Id="rId10" Type="http://schemas.openxmlformats.org/officeDocument/2006/relationships/hyperlink" Target="http://www.britannica.com/bps/user-profile/5769" TargetMode="External"/><Relationship Id="rId4" Type="http://schemas.openxmlformats.org/officeDocument/2006/relationships/webSettings" Target="webSettings.xml"/><Relationship Id="rId9" Type="http://schemas.openxmlformats.org/officeDocument/2006/relationships/hyperlink" Target="http://www.britannica.com/topic/animal-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742</Words>
  <Characters>4230</Characters>
  <Application>Microsoft Office Word</Application>
  <DocSecurity>0</DocSecurity>
  <Lines>35</Lines>
  <Paragraphs>9</Paragraphs>
  <ScaleCrop>false</ScaleCrop>
  <Company>cdac</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2015-08-17T09:22:00Z</dcterms:created>
  <dcterms:modified xsi:type="dcterms:W3CDTF">2015-08-17T09:24:00Z</dcterms:modified>
</cp:coreProperties>
</file>