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3423C" w14:textId="4F86543C" w:rsidR="00D45D94" w:rsidRDefault="00D45D94" w:rsidP="00D45D94">
      <w:pPr>
        <w:jc w:val="both"/>
      </w:pPr>
      <w:r w:rsidRPr="00D45D94">
        <w:rPr>
          <w:b/>
        </w:rPr>
        <w:t>Objective</w:t>
      </w:r>
      <w:r>
        <w:t>: Start from predicting existing official economical statistics on the spatial scale where it exists further extrapolating to smaller/different spatial scales creating economical temperature indexes.</w:t>
      </w:r>
    </w:p>
    <w:p w14:paraId="6F5A6EF7" w14:textId="77777777" w:rsidR="00D45D94" w:rsidRDefault="00D45D94"/>
    <w:p w14:paraId="6FB7C610" w14:textId="03542297" w:rsidR="00365A04" w:rsidRDefault="00365A04" w:rsidP="00365A04">
      <w:pPr>
        <w:jc w:val="both"/>
      </w:pPr>
      <w:r>
        <w:t xml:space="preserve"> </w:t>
      </w:r>
      <w:r>
        <w:tab/>
        <w:t>At one hand, w</w:t>
      </w:r>
      <w:r w:rsidR="00D45D94">
        <w:t>e consider available official economical statistics such as GDP, Housing prices, Unemployment rate, Level of higher education, Life duration and Crime rate, available on the province scale.</w:t>
      </w:r>
      <w:r>
        <w:t xml:space="preserve"> </w:t>
      </w:r>
    </w:p>
    <w:p w14:paraId="31E734EB" w14:textId="5A839409" w:rsidR="00365A04" w:rsidRDefault="00365A04" w:rsidP="00365A04">
      <w:pPr>
        <w:jc w:val="both"/>
      </w:pPr>
      <w:r>
        <w:t xml:space="preserve"> </w:t>
      </w:r>
      <w:r>
        <w:tab/>
        <w:t>At the other hand we c</w:t>
      </w:r>
      <w:r w:rsidR="00D45D94">
        <w:t xml:space="preserve">reate a feature space by defining various meaningful characteristics of spatial area performance through activity of it’s businesses, residents and visitors using the bank card spending data. All indicators </w:t>
      </w:r>
      <w:r>
        <w:t xml:space="preserve">are </w:t>
      </w:r>
      <w:r w:rsidR="00D45D94">
        <w:t>normalized between 0 and 100</w:t>
      </w:r>
      <w:r>
        <w:t xml:space="preserve"> by fitting an appropriate distribution and taking an inverse cumulative distribution function</w:t>
      </w:r>
      <w:r w:rsidR="00D45D94">
        <w:t>.</w:t>
      </w:r>
      <w:r>
        <w:t xml:space="preserve"> Right now we consider the following 22 indicators.</w:t>
      </w:r>
    </w:p>
    <w:p w14:paraId="4A746C91" w14:textId="2B80AF7E" w:rsidR="00FC090E" w:rsidRDefault="00FC090E" w:rsidP="00365A04">
      <w:pPr>
        <w:jc w:val="both"/>
      </w:pPr>
    </w:p>
    <w:p w14:paraId="165A034A" w14:textId="4613BB0B" w:rsidR="00FC090E" w:rsidRPr="00365A04" w:rsidRDefault="00FC090E" w:rsidP="00FC090E">
      <w:pPr>
        <w:pStyle w:val="ListParagraph"/>
        <w:numPr>
          <w:ilvl w:val="0"/>
          <w:numId w:val="1"/>
        </w:numPr>
        <w:rPr>
          <w:b/>
          <w:i/>
        </w:rPr>
      </w:pPr>
      <w:r w:rsidRPr="00365A04">
        <w:rPr>
          <w:b/>
          <w:i/>
        </w:rPr>
        <w:t>Density of the spending activity within the area</w:t>
      </w:r>
    </w:p>
    <w:p w14:paraId="04D30E6A" w14:textId="19E44661" w:rsidR="00365A04" w:rsidRDefault="00A6316D" w:rsidP="00365A04">
      <w:pPr>
        <w:pStyle w:val="ListParagraph"/>
      </w:pPr>
      <w:r>
        <w:t>Average density of number of transactions made within 1sq.km of the area</w:t>
      </w:r>
    </w:p>
    <w:p w14:paraId="163CFD3C" w14:textId="32EBCD00" w:rsidR="00FC090E" w:rsidRPr="00365A04" w:rsidRDefault="00FC090E" w:rsidP="00FC090E">
      <w:pPr>
        <w:pStyle w:val="ListParagraph"/>
        <w:numPr>
          <w:ilvl w:val="0"/>
          <w:numId w:val="1"/>
        </w:numPr>
        <w:rPr>
          <w:b/>
          <w:i/>
        </w:rPr>
      </w:pPr>
      <w:r w:rsidRPr="00365A04">
        <w:rPr>
          <w:b/>
          <w:i/>
        </w:rPr>
        <w:t>Density of the earnings within the area</w:t>
      </w:r>
    </w:p>
    <w:p w14:paraId="66C1B359" w14:textId="03CCDD77" w:rsidR="00A6316D" w:rsidRDefault="00A6316D" w:rsidP="00A6316D">
      <w:pPr>
        <w:pStyle w:val="ListParagraph"/>
      </w:pPr>
      <w:r>
        <w:t>Average density of amount of money earned within 1sq.km of the area</w:t>
      </w:r>
    </w:p>
    <w:p w14:paraId="6BF8496F" w14:textId="59B368FC" w:rsidR="00FC090E" w:rsidRDefault="00FC090E" w:rsidP="00FC090E">
      <w:pPr>
        <w:pStyle w:val="ListParagraph"/>
        <w:numPr>
          <w:ilvl w:val="0"/>
          <w:numId w:val="1"/>
        </w:numPr>
        <w:rPr>
          <w:b/>
          <w:i/>
        </w:rPr>
      </w:pPr>
      <w:r w:rsidRPr="00365A04">
        <w:rPr>
          <w:b/>
          <w:i/>
        </w:rPr>
        <w:t>Average amount of a single transaction earned within the area</w:t>
      </w:r>
    </w:p>
    <w:p w14:paraId="1B2458EA" w14:textId="0F158377" w:rsidR="00A6316D" w:rsidRDefault="00A6316D" w:rsidP="00A6316D">
      <w:pPr>
        <w:pStyle w:val="ListParagraph"/>
      </w:pPr>
      <w:r>
        <w:t xml:space="preserve">Average amount - ratio between total amount and number of transactions made by </w:t>
      </w:r>
      <w:r w:rsidR="006318A9">
        <w:t>all customer</w:t>
      </w:r>
      <w:r>
        <w:t xml:space="preserve"> within the considered area</w:t>
      </w:r>
    </w:p>
    <w:p w14:paraId="7B001F86" w14:textId="7CEC708B" w:rsidR="00FC090E" w:rsidRDefault="00FC090E" w:rsidP="00FC090E">
      <w:pPr>
        <w:pStyle w:val="ListParagraph"/>
        <w:numPr>
          <w:ilvl w:val="0"/>
          <w:numId w:val="1"/>
        </w:numPr>
        <w:rPr>
          <w:b/>
          <w:i/>
        </w:rPr>
      </w:pPr>
      <w:r w:rsidRPr="00BA7580">
        <w:rPr>
          <w:b/>
          <w:i/>
        </w:rPr>
        <w:t>Average activity of the customers living in the area</w:t>
      </w:r>
    </w:p>
    <w:p w14:paraId="1CC52638" w14:textId="1E731D97" w:rsidR="00BA7580" w:rsidRPr="00CE4B93" w:rsidRDefault="00CE4B93" w:rsidP="00BA7580">
      <w:pPr>
        <w:pStyle w:val="ListParagraph"/>
      </w:pPr>
      <w:r>
        <w:t>Average number of transactions per customer – ratio between total number of transactions made by area residents and number of active residents</w:t>
      </w:r>
    </w:p>
    <w:p w14:paraId="4EC643BA" w14:textId="2E71AD78" w:rsidR="00FC090E" w:rsidRDefault="00FC090E" w:rsidP="00FC090E">
      <w:pPr>
        <w:pStyle w:val="ListParagraph"/>
        <w:numPr>
          <w:ilvl w:val="0"/>
          <w:numId w:val="1"/>
        </w:numPr>
        <w:rPr>
          <w:b/>
          <w:i/>
        </w:rPr>
      </w:pPr>
      <w:r w:rsidRPr="00BA7580">
        <w:rPr>
          <w:b/>
          <w:i/>
        </w:rPr>
        <w:t>Average transaction performed by customers living within the area</w:t>
      </w:r>
    </w:p>
    <w:p w14:paraId="2708F977" w14:textId="6E00D4CE" w:rsidR="006318A9" w:rsidRDefault="006318A9" w:rsidP="006318A9">
      <w:pPr>
        <w:pStyle w:val="ListParagraph"/>
      </w:pPr>
      <w:r>
        <w:t>Average amount - ratio between total amount and number of transactions made by residents of the considered area everywhere in the country</w:t>
      </w:r>
    </w:p>
    <w:p w14:paraId="3A17E279" w14:textId="63505EFF" w:rsidR="00FC090E" w:rsidRDefault="00FC090E" w:rsidP="00FC090E">
      <w:pPr>
        <w:pStyle w:val="ListParagraph"/>
        <w:numPr>
          <w:ilvl w:val="0"/>
          <w:numId w:val="1"/>
        </w:numPr>
        <w:rPr>
          <w:b/>
          <w:i/>
        </w:rPr>
      </w:pPr>
      <w:r w:rsidRPr="00BA7580">
        <w:rPr>
          <w:b/>
          <w:i/>
        </w:rPr>
        <w:t>Out-of-province activity within the area</w:t>
      </w:r>
    </w:p>
    <w:p w14:paraId="1C111DCB" w14:textId="3AFCAABE" w:rsidR="00BA7580" w:rsidRPr="00D06BE1" w:rsidRDefault="00D06BE1" w:rsidP="00BA7580">
      <w:pPr>
        <w:pStyle w:val="ListParagraph"/>
      </w:pPr>
      <w:r>
        <w:t>Percentage of the number of transactions made within the area by it’s out-of-province visitors</w:t>
      </w:r>
    </w:p>
    <w:p w14:paraId="1D59490F" w14:textId="1954F98D" w:rsidR="00FC090E" w:rsidRDefault="00FC090E" w:rsidP="00FC090E">
      <w:pPr>
        <w:pStyle w:val="ListParagraph"/>
        <w:numPr>
          <w:ilvl w:val="0"/>
          <w:numId w:val="1"/>
        </w:numPr>
        <w:rPr>
          <w:b/>
          <w:i/>
        </w:rPr>
      </w:pPr>
      <w:r w:rsidRPr="00BA7580">
        <w:rPr>
          <w:b/>
          <w:i/>
        </w:rPr>
        <w:t>Foreign activity within the area</w:t>
      </w:r>
    </w:p>
    <w:p w14:paraId="4A9F7CF7" w14:textId="3E0BA99D" w:rsidR="006A3340" w:rsidRPr="00D06BE1" w:rsidRDefault="006A3340" w:rsidP="006A3340">
      <w:pPr>
        <w:pStyle w:val="ListParagraph"/>
      </w:pPr>
      <w:r>
        <w:t>Percentage of the number of transactions made within the area by it’s foreign visitors</w:t>
      </w:r>
    </w:p>
    <w:p w14:paraId="055497EC" w14:textId="36873A3C" w:rsidR="00FC090E" w:rsidRDefault="00FC090E" w:rsidP="00FC090E">
      <w:pPr>
        <w:pStyle w:val="ListParagraph"/>
        <w:numPr>
          <w:ilvl w:val="0"/>
          <w:numId w:val="1"/>
        </w:numPr>
        <w:rPr>
          <w:b/>
          <w:i/>
        </w:rPr>
      </w:pPr>
      <w:r w:rsidRPr="00BA7580">
        <w:rPr>
          <w:b/>
          <w:i/>
        </w:rPr>
        <w:t>Area’s earning diversity</w:t>
      </w:r>
    </w:p>
    <w:p w14:paraId="2B42D9C6" w14:textId="3564950C" w:rsidR="002F050C" w:rsidRPr="00D06BE1" w:rsidRDefault="00684E81" w:rsidP="002F050C">
      <w:pPr>
        <w:pStyle w:val="ListParagraph"/>
      </w:pPr>
      <w:r>
        <w:t>Number of top business categories (of 76) enough to cover 80% of the total number of transactions got by the area</w:t>
      </w:r>
    </w:p>
    <w:p w14:paraId="474B8056" w14:textId="59FEBE23" w:rsidR="00FC090E" w:rsidRDefault="00FC090E" w:rsidP="00FC090E">
      <w:pPr>
        <w:pStyle w:val="ListParagraph"/>
        <w:numPr>
          <w:ilvl w:val="0"/>
          <w:numId w:val="1"/>
        </w:numPr>
        <w:rPr>
          <w:b/>
          <w:i/>
        </w:rPr>
      </w:pPr>
      <w:r w:rsidRPr="00BA7580">
        <w:rPr>
          <w:b/>
          <w:i/>
        </w:rPr>
        <w:t>Area’s spending diversity</w:t>
      </w:r>
    </w:p>
    <w:p w14:paraId="060D1515" w14:textId="60199519" w:rsidR="009F159F" w:rsidRPr="00D06BE1" w:rsidRDefault="009F159F" w:rsidP="009F159F">
      <w:pPr>
        <w:pStyle w:val="ListParagraph"/>
      </w:pPr>
      <w:r>
        <w:t>Number of top business categories (of 76) enough to cover 80% of the total number of transactions made by the area residents</w:t>
      </w:r>
    </w:p>
    <w:p w14:paraId="5F870604" w14:textId="3A4EFA6B" w:rsidR="00FC090E" w:rsidRDefault="00FC090E" w:rsidP="00FC090E">
      <w:pPr>
        <w:pStyle w:val="ListParagraph"/>
        <w:numPr>
          <w:ilvl w:val="0"/>
          <w:numId w:val="1"/>
        </w:numPr>
        <w:rPr>
          <w:b/>
          <w:i/>
        </w:rPr>
      </w:pPr>
      <w:r w:rsidRPr="00BA7580">
        <w:rPr>
          <w:b/>
          <w:i/>
        </w:rPr>
        <w:t>Area’s business density</w:t>
      </w:r>
    </w:p>
    <w:p w14:paraId="25DEA6BA" w14:textId="4CA624EA" w:rsidR="00BA7580" w:rsidRPr="009F159F" w:rsidRDefault="009F159F" w:rsidP="00BA7580">
      <w:pPr>
        <w:pStyle w:val="ListParagraph"/>
      </w:pPr>
      <w:r>
        <w:t>Number of active businesses within the area per sq.km</w:t>
      </w:r>
    </w:p>
    <w:p w14:paraId="5ADF0EFE" w14:textId="62D0FAE0" w:rsidR="00FC090E" w:rsidRDefault="00FC090E" w:rsidP="00FC090E">
      <w:pPr>
        <w:pStyle w:val="ListParagraph"/>
        <w:numPr>
          <w:ilvl w:val="0"/>
          <w:numId w:val="1"/>
        </w:numPr>
        <w:rPr>
          <w:b/>
          <w:i/>
        </w:rPr>
      </w:pPr>
      <w:r w:rsidRPr="00BA7580">
        <w:rPr>
          <w:b/>
          <w:i/>
        </w:rPr>
        <w:t>Average business size within an area</w:t>
      </w:r>
    </w:p>
    <w:p w14:paraId="1CE30465" w14:textId="0461131A" w:rsidR="009F159F" w:rsidRPr="009F159F" w:rsidRDefault="009F159F" w:rsidP="009F159F">
      <w:pPr>
        <w:pStyle w:val="ListParagraph"/>
      </w:pPr>
      <w:r w:rsidRPr="009F159F">
        <w:t>Average earnings of an active business within the are</w:t>
      </w:r>
      <w:r w:rsidR="00E17254">
        <w:t>a</w:t>
      </w:r>
      <w:r w:rsidRPr="009F159F">
        <w:t xml:space="preserve"> (</w:t>
      </w:r>
      <w:r w:rsidR="00E17254">
        <w:t xml:space="preserve">right now it’s simply a </w:t>
      </w:r>
      <w:r w:rsidRPr="009F159F">
        <w:t>total amount earned divided by the number of active businesses</w:t>
      </w:r>
      <w:r w:rsidR="00E17254">
        <w:t>, but worth considering a normalized version with respect to average sizes per category, i.e. Total_Area_Earning/ sum_category number_of_businesses(category)*avg_size(category))</w:t>
      </w:r>
    </w:p>
    <w:p w14:paraId="6CFA8BC5" w14:textId="069B78FC" w:rsidR="00FC090E" w:rsidRDefault="00FC090E" w:rsidP="00FC090E">
      <w:pPr>
        <w:pStyle w:val="ListParagraph"/>
        <w:numPr>
          <w:ilvl w:val="0"/>
          <w:numId w:val="1"/>
        </w:numPr>
        <w:rPr>
          <w:b/>
          <w:i/>
        </w:rPr>
      </w:pPr>
      <w:r w:rsidRPr="00BA7580">
        <w:rPr>
          <w:b/>
          <w:i/>
        </w:rPr>
        <w:t>Percentage of gas/parking/toll spending of area’s residents</w:t>
      </w:r>
    </w:p>
    <w:p w14:paraId="7BE8C5EF" w14:textId="30E22DB3" w:rsidR="00FC090E" w:rsidRDefault="00FC090E" w:rsidP="00FC090E">
      <w:pPr>
        <w:pStyle w:val="ListParagraph"/>
        <w:numPr>
          <w:ilvl w:val="0"/>
          <w:numId w:val="1"/>
        </w:numPr>
        <w:rPr>
          <w:b/>
          <w:i/>
        </w:rPr>
      </w:pPr>
      <w:r w:rsidRPr="00BA7580">
        <w:rPr>
          <w:b/>
          <w:i/>
        </w:rPr>
        <w:t>Percentage of taxi spending of area’s residents</w:t>
      </w:r>
    </w:p>
    <w:p w14:paraId="5CBE2F13" w14:textId="4B69AD45" w:rsidR="00FC090E" w:rsidRDefault="00FC090E" w:rsidP="00FC090E">
      <w:pPr>
        <w:pStyle w:val="ListParagraph"/>
        <w:numPr>
          <w:ilvl w:val="0"/>
          <w:numId w:val="1"/>
        </w:numPr>
        <w:rPr>
          <w:b/>
          <w:i/>
        </w:rPr>
      </w:pPr>
      <w:r w:rsidRPr="00BA7580">
        <w:rPr>
          <w:b/>
          <w:i/>
        </w:rPr>
        <w:t>Percentage of public transportation spending of area’s residents</w:t>
      </w:r>
    </w:p>
    <w:p w14:paraId="1B9EF75E" w14:textId="2A6DD329" w:rsidR="00FC090E" w:rsidRDefault="00FC090E" w:rsidP="00FC090E">
      <w:pPr>
        <w:pStyle w:val="ListParagraph"/>
        <w:numPr>
          <w:ilvl w:val="0"/>
          <w:numId w:val="1"/>
        </w:numPr>
        <w:rPr>
          <w:b/>
          <w:i/>
        </w:rPr>
      </w:pPr>
      <w:r w:rsidRPr="00BA7580">
        <w:rPr>
          <w:b/>
          <w:i/>
        </w:rPr>
        <w:t>Percentage of cafés/restaurants spending of area’s residents</w:t>
      </w:r>
    </w:p>
    <w:p w14:paraId="6D26F49A" w14:textId="51361A47" w:rsidR="00FC090E" w:rsidRDefault="00FC090E" w:rsidP="00FC090E">
      <w:pPr>
        <w:pStyle w:val="ListParagraph"/>
        <w:numPr>
          <w:ilvl w:val="0"/>
          <w:numId w:val="1"/>
        </w:numPr>
        <w:rPr>
          <w:b/>
          <w:i/>
        </w:rPr>
      </w:pPr>
      <w:r w:rsidRPr="00BA7580">
        <w:rPr>
          <w:b/>
          <w:i/>
        </w:rPr>
        <w:t>Percentage of fastfood spending of area’s residents</w:t>
      </w:r>
    </w:p>
    <w:p w14:paraId="58952DAC" w14:textId="6E061618" w:rsidR="00FC090E" w:rsidRDefault="00FC090E" w:rsidP="00FC090E">
      <w:pPr>
        <w:pStyle w:val="ListParagraph"/>
        <w:numPr>
          <w:ilvl w:val="0"/>
          <w:numId w:val="1"/>
        </w:numPr>
        <w:rPr>
          <w:b/>
          <w:i/>
        </w:rPr>
      </w:pPr>
      <w:r w:rsidRPr="00BA7580">
        <w:rPr>
          <w:b/>
          <w:i/>
        </w:rPr>
        <w:t>Percentage of food spending of area’s residents</w:t>
      </w:r>
    </w:p>
    <w:p w14:paraId="2F236C35" w14:textId="443801CE" w:rsidR="00FC090E" w:rsidRDefault="00FC090E" w:rsidP="00FC090E">
      <w:pPr>
        <w:pStyle w:val="ListParagraph"/>
        <w:numPr>
          <w:ilvl w:val="0"/>
          <w:numId w:val="1"/>
        </w:numPr>
        <w:rPr>
          <w:b/>
          <w:i/>
        </w:rPr>
      </w:pPr>
      <w:r w:rsidRPr="00BA7580">
        <w:rPr>
          <w:b/>
          <w:i/>
        </w:rPr>
        <w:t>Percentage of recreation spending of area’s residents</w:t>
      </w:r>
    </w:p>
    <w:p w14:paraId="385BD1A6" w14:textId="0B0BD981" w:rsidR="00A920CE" w:rsidRDefault="00A920CE" w:rsidP="00A920CE">
      <w:pPr>
        <w:pStyle w:val="ListParagraph"/>
        <w:numPr>
          <w:ilvl w:val="0"/>
          <w:numId w:val="1"/>
        </w:numPr>
        <w:rPr>
          <w:b/>
          <w:i/>
        </w:rPr>
      </w:pPr>
      <w:r w:rsidRPr="00BA7580">
        <w:rPr>
          <w:b/>
          <w:i/>
        </w:rPr>
        <w:t>Percentage of fashion/beauty/jewelry spending of area’s residents</w:t>
      </w:r>
    </w:p>
    <w:p w14:paraId="60A3D791" w14:textId="5CA1B79A" w:rsidR="00A920CE" w:rsidRDefault="00A920CE" w:rsidP="00A920CE">
      <w:pPr>
        <w:pStyle w:val="ListParagraph"/>
        <w:numPr>
          <w:ilvl w:val="0"/>
          <w:numId w:val="1"/>
        </w:numPr>
        <w:rPr>
          <w:b/>
          <w:i/>
        </w:rPr>
      </w:pPr>
      <w:r w:rsidRPr="00BA7580">
        <w:rPr>
          <w:b/>
          <w:i/>
        </w:rPr>
        <w:t>Percentage of medical spending of area’s residents</w:t>
      </w:r>
    </w:p>
    <w:p w14:paraId="430D66B0" w14:textId="6CFBA2C0" w:rsidR="00A920CE" w:rsidRDefault="00A920CE" w:rsidP="00A920CE">
      <w:pPr>
        <w:pStyle w:val="ListParagraph"/>
        <w:numPr>
          <w:ilvl w:val="0"/>
          <w:numId w:val="1"/>
        </w:numPr>
        <w:rPr>
          <w:b/>
          <w:i/>
        </w:rPr>
      </w:pPr>
      <w:r w:rsidRPr="00BA7580">
        <w:rPr>
          <w:b/>
          <w:i/>
        </w:rPr>
        <w:t>Percentage of cultural spending of area’s residents</w:t>
      </w:r>
    </w:p>
    <w:p w14:paraId="3F04ECF0" w14:textId="0598013E" w:rsidR="00FC090E" w:rsidRPr="00BA7580" w:rsidRDefault="00A920CE" w:rsidP="00A920CE">
      <w:pPr>
        <w:pStyle w:val="ListParagraph"/>
        <w:numPr>
          <w:ilvl w:val="0"/>
          <w:numId w:val="1"/>
        </w:numPr>
        <w:rPr>
          <w:b/>
          <w:i/>
        </w:rPr>
      </w:pPr>
      <w:r w:rsidRPr="00BA7580">
        <w:rPr>
          <w:b/>
          <w:i/>
        </w:rPr>
        <w:t>Percentage of travel spending of area’s residents</w:t>
      </w:r>
    </w:p>
    <w:p w14:paraId="73415558" w14:textId="77777777" w:rsidR="00FC090E" w:rsidRDefault="00FC090E"/>
    <w:p w14:paraId="1B5DF6A2" w14:textId="049E3C4C" w:rsidR="00BA7580" w:rsidRDefault="00BA7580">
      <w:r>
        <w:t>Also to be implemented:</w:t>
      </w:r>
    </w:p>
    <w:p w14:paraId="5978A6A7" w14:textId="6D285BE2" w:rsidR="00BA7580" w:rsidRPr="000E1F5E" w:rsidRDefault="00CF5D82" w:rsidP="00CF5D82">
      <w:pPr>
        <w:pStyle w:val="ListParagraph"/>
        <w:numPr>
          <w:ilvl w:val="0"/>
          <w:numId w:val="1"/>
        </w:numPr>
        <w:rPr>
          <w:b/>
          <w:i/>
        </w:rPr>
      </w:pPr>
      <w:r w:rsidRPr="000E1F5E">
        <w:rPr>
          <w:b/>
          <w:i/>
        </w:rPr>
        <w:t>Percentage of area nighttime earnings</w:t>
      </w:r>
    </w:p>
    <w:p w14:paraId="1F9BBA3F" w14:textId="3034088D" w:rsidR="000E1F5E" w:rsidRDefault="000E1F5E" w:rsidP="000E1F5E">
      <w:pPr>
        <w:pStyle w:val="ListParagraph"/>
      </w:pPr>
      <w:r>
        <w:t xml:space="preserve">Percentage of area’s number of transactions </w:t>
      </w:r>
      <w:r w:rsidR="0014110C">
        <w:t>made between 22:00 and 6:00</w:t>
      </w:r>
    </w:p>
    <w:p w14:paraId="624F9B84" w14:textId="48F7A450" w:rsidR="00CF5D82" w:rsidRPr="000E1F5E" w:rsidRDefault="00CF5D82" w:rsidP="00CF5D82">
      <w:pPr>
        <w:pStyle w:val="ListParagraph"/>
        <w:numPr>
          <w:ilvl w:val="0"/>
          <w:numId w:val="1"/>
        </w:numPr>
        <w:rPr>
          <w:b/>
          <w:i/>
        </w:rPr>
      </w:pPr>
      <w:r w:rsidRPr="000E1F5E">
        <w:rPr>
          <w:b/>
          <w:i/>
        </w:rPr>
        <w:t>Percentage of area weekend earnings</w:t>
      </w:r>
    </w:p>
    <w:p w14:paraId="5F9BA5D0" w14:textId="0CC5C54D" w:rsidR="000E1F5E" w:rsidRDefault="000E1F5E" w:rsidP="000E1F5E">
      <w:pPr>
        <w:pStyle w:val="ListParagraph"/>
      </w:pPr>
      <w:r>
        <w:t>Percentage of area’s number of transactions made on Saturday-Sunday</w:t>
      </w:r>
    </w:p>
    <w:p w14:paraId="63BC46DE" w14:textId="5EB1ECF9" w:rsidR="00CF5D82" w:rsidRPr="000E1F5E" w:rsidRDefault="00CF5D82" w:rsidP="00CF5D82">
      <w:pPr>
        <w:pStyle w:val="ListParagraph"/>
        <w:numPr>
          <w:ilvl w:val="0"/>
          <w:numId w:val="1"/>
        </w:numPr>
        <w:rPr>
          <w:b/>
          <w:i/>
        </w:rPr>
      </w:pPr>
      <w:r w:rsidRPr="000E1F5E">
        <w:rPr>
          <w:b/>
          <w:i/>
        </w:rPr>
        <w:t>Percentage of area’s residents nighttime spending</w:t>
      </w:r>
    </w:p>
    <w:p w14:paraId="49C92994" w14:textId="5738D93F" w:rsidR="000E1F5E" w:rsidRDefault="000E1F5E" w:rsidP="000E1F5E">
      <w:pPr>
        <w:pStyle w:val="ListParagraph"/>
      </w:pPr>
      <w:r>
        <w:t>Percentage of transactions made by people living in the area between 22:00 and 6:00</w:t>
      </w:r>
    </w:p>
    <w:p w14:paraId="0DDFD318" w14:textId="1194E4A3" w:rsidR="00CF5D82" w:rsidRPr="000E1F5E" w:rsidRDefault="00CF5D82" w:rsidP="00CF5D82">
      <w:pPr>
        <w:pStyle w:val="ListParagraph"/>
        <w:numPr>
          <w:ilvl w:val="0"/>
          <w:numId w:val="1"/>
        </w:numPr>
        <w:rPr>
          <w:b/>
          <w:i/>
        </w:rPr>
      </w:pPr>
      <w:r w:rsidRPr="000E1F5E">
        <w:rPr>
          <w:b/>
          <w:i/>
        </w:rPr>
        <w:t>Percentage of area’s residents weekend spending</w:t>
      </w:r>
    </w:p>
    <w:p w14:paraId="2F6AC147" w14:textId="7853987D" w:rsidR="000E1F5E" w:rsidRDefault="000E1F5E" w:rsidP="000E1F5E">
      <w:pPr>
        <w:pStyle w:val="ListParagraph"/>
      </w:pPr>
      <w:r>
        <w:t>Percentage of transactions made by people living in the area on Saturday-Sunday</w:t>
      </w:r>
    </w:p>
    <w:p w14:paraId="7135A7AD" w14:textId="7897C99E" w:rsidR="004E6CCE" w:rsidRDefault="004E6CCE" w:rsidP="00CF5D82">
      <w:pPr>
        <w:pStyle w:val="ListParagraph"/>
        <w:numPr>
          <w:ilvl w:val="0"/>
          <w:numId w:val="1"/>
        </w:numPr>
        <w:rPr>
          <w:b/>
          <w:i/>
        </w:rPr>
      </w:pPr>
      <w:r w:rsidRPr="00D03ED2">
        <w:rPr>
          <w:b/>
          <w:i/>
        </w:rPr>
        <w:t>Area’s business integration</w:t>
      </w:r>
    </w:p>
    <w:p w14:paraId="326E8492" w14:textId="02BEC94B" w:rsidR="004E6CCE" w:rsidRDefault="004E6CCE" w:rsidP="00CF5D82">
      <w:pPr>
        <w:pStyle w:val="ListParagraph"/>
        <w:numPr>
          <w:ilvl w:val="0"/>
          <w:numId w:val="1"/>
        </w:numPr>
        <w:rPr>
          <w:b/>
          <w:i/>
        </w:rPr>
      </w:pPr>
      <w:r w:rsidRPr="00D03ED2">
        <w:rPr>
          <w:b/>
          <w:i/>
        </w:rPr>
        <w:t>Area’s residents local mobility (radius of gyration)</w:t>
      </w:r>
    </w:p>
    <w:p w14:paraId="64BF985C" w14:textId="77DE77EA" w:rsidR="00F27987" w:rsidRPr="00827546" w:rsidRDefault="00827546" w:rsidP="00620D5E">
      <w:pPr>
        <w:pStyle w:val="ListParagraph"/>
        <w:widowControl w:val="0"/>
        <w:autoSpaceDE w:val="0"/>
        <w:autoSpaceDN w:val="0"/>
        <w:adjustRightInd w:val="0"/>
        <w:jc w:val="both"/>
      </w:pPr>
      <w:r>
        <w:t>M</w:t>
      </w:r>
      <w:r w:rsidR="00F27987" w:rsidRPr="00827546">
        <w:t xml:space="preserve">ean radius of gyration of customers residing in the area during the day computed for each customer as ((sum_i |r_i-r_mean|^2)/N)^0.5, where r_i are the vectorized positions of the customer during the day, r_mean is their average, N - number of positions. In order to exclude unusually big distances, after calculating the mean location for the customer we exclude all r_i's which are beyond a certain reasonable radius from it (say 100km) and then recalculate mean once again. For the mean radius we compute a weighted average weighting each customer daily activities by N-1 (i.e. customers with just 1 transactions during this day are not included as their radius is 0), while the more activity the higher is the weight. </w:t>
      </w:r>
    </w:p>
    <w:p w14:paraId="2590AFE3" w14:textId="692B4058" w:rsidR="003A4F9E" w:rsidRDefault="003A4F9E" w:rsidP="00CF5D82">
      <w:pPr>
        <w:pStyle w:val="ListParagraph"/>
        <w:numPr>
          <w:ilvl w:val="0"/>
          <w:numId w:val="1"/>
        </w:numPr>
        <w:rPr>
          <w:b/>
          <w:i/>
        </w:rPr>
      </w:pPr>
      <w:r w:rsidRPr="00D03ED2">
        <w:rPr>
          <w:b/>
          <w:i/>
        </w:rPr>
        <w:t>Area’s residents spending in expensive locations</w:t>
      </w:r>
    </w:p>
    <w:p w14:paraId="0644F1E3" w14:textId="78A64E39" w:rsidR="00620D5E" w:rsidRPr="00620D5E" w:rsidRDefault="00D35147" w:rsidP="00D35147">
      <w:pPr>
        <w:pStyle w:val="ListParagraph"/>
        <w:jc w:val="both"/>
      </w:pPr>
      <w:r>
        <w:t xml:space="preserve">Percentage of the total transaction of area’s residents made in the businesses, which average transaction </w:t>
      </w:r>
      <w:r w:rsidR="00836CBD">
        <w:t>amount</w:t>
      </w:r>
      <w:r>
        <w:t xml:space="preserve"> is twice (or other threshold) above average for the corresponding business category</w:t>
      </w:r>
    </w:p>
    <w:p w14:paraId="65CF9F9D" w14:textId="5E4AE583" w:rsidR="003A4F9E" w:rsidRDefault="003A4F9E" w:rsidP="00CF5D82">
      <w:pPr>
        <w:pStyle w:val="ListParagraph"/>
        <w:numPr>
          <w:ilvl w:val="0"/>
          <w:numId w:val="1"/>
        </w:numPr>
        <w:rPr>
          <w:b/>
          <w:i/>
        </w:rPr>
      </w:pPr>
      <w:r w:rsidRPr="00D03ED2">
        <w:rPr>
          <w:b/>
          <w:i/>
        </w:rPr>
        <w:t>Area’s</w:t>
      </w:r>
      <w:r w:rsidR="00FA4003">
        <w:rPr>
          <w:b/>
          <w:i/>
        </w:rPr>
        <w:t xml:space="preserve"> price level</w:t>
      </w:r>
    </w:p>
    <w:p w14:paraId="7A53B079" w14:textId="337F4663" w:rsidR="00FA4003" w:rsidRDefault="00FA4003" w:rsidP="00FA4003">
      <w:pPr>
        <w:pStyle w:val="ListParagraph"/>
        <w:jc w:val="both"/>
      </w:pPr>
      <w:r>
        <w:t>Average amount of purchase in the area vs averages for the corresponding business categories: Total_area_earnings</w:t>
      </w:r>
      <w:r w:rsidR="00E36C3C">
        <w:t>/sum_business transactions(business)*avg_purchase(category(business))</w:t>
      </w:r>
    </w:p>
    <w:p w14:paraId="2663C198" w14:textId="0581B576" w:rsidR="00FA4003" w:rsidRPr="00FA4003" w:rsidRDefault="00E36C3C" w:rsidP="00FA4003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>Level of prices paid</w:t>
      </w:r>
      <w:r w:rsidR="00FA4003" w:rsidRPr="00FA4003">
        <w:rPr>
          <w:b/>
          <w:i/>
        </w:rPr>
        <w:t xml:space="preserve"> </w:t>
      </w:r>
      <w:r>
        <w:rPr>
          <w:b/>
          <w:i/>
        </w:rPr>
        <w:t>by</w:t>
      </w:r>
      <w:r w:rsidR="00FA4003" w:rsidRPr="00FA4003">
        <w:rPr>
          <w:b/>
          <w:i/>
        </w:rPr>
        <w:t xml:space="preserve"> area’s residents</w:t>
      </w:r>
    </w:p>
    <w:p w14:paraId="7690CF7F" w14:textId="116C4494" w:rsidR="00FA4003" w:rsidRDefault="00FA4003" w:rsidP="00FA4003">
      <w:pPr>
        <w:pStyle w:val="ListParagraph"/>
        <w:jc w:val="both"/>
      </w:pPr>
      <w:r>
        <w:t>Average amount of purchase of area residents with respect to the corresponding business category averages</w:t>
      </w:r>
      <w:r w:rsidR="00E36C3C">
        <w:t>: Total_area_spending/sum_customer,category transactions(customer,category)*avg_purchase(category)</w:t>
      </w:r>
    </w:p>
    <w:p w14:paraId="676828BE" w14:textId="2D516ABD" w:rsidR="00D571A0" w:rsidRDefault="00D571A0" w:rsidP="00CF5D82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>Area’s customer loyalty</w:t>
      </w:r>
    </w:p>
    <w:p w14:paraId="0B1E87EE" w14:textId="6FFEBCF9" w:rsidR="00D571A0" w:rsidRPr="00D571A0" w:rsidRDefault="00D571A0" w:rsidP="00D571A0">
      <w:pPr>
        <w:pStyle w:val="ListParagraph"/>
      </w:pPr>
      <w:r>
        <w:t>Average number of transactions per business made by area’s residents, i.e. total number of transactions made by them divided by a cumulative number of customer-business relations (where a customer is an area resident and the business is any business countrywide/or within the same province just to exclude occasional visits while travelling). Can be also normalized with respect to average loyalty per category</w:t>
      </w:r>
      <w:r w:rsidR="00FA4003">
        <w:t>.</w:t>
      </w:r>
    </w:p>
    <w:p w14:paraId="7ECB5494" w14:textId="77777777" w:rsidR="00BA7580" w:rsidRDefault="00BA7580"/>
    <w:p w14:paraId="51389540" w14:textId="3DF726D4" w:rsidR="00FE1222" w:rsidRDefault="00FE1222">
      <w:r>
        <w:t xml:space="preserve">Of course many of </w:t>
      </w:r>
      <w:r w:rsidR="00BA7580">
        <w:t>the indicators are</w:t>
      </w:r>
      <w:r>
        <w:t xml:space="preserve"> strongly correlated with each other, so the first step of the approach is performing dimensionality reduction through a standard principle component analysis. It gives principle components </w:t>
      </w:r>
      <w:r w:rsidR="004F684C">
        <w:t>with the following impact on the total variation of our indicators</w:t>
      </w:r>
      <w:r>
        <w:t xml:space="preserve"> </w:t>
      </w:r>
    </w:p>
    <w:p w14:paraId="479090A8" w14:textId="77777777" w:rsidR="00FE1222" w:rsidRDefault="00FE1222"/>
    <w:p w14:paraId="49E92711" w14:textId="1B0B2A27" w:rsidR="00166AFB" w:rsidRDefault="00166AFB">
      <w:r w:rsidRPr="00166AFB">
        <w:rPr>
          <w:b/>
        </w:rPr>
        <w:t>Table 1.</w:t>
      </w:r>
      <w:r>
        <w:t xml:space="preserve"> Results of principle component analysis</w:t>
      </w:r>
    </w:p>
    <w:p w14:paraId="227547C7" w14:textId="77777777" w:rsidR="00872530" w:rsidRDefault="0087253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2700"/>
        <w:gridCol w:w="3240"/>
      </w:tblGrid>
      <w:tr w:rsidR="005F4763" w:rsidRPr="004F684C" w14:paraId="1EEAEC5B" w14:textId="77777777" w:rsidTr="005F4763">
        <w:tc>
          <w:tcPr>
            <w:tcW w:w="1278" w:type="dxa"/>
            <w:shd w:val="clear" w:color="auto" w:fill="00FF00"/>
          </w:tcPr>
          <w:p w14:paraId="34BFA2A8" w14:textId="77777777" w:rsidR="005F4763" w:rsidRPr="004F684C" w:rsidRDefault="005F4763" w:rsidP="00652883">
            <w:pPr>
              <w:rPr>
                <w:sz w:val="20"/>
                <w:szCs w:val="20"/>
              </w:rPr>
            </w:pPr>
            <w:r w:rsidRPr="004F684C">
              <w:rPr>
                <w:sz w:val="20"/>
                <w:szCs w:val="20"/>
              </w:rPr>
              <w:lastRenderedPageBreak/>
              <w:t>Component</w:t>
            </w:r>
          </w:p>
        </w:tc>
        <w:tc>
          <w:tcPr>
            <w:tcW w:w="2700" w:type="dxa"/>
            <w:shd w:val="clear" w:color="auto" w:fill="00FF00"/>
          </w:tcPr>
          <w:p w14:paraId="36CFDE8C" w14:textId="77777777" w:rsidR="005F4763" w:rsidRPr="004F684C" w:rsidRDefault="005F4763" w:rsidP="00652883">
            <w:pPr>
              <w:rPr>
                <w:sz w:val="20"/>
                <w:szCs w:val="20"/>
              </w:rPr>
            </w:pPr>
            <w:r w:rsidRPr="004F684C">
              <w:rPr>
                <w:sz w:val="20"/>
                <w:szCs w:val="20"/>
              </w:rPr>
              <w:t>% of variation added by component</w:t>
            </w:r>
          </w:p>
        </w:tc>
        <w:tc>
          <w:tcPr>
            <w:tcW w:w="3240" w:type="dxa"/>
            <w:shd w:val="clear" w:color="auto" w:fill="00FF00"/>
          </w:tcPr>
          <w:p w14:paraId="5F9980B1" w14:textId="77777777" w:rsidR="005F4763" w:rsidRPr="004F684C" w:rsidRDefault="005F4763" w:rsidP="00652883">
            <w:pPr>
              <w:rPr>
                <w:sz w:val="20"/>
                <w:szCs w:val="20"/>
              </w:rPr>
            </w:pPr>
            <w:r w:rsidRPr="004F684C">
              <w:rPr>
                <w:sz w:val="20"/>
                <w:szCs w:val="20"/>
              </w:rPr>
              <w:t>Cumulative % of variation of all the previous components</w:t>
            </w:r>
          </w:p>
        </w:tc>
      </w:tr>
      <w:tr w:rsidR="005F4763" w:rsidRPr="005F4763" w14:paraId="67EA0951" w14:textId="77777777" w:rsidTr="005F4763">
        <w:tc>
          <w:tcPr>
            <w:tcW w:w="1278" w:type="dxa"/>
            <w:shd w:val="clear" w:color="auto" w:fill="00FF00"/>
          </w:tcPr>
          <w:p w14:paraId="64256F0F" w14:textId="43434C64" w:rsidR="005F4763" w:rsidRPr="005F4763" w:rsidRDefault="005F4763" w:rsidP="00652883">
            <w:r w:rsidRPr="004F684C">
              <w:rPr>
                <w:sz w:val="20"/>
                <w:szCs w:val="20"/>
              </w:rPr>
              <w:t>1</w:t>
            </w:r>
          </w:p>
        </w:tc>
        <w:tc>
          <w:tcPr>
            <w:tcW w:w="2700" w:type="dxa"/>
            <w:shd w:val="clear" w:color="auto" w:fill="00FF00"/>
          </w:tcPr>
          <w:p w14:paraId="3A3C493D" w14:textId="00FC2509" w:rsidR="005F4763" w:rsidRPr="005F4763" w:rsidRDefault="005F4763" w:rsidP="00652883">
            <w:r w:rsidRPr="005F4763">
              <w:t>82.6410</w:t>
            </w:r>
          </w:p>
        </w:tc>
        <w:tc>
          <w:tcPr>
            <w:tcW w:w="3240" w:type="dxa"/>
            <w:shd w:val="clear" w:color="auto" w:fill="00FF00"/>
          </w:tcPr>
          <w:p w14:paraId="35D282A0" w14:textId="77777777" w:rsidR="005F4763" w:rsidRPr="005F4763" w:rsidRDefault="005F4763" w:rsidP="00652883">
            <w:r w:rsidRPr="005F4763">
              <w:t>82.6410</w:t>
            </w:r>
          </w:p>
        </w:tc>
      </w:tr>
      <w:tr w:rsidR="005F4763" w:rsidRPr="005F4763" w14:paraId="02C20CDB" w14:textId="77777777" w:rsidTr="005F4763">
        <w:tc>
          <w:tcPr>
            <w:tcW w:w="1278" w:type="dxa"/>
            <w:shd w:val="clear" w:color="auto" w:fill="00FF00"/>
          </w:tcPr>
          <w:p w14:paraId="43B243BC" w14:textId="07D663EF" w:rsidR="005F4763" w:rsidRPr="005F4763" w:rsidRDefault="005F4763" w:rsidP="00652883">
            <w:r w:rsidRPr="004F684C">
              <w:rPr>
                <w:sz w:val="20"/>
                <w:szCs w:val="20"/>
              </w:rPr>
              <w:t>2</w:t>
            </w:r>
          </w:p>
        </w:tc>
        <w:tc>
          <w:tcPr>
            <w:tcW w:w="2700" w:type="dxa"/>
            <w:shd w:val="clear" w:color="auto" w:fill="00FF00"/>
          </w:tcPr>
          <w:p w14:paraId="1874566C" w14:textId="0B227369" w:rsidR="005F4763" w:rsidRPr="005F4763" w:rsidRDefault="005F4763" w:rsidP="00652883">
            <w:r w:rsidRPr="005F4763">
              <w:t>5.9418</w:t>
            </w:r>
          </w:p>
        </w:tc>
        <w:tc>
          <w:tcPr>
            <w:tcW w:w="3240" w:type="dxa"/>
            <w:shd w:val="clear" w:color="auto" w:fill="00FF00"/>
          </w:tcPr>
          <w:p w14:paraId="42243996" w14:textId="77777777" w:rsidR="005F4763" w:rsidRPr="005F4763" w:rsidRDefault="005F4763" w:rsidP="00652883">
            <w:r w:rsidRPr="005F4763">
              <w:t>88.5829</w:t>
            </w:r>
          </w:p>
        </w:tc>
      </w:tr>
      <w:tr w:rsidR="005F4763" w:rsidRPr="005F4763" w14:paraId="4353A2CB" w14:textId="77777777" w:rsidTr="005F4763">
        <w:tc>
          <w:tcPr>
            <w:tcW w:w="1278" w:type="dxa"/>
            <w:shd w:val="clear" w:color="auto" w:fill="00FF00"/>
          </w:tcPr>
          <w:p w14:paraId="4CD83594" w14:textId="46C485DD" w:rsidR="005F4763" w:rsidRPr="005F4763" w:rsidRDefault="005F4763" w:rsidP="00652883">
            <w:r w:rsidRPr="004F684C">
              <w:rPr>
                <w:sz w:val="20"/>
                <w:szCs w:val="20"/>
              </w:rPr>
              <w:t>3</w:t>
            </w:r>
          </w:p>
        </w:tc>
        <w:tc>
          <w:tcPr>
            <w:tcW w:w="2700" w:type="dxa"/>
            <w:shd w:val="clear" w:color="auto" w:fill="00FF00"/>
          </w:tcPr>
          <w:p w14:paraId="6973ED78" w14:textId="28DD4CCE" w:rsidR="005F4763" w:rsidRPr="005F4763" w:rsidRDefault="005F4763" w:rsidP="00652883">
            <w:r w:rsidRPr="005F4763">
              <w:t>3.9438</w:t>
            </w:r>
          </w:p>
        </w:tc>
        <w:tc>
          <w:tcPr>
            <w:tcW w:w="3240" w:type="dxa"/>
            <w:shd w:val="clear" w:color="auto" w:fill="00FF00"/>
          </w:tcPr>
          <w:p w14:paraId="1F6A127A" w14:textId="77777777" w:rsidR="005F4763" w:rsidRPr="005F4763" w:rsidRDefault="005F4763" w:rsidP="00652883">
            <w:r w:rsidRPr="005F4763">
              <w:t>92.5267</w:t>
            </w:r>
          </w:p>
        </w:tc>
      </w:tr>
      <w:tr w:rsidR="005F4763" w:rsidRPr="005F4763" w14:paraId="3AD7770E" w14:textId="77777777" w:rsidTr="005F4763">
        <w:tc>
          <w:tcPr>
            <w:tcW w:w="1278" w:type="dxa"/>
            <w:shd w:val="clear" w:color="auto" w:fill="00FF00"/>
          </w:tcPr>
          <w:p w14:paraId="2C201915" w14:textId="7C505868" w:rsidR="005F4763" w:rsidRPr="005F4763" w:rsidRDefault="005F4763" w:rsidP="00652883">
            <w:r w:rsidRPr="004F684C">
              <w:rPr>
                <w:sz w:val="20"/>
                <w:szCs w:val="20"/>
              </w:rPr>
              <w:t>4</w:t>
            </w:r>
          </w:p>
        </w:tc>
        <w:tc>
          <w:tcPr>
            <w:tcW w:w="2700" w:type="dxa"/>
            <w:shd w:val="clear" w:color="auto" w:fill="00FF00"/>
          </w:tcPr>
          <w:p w14:paraId="7A9922BB" w14:textId="1D8C5831" w:rsidR="005F4763" w:rsidRPr="005F4763" w:rsidRDefault="005F4763" w:rsidP="00652883">
            <w:r w:rsidRPr="005F4763">
              <w:t>1.3042</w:t>
            </w:r>
          </w:p>
        </w:tc>
        <w:tc>
          <w:tcPr>
            <w:tcW w:w="3240" w:type="dxa"/>
            <w:shd w:val="clear" w:color="auto" w:fill="00FF00"/>
          </w:tcPr>
          <w:p w14:paraId="5FD649BB" w14:textId="77777777" w:rsidR="005F4763" w:rsidRPr="005F4763" w:rsidRDefault="005F4763" w:rsidP="00652883">
            <w:r w:rsidRPr="005F4763">
              <w:t>93.8309</w:t>
            </w:r>
          </w:p>
        </w:tc>
      </w:tr>
      <w:tr w:rsidR="005F4763" w:rsidRPr="005F4763" w14:paraId="3F0B5505" w14:textId="77777777" w:rsidTr="005F4763">
        <w:tc>
          <w:tcPr>
            <w:tcW w:w="1278" w:type="dxa"/>
            <w:shd w:val="clear" w:color="auto" w:fill="00FF00"/>
          </w:tcPr>
          <w:p w14:paraId="4C65E8CD" w14:textId="315C87EA" w:rsidR="005F4763" w:rsidRPr="005F4763" w:rsidRDefault="005F4763" w:rsidP="00652883">
            <w:r w:rsidRPr="004F684C">
              <w:rPr>
                <w:sz w:val="20"/>
                <w:szCs w:val="20"/>
              </w:rPr>
              <w:t>5</w:t>
            </w:r>
          </w:p>
        </w:tc>
        <w:tc>
          <w:tcPr>
            <w:tcW w:w="2700" w:type="dxa"/>
            <w:shd w:val="clear" w:color="auto" w:fill="00FF00"/>
          </w:tcPr>
          <w:p w14:paraId="76FF320B" w14:textId="666F06D4" w:rsidR="005F4763" w:rsidRPr="005F4763" w:rsidRDefault="005F4763" w:rsidP="00652883">
            <w:r w:rsidRPr="005F4763">
              <w:t>1.1219</w:t>
            </w:r>
          </w:p>
        </w:tc>
        <w:tc>
          <w:tcPr>
            <w:tcW w:w="3240" w:type="dxa"/>
            <w:shd w:val="clear" w:color="auto" w:fill="00FF00"/>
          </w:tcPr>
          <w:p w14:paraId="372FC7A8" w14:textId="77777777" w:rsidR="005F4763" w:rsidRPr="005F4763" w:rsidRDefault="005F4763" w:rsidP="00652883">
            <w:r w:rsidRPr="005F4763">
              <w:t>94.9527</w:t>
            </w:r>
          </w:p>
        </w:tc>
      </w:tr>
      <w:tr w:rsidR="005F4763" w:rsidRPr="005F4763" w14:paraId="62AE3578" w14:textId="77777777" w:rsidTr="005F4763">
        <w:tc>
          <w:tcPr>
            <w:tcW w:w="1278" w:type="dxa"/>
            <w:shd w:val="clear" w:color="auto" w:fill="00FF00"/>
          </w:tcPr>
          <w:p w14:paraId="44FD5D0A" w14:textId="45D6F8D8" w:rsidR="005F4763" w:rsidRPr="005F4763" w:rsidRDefault="005F4763" w:rsidP="00652883">
            <w:r w:rsidRPr="004F684C">
              <w:rPr>
                <w:sz w:val="20"/>
                <w:szCs w:val="20"/>
              </w:rPr>
              <w:t>6</w:t>
            </w:r>
          </w:p>
        </w:tc>
        <w:tc>
          <w:tcPr>
            <w:tcW w:w="2700" w:type="dxa"/>
            <w:shd w:val="clear" w:color="auto" w:fill="00FF00"/>
          </w:tcPr>
          <w:p w14:paraId="30C96441" w14:textId="7CA0EEFD" w:rsidR="005F4763" w:rsidRPr="005F4763" w:rsidRDefault="005F4763" w:rsidP="00652883">
            <w:r w:rsidRPr="005F4763">
              <w:t>0.9293</w:t>
            </w:r>
          </w:p>
        </w:tc>
        <w:tc>
          <w:tcPr>
            <w:tcW w:w="3240" w:type="dxa"/>
            <w:shd w:val="clear" w:color="auto" w:fill="00FF00"/>
          </w:tcPr>
          <w:p w14:paraId="3917D75F" w14:textId="77777777" w:rsidR="005F4763" w:rsidRPr="005F4763" w:rsidRDefault="005F4763" w:rsidP="00652883">
            <w:r w:rsidRPr="005F4763">
              <w:t>95.8820</w:t>
            </w:r>
          </w:p>
        </w:tc>
      </w:tr>
      <w:tr w:rsidR="005F4763" w:rsidRPr="005F4763" w14:paraId="74B5BD82" w14:textId="77777777" w:rsidTr="005F4763">
        <w:tc>
          <w:tcPr>
            <w:tcW w:w="1278" w:type="dxa"/>
          </w:tcPr>
          <w:p w14:paraId="2E1C36DE" w14:textId="63155254" w:rsidR="005F4763" w:rsidRPr="005F4763" w:rsidRDefault="005F4763" w:rsidP="00652883">
            <w:r w:rsidRPr="004F684C">
              <w:rPr>
                <w:sz w:val="20"/>
                <w:szCs w:val="20"/>
              </w:rPr>
              <w:t>7</w:t>
            </w:r>
          </w:p>
        </w:tc>
        <w:tc>
          <w:tcPr>
            <w:tcW w:w="2700" w:type="dxa"/>
          </w:tcPr>
          <w:p w14:paraId="50463441" w14:textId="46E72FA9" w:rsidR="005F4763" w:rsidRPr="005F4763" w:rsidRDefault="005F4763" w:rsidP="00652883">
            <w:r w:rsidRPr="005F4763">
              <w:t>0.7391</w:t>
            </w:r>
          </w:p>
        </w:tc>
        <w:tc>
          <w:tcPr>
            <w:tcW w:w="3240" w:type="dxa"/>
          </w:tcPr>
          <w:p w14:paraId="304F7E87" w14:textId="77777777" w:rsidR="005F4763" w:rsidRPr="005F4763" w:rsidRDefault="005F4763" w:rsidP="00652883">
            <w:r w:rsidRPr="005F4763">
              <w:t>96.6211</w:t>
            </w:r>
          </w:p>
        </w:tc>
      </w:tr>
      <w:tr w:rsidR="005F4763" w:rsidRPr="005F4763" w14:paraId="242C0259" w14:textId="77777777" w:rsidTr="005F4763">
        <w:tc>
          <w:tcPr>
            <w:tcW w:w="1278" w:type="dxa"/>
          </w:tcPr>
          <w:p w14:paraId="25D193A7" w14:textId="440454E1" w:rsidR="005F4763" w:rsidRPr="005F4763" w:rsidRDefault="005F4763" w:rsidP="00652883">
            <w:r w:rsidRPr="004F684C">
              <w:rPr>
                <w:sz w:val="20"/>
                <w:szCs w:val="20"/>
              </w:rPr>
              <w:t>8</w:t>
            </w:r>
          </w:p>
        </w:tc>
        <w:tc>
          <w:tcPr>
            <w:tcW w:w="2700" w:type="dxa"/>
          </w:tcPr>
          <w:p w14:paraId="7B341477" w14:textId="0B71BFA3" w:rsidR="005F4763" w:rsidRPr="005F4763" w:rsidRDefault="005F4763" w:rsidP="00652883">
            <w:r w:rsidRPr="005F4763">
              <w:t>0.6197</w:t>
            </w:r>
          </w:p>
        </w:tc>
        <w:tc>
          <w:tcPr>
            <w:tcW w:w="3240" w:type="dxa"/>
          </w:tcPr>
          <w:p w14:paraId="18021D55" w14:textId="77777777" w:rsidR="005F4763" w:rsidRPr="005F4763" w:rsidRDefault="005F4763" w:rsidP="00652883">
            <w:r w:rsidRPr="005F4763">
              <w:t>97.2409</w:t>
            </w:r>
          </w:p>
        </w:tc>
      </w:tr>
      <w:tr w:rsidR="005F4763" w:rsidRPr="005F4763" w14:paraId="3B9ECAB6" w14:textId="77777777" w:rsidTr="005F4763">
        <w:tc>
          <w:tcPr>
            <w:tcW w:w="1278" w:type="dxa"/>
          </w:tcPr>
          <w:p w14:paraId="2C33BA8F" w14:textId="753918F2" w:rsidR="005F4763" w:rsidRPr="005F4763" w:rsidRDefault="005F4763" w:rsidP="00652883">
            <w:r w:rsidRPr="004F684C">
              <w:rPr>
                <w:sz w:val="20"/>
                <w:szCs w:val="20"/>
              </w:rPr>
              <w:t>9</w:t>
            </w:r>
          </w:p>
        </w:tc>
        <w:tc>
          <w:tcPr>
            <w:tcW w:w="2700" w:type="dxa"/>
          </w:tcPr>
          <w:p w14:paraId="4762DA36" w14:textId="741A336C" w:rsidR="005F4763" w:rsidRPr="005F4763" w:rsidRDefault="005F4763" w:rsidP="00652883">
            <w:r w:rsidRPr="005F4763">
              <w:t>0.4983</w:t>
            </w:r>
          </w:p>
        </w:tc>
        <w:tc>
          <w:tcPr>
            <w:tcW w:w="3240" w:type="dxa"/>
          </w:tcPr>
          <w:p w14:paraId="365A2734" w14:textId="77777777" w:rsidR="005F4763" w:rsidRPr="005F4763" w:rsidRDefault="005F4763" w:rsidP="00652883">
            <w:r w:rsidRPr="005F4763">
              <w:t>97.7392</w:t>
            </w:r>
          </w:p>
        </w:tc>
      </w:tr>
      <w:tr w:rsidR="005F4763" w:rsidRPr="005F4763" w14:paraId="30B964AB" w14:textId="77777777" w:rsidTr="005F4763">
        <w:tc>
          <w:tcPr>
            <w:tcW w:w="1278" w:type="dxa"/>
          </w:tcPr>
          <w:p w14:paraId="36D5FA8A" w14:textId="2A7EFA9F" w:rsidR="005F4763" w:rsidRPr="005F4763" w:rsidRDefault="005F4763" w:rsidP="00652883">
            <w:r w:rsidRPr="004F684C">
              <w:rPr>
                <w:sz w:val="20"/>
                <w:szCs w:val="20"/>
              </w:rPr>
              <w:t>10</w:t>
            </w:r>
          </w:p>
        </w:tc>
        <w:tc>
          <w:tcPr>
            <w:tcW w:w="2700" w:type="dxa"/>
          </w:tcPr>
          <w:p w14:paraId="55D37345" w14:textId="5788D165" w:rsidR="005F4763" w:rsidRPr="005F4763" w:rsidRDefault="005F4763" w:rsidP="00652883">
            <w:r w:rsidRPr="005F4763">
              <w:t>0.4691</w:t>
            </w:r>
          </w:p>
        </w:tc>
        <w:tc>
          <w:tcPr>
            <w:tcW w:w="3240" w:type="dxa"/>
          </w:tcPr>
          <w:p w14:paraId="2BF9FF06" w14:textId="77777777" w:rsidR="005F4763" w:rsidRPr="005F4763" w:rsidRDefault="005F4763" w:rsidP="00652883">
            <w:r w:rsidRPr="005F4763">
              <w:t>98.2083</w:t>
            </w:r>
          </w:p>
        </w:tc>
      </w:tr>
      <w:tr w:rsidR="005F4763" w:rsidRPr="005F4763" w14:paraId="40D5F729" w14:textId="77777777" w:rsidTr="005F4763">
        <w:tc>
          <w:tcPr>
            <w:tcW w:w="1278" w:type="dxa"/>
          </w:tcPr>
          <w:p w14:paraId="7E1A35D5" w14:textId="64615F3B" w:rsidR="005F4763" w:rsidRPr="005F4763" w:rsidRDefault="005F4763" w:rsidP="00652883">
            <w:r w:rsidRPr="004F684C">
              <w:rPr>
                <w:sz w:val="20"/>
                <w:szCs w:val="20"/>
              </w:rPr>
              <w:t>11</w:t>
            </w:r>
          </w:p>
        </w:tc>
        <w:tc>
          <w:tcPr>
            <w:tcW w:w="2700" w:type="dxa"/>
          </w:tcPr>
          <w:p w14:paraId="5357C5A4" w14:textId="49F95AB9" w:rsidR="005F4763" w:rsidRPr="005F4763" w:rsidRDefault="005F4763" w:rsidP="00652883">
            <w:r w:rsidRPr="005F4763">
              <w:t>0.3336</w:t>
            </w:r>
          </w:p>
        </w:tc>
        <w:tc>
          <w:tcPr>
            <w:tcW w:w="3240" w:type="dxa"/>
          </w:tcPr>
          <w:p w14:paraId="69461664" w14:textId="77777777" w:rsidR="005F4763" w:rsidRPr="005F4763" w:rsidRDefault="005F4763" w:rsidP="00652883">
            <w:r w:rsidRPr="005F4763">
              <w:t>98.5419</w:t>
            </w:r>
          </w:p>
        </w:tc>
      </w:tr>
      <w:tr w:rsidR="005F4763" w:rsidRPr="005F4763" w14:paraId="0FC34723" w14:textId="77777777" w:rsidTr="005F4763">
        <w:tc>
          <w:tcPr>
            <w:tcW w:w="1278" w:type="dxa"/>
          </w:tcPr>
          <w:p w14:paraId="0B8CA792" w14:textId="6BDC10FC" w:rsidR="005F4763" w:rsidRPr="005F4763" w:rsidRDefault="005F4763" w:rsidP="00652883">
            <w:r w:rsidRPr="004F684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700" w:type="dxa"/>
          </w:tcPr>
          <w:p w14:paraId="6B77AAE5" w14:textId="4E902949" w:rsidR="005F4763" w:rsidRPr="005F4763" w:rsidRDefault="005F4763" w:rsidP="00652883">
            <w:r w:rsidRPr="005F4763">
              <w:t>0.2817</w:t>
            </w:r>
          </w:p>
        </w:tc>
        <w:tc>
          <w:tcPr>
            <w:tcW w:w="3240" w:type="dxa"/>
          </w:tcPr>
          <w:p w14:paraId="68E40C93" w14:textId="77777777" w:rsidR="005F4763" w:rsidRPr="005F4763" w:rsidRDefault="005F4763" w:rsidP="00652883">
            <w:r w:rsidRPr="005F4763">
              <w:t>98.8236</w:t>
            </w:r>
          </w:p>
        </w:tc>
      </w:tr>
      <w:tr w:rsidR="005F4763" w:rsidRPr="005F4763" w14:paraId="42493894" w14:textId="77777777" w:rsidTr="005F4763">
        <w:tc>
          <w:tcPr>
            <w:tcW w:w="1278" w:type="dxa"/>
          </w:tcPr>
          <w:p w14:paraId="19CA237B" w14:textId="18B2B1B6" w:rsidR="005F4763" w:rsidRPr="005F4763" w:rsidRDefault="005F4763" w:rsidP="00652883">
            <w:r>
              <w:rPr>
                <w:sz w:val="20"/>
                <w:szCs w:val="20"/>
              </w:rPr>
              <w:t>13</w:t>
            </w:r>
          </w:p>
        </w:tc>
        <w:tc>
          <w:tcPr>
            <w:tcW w:w="2700" w:type="dxa"/>
          </w:tcPr>
          <w:p w14:paraId="518CB420" w14:textId="2E053B8C" w:rsidR="005F4763" w:rsidRPr="005F4763" w:rsidRDefault="005F4763" w:rsidP="00652883">
            <w:r w:rsidRPr="005F4763">
              <w:t>0.2586</w:t>
            </w:r>
          </w:p>
        </w:tc>
        <w:tc>
          <w:tcPr>
            <w:tcW w:w="3240" w:type="dxa"/>
          </w:tcPr>
          <w:p w14:paraId="1DE70220" w14:textId="77777777" w:rsidR="005F4763" w:rsidRPr="005F4763" w:rsidRDefault="005F4763" w:rsidP="00652883">
            <w:r w:rsidRPr="005F4763">
              <w:t>99.0822</w:t>
            </w:r>
          </w:p>
        </w:tc>
      </w:tr>
      <w:tr w:rsidR="005F4763" w:rsidRPr="005F4763" w14:paraId="078F77B1" w14:textId="77777777" w:rsidTr="005F4763">
        <w:tc>
          <w:tcPr>
            <w:tcW w:w="1278" w:type="dxa"/>
          </w:tcPr>
          <w:p w14:paraId="30E5FE6F" w14:textId="4BAF57D1" w:rsidR="005F4763" w:rsidRPr="005F4763" w:rsidRDefault="005F4763" w:rsidP="00652883">
            <w:r>
              <w:rPr>
                <w:sz w:val="20"/>
                <w:szCs w:val="20"/>
              </w:rPr>
              <w:t>14</w:t>
            </w:r>
          </w:p>
        </w:tc>
        <w:tc>
          <w:tcPr>
            <w:tcW w:w="2700" w:type="dxa"/>
          </w:tcPr>
          <w:p w14:paraId="0E0C4D07" w14:textId="7ABFF34E" w:rsidR="005F4763" w:rsidRPr="005F4763" w:rsidRDefault="005F4763" w:rsidP="00652883">
            <w:r w:rsidRPr="005F4763">
              <w:t>0.2280</w:t>
            </w:r>
          </w:p>
        </w:tc>
        <w:tc>
          <w:tcPr>
            <w:tcW w:w="3240" w:type="dxa"/>
          </w:tcPr>
          <w:p w14:paraId="08F3AF0F" w14:textId="77777777" w:rsidR="005F4763" w:rsidRPr="005F4763" w:rsidRDefault="005F4763" w:rsidP="00652883">
            <w:r w:rsidRPr="005F4763">
              <w:t>99.3102</w:t>
            </w:r>
          </w:p>
        </w:tc>
      </w:tr>
      <w:tr w:rsidR="005F4763" w:rsidRPr="005F4763" w14:paraId="284F7AB5" w14:textId="77777777" w:rsidTr="005F4763">
        <w:tc>
          <w:tcPr>
            <w:tcW w:w="1278" w:type="dxa"/>
          </w:tcPr>
          <w:p w14:paraId="056BB80A" w14:textId="50D76660" w:rsidR="005F4763" w:rsidRPr="005F4763" w:rsidRDefault="005F4763" w:rsidP="00652883">
            <w:r>
              <w:rPr>
                <w:sz w:val="20"/>
                <w:szCs w:val="20"/>
              </w:rPr>
              <w:t>15</w:t>
            </w:r>
          </w:p>
        </w:tc>
        <w:tc>
          <w:tcPr>
            <w:tcW w:w="2700" w:type="dxa"/>
          </w:tcPr>
          <w:p w14:paraId="25EF7F58" w14:textId="025EAEFC" w:rsidR="005F4763" w:rsidRPr="005F4763" w:rsidRDefault="005F4763" w:rsidP="00652883">
            <w:r w:rsidRPr="005F4763">
              <w:t>0.1866</w:t>
            </w:r>
          </w:p>
        </w:tc>
        <w:tc>
          <w:tcPr>
            <w:tcW w:w="3240" w:type="dxa"/>
          </w:tcPr>
          <w:p w14:paraId="6FF515BA" w14:textId="77777777" w:rsidR="005F4763" w:rsidRPr="005F4763" w:rsidRDefault="005F4763" w:rsidP="00652883">
            <w:r w:rsidRPr="005F4763">
              <w:t>99.4968</w:t>
            </w:r>
          </w:p>
        </w:tc>
      </w:tr>
      <w:tr w:rsidR="005F4763" w:rsidRPr="005F4763" w14:paraId="78EEE2D2" w14:textId="77777777" w:rsidTr="005F4763">
        <w:tc>
          <w:tcPr>
            <w:tcW w:w="1278" w:type="dxa"/>
          </w:tcPr>
          <w:p w14:paraId="1E05B982" w14:textId="19A411AC" w:rsidR="005F4763" w:rsidRPr="005F4763" w:rsidRDefault="005F4763" w:rsidP="00652883">
            <w:r>
              <w:rPr>
                <w:sz w:val="20"/>
                <w:szCs w:val="20"/>
              </w:rPr>
              <w:t>16</w:t>
            </w:r>
          </w:p>
        </w:tc>
        <w:tc>
          <w:tcPr>
            <w:tcW w:w="2700" w:type="dxa"/>
          </w:tcPr>
          <w:p w14:paraId="0C23283B" w14:textId="10801DD9" w:rsidR="005F4763" w:rsidRPr="005F4763" w:rsidRDefault="005F4763" w:rsidP="00652883">
            <w:r w:rsidRPr="005F4763">
              <w:t>0.1713</w:t>
            </w:r>
          </w:p>
        </w:tc>
        <w:tc>
          <w:tcPr>
            <w:tcW w:w="3240" w:type="dxa"/>
          </w:tcPr>
          <w:p w14:paraId="3BCB14EF" w14:textId="77777777" w:rsidR="005F4763" w:rsidRPr="005F4763" w:rsidRDefault="005F4763" w:rsidP="00652883">
            <w:r w:rsidRPr="005F4763">
              <w:t>99.6681</w:t>
            </w:r>
          </w:p>
        </w:tc>
      </w:tr>
      <w:tr w:rsidR="005F4763" w:rsidRPr="005F4763" w14:paraId="025134F6" w14:textId="77777777" w:rsidTr="005F4763">
        <w:tc>
          <w:tcPr>
            <w:tcW w:w="1278" w:type="dxa"/>
          </w:tcPr>
          <w:p w14:paraId="129E3106" w14:textId="1F467FA1" w:rsidR="005F4763" w:rsidRPr="005F4763" w:rsidRDefault="005F4763" w:rsidP="00652883">
            <w:r>
              <w:rPr>
                <w:sz w:val="20"/>
                <w:szCs w:val="20"/>
              </w:rPr>
              <w:t>17</w:t>
            </w:r>
          </w:p>
        </w:tc>
        <w:tc>
          <w:tcPr>
            <w:tcW w:w="2700" w:type="dxa"/>
          </w:tcPr>
          <w:p w14:paraId="7F8095DC" w14:textId="5CAA76D8" w:rsidR="005F4763" w:rsidRPr="005F4763" w:rsidRDefault="005F4763" w:rsidP="00652883">
            <w:r w:rsidRPr="005F4763">
              <w:t>0.1554</w:t>
            </w:r>
          </w:p>
        </w:tc>
        <w:tc>
          <w:tcPr>
            <w:tcW w:w="3240" w:type="dxa"/>
          </w:tcPr>
          <w:p w14:paraId="030217A1" w14:textId="77777777" w:rsidR="005F4763" w:rsidRPr="005F4763" w:rsidRDefault="005F4763" w:rsidP="00652883">
            <w:r w:rsidRPr="005F4763">
              <w:t>99.8235</w:t>
            </w:r>
          </w:p>
        </w:tc>
      </w:tr>
      <w:tr w:rsidR="005F4763" w:rsidRPr="005F4763" w14:paraId="235478F4" w14:textId="77777777" w:rsidTr="005F4763">
        <w:tc>
          <w:tcPr>
            <w:tcW w:w="1278" w:type="dxa"/>
          </w:tcPr>
          <w:p w14:paraId="6B6A69FC" w14:textId="4ACA6A59" w:rsidR="005F4763" w:rsidRPr="005F4763" w:rsidRDefault="005F4763" w:rsidP="00652883">
            <w:r>
              <w:rPr>
                <w:sz w:val="20"/>
                <w:szCs w:val="20"/>
              </w:rPr>
              <w:t>18</w:t>
            </w:r>
          </w:p>
        </w:tc>
        <w:tc>
          <w:tcPr>
            <w:tcW w:w="2700" w:type="dxa"/>
          </w:tcPr>
          <w:p w14:paraId="00698110" w14:textId="59CB683A" w:rsidR="005F4763" w:rsidRPr="005F4763" w:rsidRDefault="005F4763" w:rsidP="00652883">
            <w:r w:rsidRPr="005F4763">
              <w:t>0.0821</w:t>
            </w:r>
          </w:p>
        </w:tc>
        <w:tc>
          <w:tcPr>
            <w:tcW w:w="3240" w:type="dxa"/>
          </w:tcPr>
          <w:p w14:paraId="6A88F60E" w14:textId="77777777" w:rsidR="005F4763" w:rsidRPr="005F4763" w:rsidRDefault="005F4763" w:rsidP="00652883">
            <w:r w:rsidRPr="005F4763">
              <w:t>99.9056</w:t>
            </w:r>
          </w:p>
        </w:tc>
      </w:tr>
      <w:tr w:rsidR="005F4763" w:rsidRPr="005F4763" w14:paraId="53C13039" w14:textId="77777777" w:rsidTr="005F4763">
        <w:tc>
          <w:tcPr>
            <w:tcW w:w="1278" w:type="dxa"/>
          </w:tcPr>
          <w:p w14:paraId="4114114A" w14:textId="1897F49F" w:rsidR="005F4763" w:rsidRPr="005F4763" w:rsidRDefault="005F4763" w:rsidP="00652883">
            <w:r>
              <w:rPr>
                <w:sz w:val="20"/>
                <w:szCs w:val="20"/>
              </w:rPr>
              <w:t>19</w:t>
            </w:r>
          </w:p>
        </w:tc>
        <w:tc>
          <w:tcPr>
            <w:tcW w:w="2700" w:type="dxa"/>
          </w:tcPr>
          <w:p w14:paraId="7AB0F909" w14:textId="6C70DE7B" w:rsidR="005F4763" w:rsidRPr="005F4763" w:rsidRDefault="005F4763" w:rsidP="00652883">
            <w:r w:rsidRPr="005F4763">
              <w:t>0.0580</w:t>
            </w:r>
          </w:p>
        </w:tc>
        <w:tc>
          <w:tcPr>
            <w:tcW w:w="3240" w:type="dxa"/>
          </w:tcPr>
          <w:p w14:paraId="724ECAA6" w14:textId="77777777" w:rsidR="005F4763" w:rsidRPr="005F4763" w:rsidRDefault="005F4763" w:rsidP="00652883">
            <w:r w:rsidRPr="005F4763">
              <w:t>99.9636</w:t>
            </w:r>
          </w:p>
        </w:tc>
      </w:tr>
      <w:tr w:rsidR="005F4763" w:rsidRPr="005F4763" w14:paraId="2799108F" w14:textId="77777777" w:rsidTr="005F4763">
        <w:tc>
          <w:tcPr>
            <w:tcW w:w="1278" w:type="dxa"/>
          </w:tcPr>
          <w:p w14:paraId="19308F3A" w14:textId="6F08471F" w:rsidR="005F4763" w:rsidRPr="005F4763" w:rsidRDefault="005F4763" w:rsidP="00652883">
            <w:r>
              <w:rPr>
                <w:sz w:val="20"/>
                <w:szCs w:val="20"/>
              </w:rPr>
              <w:t>20</w:t>
            </w:r>
          </w:p>
        </w:tc>
        <w:tc>
          <w:tcPr>
            <w:tcW w:w="2700" w:type="dxa"/>
          </w:tcPr>
          <w:p w14:paraId="3563E688" w14:textId="39E8206C" w:rsidR="005F4763" w:rsidRPr="005F4763" w:rsidRDefault="005F4763" w:rsidP="00652883">
            <w:r w:rsidRPr="005F4763">
              <w:t>0.0280</w:t>
            </w:r>
          </w:p>
        </w:tc>
        <w:tc>
          <w:tcPr>
            <w:tcW w:w="3240" w:type="dxa"/>
          </w:tcPr>
          <w:p w14:paraId="548FB17E" w14:textId="77777777" w:rsidR="005F4763" w:rsidRPr="005F4763" w:rsidRDefault="005F4763" w:rsidP="00652883">
            <w:r w:rsidRPr="005F4763">
              <w:t>99.9916</w:t>
            </w:r>
          </w:p>
        </w:tc>
      </w:tr>
      <w:tr w:rsidR="005F4763" w:rsidRPr="005F4763" w14:paraId="7DE54428" w14:textId="77777777" w:rsidTr="005F4763">
        <w:tc>
          <w:tcPr>
            <w:tcW w:w="1278" w:type="dxa"/>
          </w:tcPr>
          <w:p w14:paraId="71249F83" w14:textId="2C29337C" w:rsidR="005F4763" w:rsidRPr="005F4763" w:rsidRDefault="005F4763" w:rsidP="00652883">
            <w:r>
              <w:rPr>
                <w:sz w:val="20"/>
                <w:szCs w:val="20"/>
              </w:rPr>
              <w:t>21</w:t>
            </w:r>
          </w:p>
        </w:tc>
        <w:tc>
          <w:tcPr>
            <w:tcW w:w="2700" w:type="dxa"/>
          </w:tcPr>
          <w:p w14:paraId="361CF300" w14:textId="76F35C30" w:rsidR="005F4763" w:rsidRPr="005F4763" w:rsidRDefault="005F4763" w:rsidP="00652883">
            <w:r w:rsidRPr="005F4763">
              <w:t>0.0083</w:t>
            </w:r>
          </w:p>
        </w:tc>
        <w:tc>
          <w:tcPr>
            <w:tcW w:w="3240" w:type="dxa"/>
          </w:tcPr>
          <w:p w14:paraId="0FA3118F" w14:textId="77777777" w:rsidR="005F4763" w:rsidRPr="005F4763" w:rsidRDefault="005F4763" w:rsidP="00652883">
            <w:r w:rsidRPr="005F4763">
              <w:t>99.9999</w:t>
            </w:r>
          </w:p>
        </w:tc>
      </w:tr>
      <w:tr w:rsidR="005F4763" w:rsidRPr="005F4763" w14:paraId="6CEFDFD1" w14:textId="77777777" w:rsidTr="005F4763">
        <w:tc>
          <w:tcPr>
            <w:tcW w:w="1278" w:type="dxa"/>
          </w:tcPr>
          <w:p w14:paraId="4A32BDFB" w14:textId="59B9FDA0" w:rsidR="005F4763" w:rsidRPr="005F4763" w:rsidRDefault="005F4763" w:rsidP="00652883">
            <w:r>
              <w:rPr>
                <w:sz w:val="20"/>
                <w:szCs w:val="20"/>
              </w:rPr>
              <w:t>22</w:t>
            </w:r>
          </w:p>
        </w:tc>
        <w:tc>
          <w:tcPr>
            <w:tcW w:w="2700" w:type="dxa"/>
          </w:tcPr>
          <w:p w14:paraId="5F74AEFC" w14:textId="25084B05" w:rsidR="005F4763" w:rsidRPr="005F4763" w:rsidRDefault="005F4763" w:rsidP="00652883">
            <w:r w:rsidRPr="005F4763">
              <w:t>0.0001</w:t>
            </w:r>
          </w:p>
        </w:tc>
        <w:tc>
          <w:tcPr>
            <w:tcW w:w="3240" w:type="dxa"/>
          </w:tcPr>
          <w:p w14:paraId="1A69EE83" w14:textId="77777777" w:rsidR="005F4763" w:rsidRPr="005F4763" w:rsidRDefault="005F4763" w:rsidP="00652883">
            <w:r w:rsidRPr="005F4763">
              <w:t>100.0000</w:t>
            </w:r>
          </w:p>
        </w:tc>
      </w:tr>
    </w:tbl>
    <w:p w14:paraId="0D2CE93D" w14:textId="77777777" w:rsidR="005F4763" w:rsidRDefault="005F4763"/>
    <w:p w14:paraId="42139E31" w14:textId="77777777" w:rsidR="005410D1" w:rsidRDefault="004F684C">
      <w:r>
        <w:t xml:space="preserve">So we see that only first </w:t>
      </w:r>
      <w:r w:rsidR="005F4763">
        <w:t>6</w:t>
      </w:r>
      <w:r>
        <w:t xml:space="preserve"> components have an impact of at least </w:t>
      </w:r>
      <w:r w:rsidR="005F4763">
        <w:t xml:space="preserve">around </w:t>
      </w:r>
      <w:r>
        <w:t xml:space="preserve">1% and in total they already cover </w:t>
      </w:r>
      <w:r w:rsidR="005F4763">
        <w:t>over 95</w:t>
      </w:r>
      <w:r>
        <w:t xml:space="preserve">% of the entire variation. </w:t>
      </w:r>
    </w:p>
    <w:p w14:paraId="30F652EE" w14:textId="77777777" w:rsidR="005410D1" w:rsidRDefault="005410D1"/>
    <w:p w14:paraId="3ADCCEA8" w14:textId="73A2B0D5" w:rsidR="005B3CD7" w:rsidRDefault="005B3CD7" w:rsidP="00D42F03">
      <w:pPr>
        <w:jc w:val="both"/>
      </w:pPr>
      <w:r>
        <w:t xml:space="preserve">The above components are linear combinations of the normalized values of our 22 indicators and could be thought as activity temperatures representing 6 different aspects of commercial activity (as distinctive as possible). Table 2 reports the weights </w:t>
      </w:r>
      <w:r w:rsidR="00286069">
        <w:t xml:space="preserve">(normalized so that sum of absolute values of the weights is 1) </w:t>
      </w:r>
      <w:r>
        <w:t>with which our indicators are included into those temperature indexes.</w:t>
      </w:r>
    </w:p>
    <w:p w14:paraId="17CE01D9" w14:textId="77777777" w:rsidR="005B3CD7" w:rsidRDefault="005B3CD7"/>
    <w:p w14:paraId="5A2F652E" w14:textId="5E430AD0" w:rsidR="00EC72C2" w:rsidRDefault="00EC72C2" w:rsidP="003B1A0D">
      <w:pPr>
        <w:jc w:val="both"/>
      </w:pPr>
      <w:r w:rsidRPr="003B1A0D">
        <w:rPr>
          <w:b/>
        </w:rPr>
        <w:t>Table 2.</w:t>
      </w:r>
      <w:r>
        <w:t xml:space="preserve"> Structure of the </w:t>
      </w:r>
      <w:r w:rsidR="00404609">
        <w:t xml:space="preserve">six </w:t>
      </w:r>
      <w:r>
        <w:t xml:space="preserve">detected commercial temperatures </w:t>
      </w:r>
      <w:r w:rsidR="00404609">
        <w:t>with the weights of indicators linearly included into them; major positive/negative weights are highlighted by green/red.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6"/>
        <w:gridCol w:w="1241"/>
        <w:gridCol w:w="1241"/>
        <w:gridCol w:w="1242"/>
        <w:gridCol w:w="1242"/>
        <w:gridCol w:w="1242"/>
        <w:gridCol w:w="1242"/>
      </w:tblGrid>
      <w:tr w:rsidR="00FE18BD" w:rsidRPr="00FE18BD" w14:paraId="2299355C" w14:textId="77777777" w:rsidTr="00D42F03">
        <w:tc>
          <w:tcPr>
            <w:tcW w:w="1406" w:type="dxa"/>
          </w:tcPr>
          <w:p w14:paraId="46BED266" w14:textId="711FD3D2" w:rsidR="00FE18BD" w:rsidRPr="00FE18BD" w:rsidRDefault="00D42F03" w:rsidP="00FE18BD">
            <w:r>
              <w:t>Indicator\ Component</w:t>
            </w:r>
          </w:p>
        </w:tc>
        <w:tc>
          <w:tcPr>
            <w:tcW w:w="1241" w:type="dxa"/>
          </w:tcPr>
          <w:p w14:paraId="219A6A59" w14:textId="0C142FE9" w:rsidR="00FE18BD" w:rsidRPr="00FE18BD" w:rsidRDefault="00FE18BD" w:rsidP="00FE18BD">
            <w:r>
              <w:t>1</w:t>
            </w:r>
          </w:p>
        </w:tc>
        <w:tc>
          <w:tcPr>
            <w:tcW w:w="1241" w:type="dxa"/>
          </w:tcPr>
          <w:p w14:paraId="3BEEA343" w14:textId="01BF5408" w:rsidR="00FE18BD" w:rsidRPr="00FE18BD" w:rsidRDefault="00FE18BD" w:rsidP="00FE18BD">
            <w:r>
              <w:t>2</w:t>
            </w:r>
          </w:p>
        </w:tc>
        <w:tc>
          <w:tcPr>
            <w:tcW w:w="1242" w:type="dxa"/>
          </w:tcPr>
          <w:p w14:paraId="4CFA0D64" w14:textId="4A415205" w:rsidR="00FE18BD" w:rsidRPr="00FE18BD" w:rsidRDefault="00FE18BD" w:rsidP="00FE18BD">
            <w:r w:rsidRPr="00FE18BD">
              <w:t xml:space="preserve"> </w:t>
            </w:r>
            <w:r>
              <w:t>3</w:t>
            </w:r>
          </w:p>
        </w:tc>
        <w:tc>
          <w:tcPr>
            <w:tcW w:w="1242" w:type="dxa"/>
          </w:tcPr>
          <w:p w14:paraId="2FE09D2E" w14:textId="27ABA0B3" w:rsidR="00FE18BD" w:rsidRPr="00FE18BD" w:rsidRDefault="00FE18BD" w:rsidP="00FE18BD">
            <w:r>
              <w:t>4</w:t>
            </w:r>
          </w:p>
        </w:tc>
        <w:tc>
          <w:tcPr>
            <w:tcW w:w="1242" w:type="dxa"/>
          </w:tcPr>
          <w:p w14:paraId="56FABE1C" w14:textId="11EFCCA6" w:rsidR="00FE18BD" w:rsidRPr="00FE18BD" w:rsidRDefault="00FE18BD" w:rsidP="00FE18BD">
            <w:r w:rsidRPr="00FE18BD">
              <w:t xml:space="preserve"> </w:t>
            </w:r>
            <w:r>
              <w:t>5</w:t>
            </w:r>
          </w:p>
        </w:tc>
        <w:tc>
          <w:tcPr>
            <w:tcW w:w="1242" w:type="dxa"/>
          </w:tcPr>
          <w:p w14:paraId="6C5C0E30" w14:textId="6153E069" w:rsidR="00FE18BD" w:rsidRPr="00FE18BD" w:rsidRDefault="00FE18BD" w:rsidP="00FE18BD">
            <w:r>
              <w:t>6</w:t>
            </w:r>
          </w:p>
        </w:tc>
      </w:tr>
      <w:tr w:rsidR="00D42F03" w:rsidRPr="00FE18BD" w14:paraId="5C13B9AA" w14:textId="77777777" w:rsidTr="00D42F03">
        <w:tc>
          <w:tcPr>
            <w:tcW w:w="1406" w:type="dxa"/>
          </w:tcPr>
          <w:p w14:paraId="40AECD8D" w14:textId="2C40D560" w:rsidR="00D42F03" w:rsidRPr="00FE18BD" w:rsidRDefault="00D42F03" w:rsidP="00FE18BD">
            <w:r>
              <w:t>1</w:t>
            </w:r>
          </w:p>
        </w:tc>
        <w:tc>
          <w:tcPr>
            <w:tcW w:w="1241" w:type="dxa"/>
          </w:tcPr>
          <w:p w14:paraId="0D106288" w14:textId="4366BDC3" w:rsidR="00D42F03" w:rsidRPr="00FE18BD" w:rsidRDefault="00D42F03" w:rsidP="00FE18BD">
            <w:r w:rsidRPr="00D42F03">
              <w:t>0.0429</w:t>
            </w:r>
          </w:p>
        </w:tc>
        <w:tc>
          <w:tcPr>
            <w:tcW w:w="1241" w:type="dxa"/>
          </w:tcPr>
          <w:p w14:paraId="48A0B9BF" w14:textId="1F260F6A" w:rsidR="00D42F03" w:rsidRPr="00FE18BD" w:rsidRDefault="00D42F03" w:rsidP="00FE18BD">
            <w:r w:rsidRPr="00D42F03">
              <w:t>-0.0091</w:t>
            </w:r>
          </w:p>
        </w:tc>
        <w:tc>
          <w:tcPr>
            <w:tcW w:w="1242" w:type="dxa"/>
          </w:tcPr>
          <w:p w14:paraId="5902B305" w14:textId="758A1078" w:rsidR="00D42F03" w:rsidRPr="00FE18BD" w:rsidRDefault="00D42F03" w:rsidP="00FE18BD">
            <w:r w:rsidRPr="00D42F03">
              <w:t xml:space="preserve"> 0.0008</w:t>
            </w:r>
          </w:p>
        </w:tc>
        <w:tc>
          <w:tcPr>
            <w:tcW w:w="1242" w:type="dxa"/>
          </w:tcPr>
          <w:p w14:paraId="579AB077" w14:textId="34DCAEC1" w:rsidR="00D42F03" w:rsidRPr="00FE18BD" w:rsidRDefault="00D42F03" w:rsidP="00FE18BD">
            <w:r w:rsidRPr="00D42F03">
              <w:t xml:space="preserve"> 0.0634</w:t>
            </w:r>
          </w:p>
        </w:tc>
        <w:tc>
          <w:tcPr>
            <w:tcW w:w="1242" w:type="dxa"/>
          </w:tcPr>
          <w:p w14:paraId="6470A36A" w14:textId="6CA42DD1" w:rsidR="00D42F03" w:rsidRPr="00FE18BD" w:rsidRDefault="00D42F03" w:rsidP="00FE18BD">
            <w:r w:rsidRPr="00D42F03">
              <w:t xml:space="preserve"> 0.0097</w:t>
            </w:r>
          </w:p>
        </w:tc>
        <w:tc>
          <w:tcPr>
            <w:tcW w:w="1242" w:type="dxa"/>
          </w:tcPr>
          <w:p w14:paraId="5039FFB6" w14:textId="23F93CD8" w:rsidR="00D42F03" w:rsidRPr="00FE18BD" w:rsidRDefault="00D42F03" w:rsidP="00FE18BD">
            <w:r w:rsidRPr="00D42F03">
              <w:t>-0.0199</w:t>
            </w:r>
          </w:p>
        </w:tc>
      </w:tr>
      <w:tr w:rsidR="00D42F03" w:rsidRPr="00FE18BD" w14:paraId="5B6BD8E4" w14:textId="77777777" w:rsidTr="00286069">
        <w:tc>
          <w:tcPr>
            <w:tcW w:w="1406" w:type="dxa"/>
          </w:tcPr>
          <w:p w14:paraId="6AA0CFE1" w14:textId="4E469F96" w:rsidR="00D42F03" w:rsidRPr="00FE18BD" w:rsidRDefault="00D42F03" w:rsidP="00FE18BD">
            <w:r>
              <w:t>2</w:t>
            </w:r>
          </w:p>
        </w:tc>
        <w:tc>
          <w:tcPr>
            <w:tcW w:w="1241" w:type="dxa"/>
          </w:tcPr>
          <w:p w14:paraId="3653D330" w14:textId="578AA859" w:rsidR="00D42F03" w:rsidRPr="00FE18BD" w:rsidRDefault="00D42F03" w:rsidP="00FE18BD">
            <w:r w:rsidRPr="00D42F03">
              <w:t>0.0428</w:t>
            </w:r>
          </w:p>
        </w:tc>
        <w:tc>
          <w:tcPr>
            <w:tcW w:w="1241" w:type="dxa"/>
            <w:tcBorders>
              <w:bottom w:val="single" w:sz="4" w:space="0" w:color="auto"/>
            </w:tcBorders>
          </w:tcPr>
          <w:p w14:paraId="48D9BA38" w14:textId="6400B18C" w:rsidR="00D42F03" w:rsidRPr="00FE18BD" w:rsidRDefault="00D42F03" w:rsidP="00FE18BD">
            <w:r w:rsidRPr="00D42F03">
              <w:t>-0.0107</w:t>
            </w:r>
          </w:p>
        </w:tc>
        <w:tc>
          <w:tcPr>
            <w:tcW w:w="1242" w:type="dxa"/>
          </w:tcPr>
          <w:p w14:paraId="63C9D1C1" w14:textId="13CB0E90" w:rsidR="00D42F03" w:rsidRPr="00FE18BD" w:rsidRDefault="00D42F03" w:rsidP="00FE18BD">
            <w:r w:rsidRPr="00D42F03">
              <w:t xml:space="preserve"> 0.0011</w:t>
            </w:r>
          </w:p>
        </w:tc>
        <w:tc>
          <w:tcPr>
            <w:tcW w:w="1242" w:type="dxa"/>
          </w:tcPr>
          <w:p w14:paraId="5080CA08" w14:textId="73711A1A" w:rsidR="00D42F03" w:rsidRPr="00FE18BD" w:rsidRDefault="00D42F03" w:rsidP="00FE18BD">
            <w:r w:rsidRPr="00D42F03">
              <w:t xml:space="preserve"> 0.0625</w:t>
            </w:r>
          </w:p>
        </w:tc>
        <w:tc>
          <w:tcPr>
            <w:tcW w:w="1242" w:type="dxa"/>
          </w:tcPr>
          <w:p w14:paraId="77D3647A" w14:textId="7C8B49F2" w:rsidR="00D42F03" w:rsidRPr="00FE18BD" w:rsidRDefault="00D42F03" w:rsidP="00FE18BD">
            <w:r w:rsidRPr="00D42F03">
              <w:t xml:space="preserve"> 0.0102</w:t>
            </w:r>
          </w:p>
        </w:tc>
        <w:tc>
          <w:tcPr>
            <w:tcW w:w="1242" w:type="dxa"/>
          </w:tcPr>
          <w:p w14:paraId="03C298C8" w14:textId="5EF790BF" w:rsidR="00D42F03" w:rsidRPr="00FE18BD" w:rsidRDefault="00D42F03" w:rsidP="00FE18BD">
            <w:r w:rsidRPr="00D42F03">
              <w:t>-0.0205</w:t>
            </w:r>
          </w:p>
        </w:tc>
      </w:tr>
      <w:tr w:rsidR="00D42F03" w:rsidRPr="00FE18BD" w14:paraId="1CC55399" w14:textId="77777777" w:rsidTr="00286069">
        <w:tc>
          <w:tcPr>
            <w:tcW w:w="1406" w:type="dxa"/>
          </w:tcPr>
          <w:p w14:paraId="536C916C" w14:textId="066523EC" w:rsidR="00D42F03" w:rsidRPr="00FE18BD" w:rsidRDefault="00D42F03" w:rsidP="00FE18BD">
            <w:r>
              <w:t>3</w:t>
            </w:r>
          </w:p>
        </w:tc>
        <w:tc>
          <w:tcPr>
            <w:tcW w:w="1241" w:type="dxa"/>
          </w:tcPr>
          <w:p w14:paraId="0713B9F9" w14:textId="7D69353F" w:rsidR="00D42F03" w:rsidRPr="00FE18BD" w:rsidRDefault="00D42F03" w:rsidP="00FE18BD">
            <w:r w:rsidRPr="00D42F03">
              <w:t>0.0479</w:t>
            </w:r>
          </w:p>
        </w:tc>
        <w:tc>
          <w:tcPr>
            <w:tcW w:w="1241" w:type="dxa"/>
            <w:shd w:val="clear" w:color="auto" w:fill="FF0000"/>
          </w:tcPr>
          <w:p w14:paraId="1AD241DA" w14:textId="56113D12" w:rsidR="00D42F03" w:rsidRPr="00FE18BD" w:rsidRDefault="00D42F03" w:rsidP="00FE18BD">
            <w:r w:rsidRPr="00D42F03">
              <w:t>-0.0812</w:t>
            </w:r>
          </w:p>
        </w:tc>
        <w:tc>
          <w:tcPr>
            <w:tcW w:w="1242" w:type="dxa"/>
          </w:tcPr>
          <w:p w14:paraId="0F350B1C" w14:textId="0E8E4240" w:rsidR="00D42F03" w:rsidRPr="00FE18BD" w:rsidRDefault="00D42F03" w:rsidP="00FE18BD">
            <w:r w:rsidRPr="00D42F03">
              <w:t>-0.0651</w:t>
            </w:r>
          </w:p>
        </w:tc>
        <w:tc>
          <w:tcPr>
            <w:tcW w:w="1242" w:type="dxa"/>
          </w:tcPr>
          <w:p w14:paraId="00F7EC85" w14:textId="751F146D" w:rsidR="00D42F03" w:rsidRPr="00FE18BD" w:rsidRDefault="00D42F03" w:rsidP="00FE18BD">
            <w:r w:rsidRPr="00D42F03">
              <w:t>-0.0668</w:t>
            </w:r>
          </w:p>
        </w:tc>
        <w:tc>
          <w:tcPr>
            <w:tcW w:w="1242" w:type="dxa"/>
          </w:tcPr>
          <w:p w14:paraId="42395866" w14:textId="22BEB499" w:rsidR="00D42F03" w:rsidRPr="00FE18BD" w:rsidRDefault="00D42F03" w:rsidP="00FE18BD">
            <w:r w:rsidRPr="00D42F03">
              <w:t xml:space="preserve"> 0.0523</w:t>
            </w:r>
          </w:p>
        </w:tc>
        <w:tc>
          <w:tcPr>
            <w:tcW w:w="1242" w:type="dxa"/>
          </w:tcPr>
          <w:p w14:paraId="2D010FBB" w14:textId="222F2379" w:rsidR="00D42F03" w:rsidRPr="00FE18BD" w:rsidRDefault="00D42F03" w:rsidP="00FE18BD">
            <w:r w:rsidRPr="00D42F03">
              <w:t>-0.0372</w:t>
            </w:r>
          </w:p>
        </w:tc>
      </w:tr>
      <w:tr w:rsidR="00D42F03" w:rsidRPr="00FE18BD" w14:paraId="576F9A17" w14:textId="77777777" w:rsidTr="00286069">
        <w:tc>
          <w:tcPr>
            <w:tcW w:w="1406" w:type="dxa"/>
          </w:tcPr>
          <w:p w14:paraId="5924E62D" w14:textId="6D0E1D3E" w:rsidR="00D42F03" w:rsidRPr="00FE18BD" w:rsidRDefault="00D42F03" w:rsidP="00FE18BD">
            <w:r>
              <w:t>4</w:t>
            </w:r>
          </w:p>
        </w:tc>
        <w:tc>
          <w:tcPr>
            <w:tcW w:w="1241" w:type="dxa"/>
          </w:tcPr>
          <w:p w14:paraId="779F4521" w14:textId="482CA6B3" w:rsidR="00D42F03" w:rsidRPr="00FE18BD" w:rsidRDefault="00D42F03" w:rsidP="00FE18BD">
            <w:r w:rsidRPr="00D42F03">
              <w:t>0.0476</w:t>
            </w:r>
          </w:p>
        </w:tc>
        <w:tc>
          <w:tcPr>
            <w:tcW w:w="1241" w:type="dxa"/>
            <w:shd w:val="clear" w:color="auto" w:fill="FF0000"/>
          </w:tcPr>
          <w:p w14:paraId="342BFBB3" w14:textId="505C98B8" w:rsidR="00D42F03" w:rsidRPr="00FE18BD" w:rsidRDefault="00D42F03" w:rsidP="00FE18BD">
            <w:r w:rsidRPr="00D42F03">
              <w:t xml:space="preserve"> 0.0914</w:t>
            </w:r>
          </w:p>
        </w:tc>
        <w:tc>
          <w:tcPr>
            <w:tcW w:w="1242" w:type="dxa"/>
          </w:tcPr>
          <w:p w14:paraId="1663CD7C" w14:textId="54624F69" w:rsidR="00D42F03" w:rsidRPr="00FE18BD" w:rsidRDefault="00D42F03" w:rsidP="00FE18BD">
            <w:r w:rsidRPr="00D42F03">
              <w:t xml:space="preserve"> 0.0132</w:t>
            </w:r>
          </w:p>
        </w:tc>
        <w:tc>
          <w:tcPr>
            <w:tcW w:w="1242" w:type="dxa"/>
          </w:tcPr>
          <w:p w14:paraId="0DCEBE27" w14:textId="7B9A01AB" w:rsidR="00D42F03" w:rsidRPr="00FE18BD" w:rsidRDefault="00D42F03" w:rsidP="00FE18BD">
            <w:r w:rsidRPr="00D42F03">
              <w:t xml:space="preserve"> 0.0339</w:t>
            </w:r>
          </w:p>
        </w:tc>
        <w:tc>
          <w:tcPr>
            <w:tcW w:w="1242" w:type="dxa"/>
          </w:tcPr>
          <w:p w14:paraId="4F61A92C" w14:textId="322743DD" w:rsidR="00D42F03" w:rsidRPr="00FE18BD" w:rsidRDefault="00D42F03" w:rsidP="00FE18BD">
            <w:r w:rsidRPr="00D42F03">
              <w:t>-0.0310</w:t>
            </w:r>
          </w:p>
        </w:tc>
        <w:tc>
          <w:tcPr>
            <w:tcW w:w="1242" w:type="dxa"/>
          </w:tcPr>
          <w:p w14:paraId="70A3D001" w14:textId="24AC1528" w:rsidR="00D42F03" w:rsidRPr="00FE18BD" w:rsidRDefault="00D42F03" w:rsidP="00FE18BD">
            <w:r w:rsidRPr="00D42F03">
              <w:t>-0.0373</w:t>
            </w:r>
          </w:p>
        </w:tc>
      </w:tr>
      <w:tr w:rsidR="00D42F03" w:rsidRPr="00FE18BD" w14:paraId="66B70540" w14:textId="77777777" w:rsidTr="00286069">
        <w:tc>
          <w:tcPr>
            <w:tcW w:w="1406" w:type="dxa"/>
          </w:tcPr>
          <w:p w14:paraId="6F775B90" w14:textId="5184BA66" w:rsidR="00D42F03" w:rsidRPr="00FE18BD" w:rsidRDefault="00D42F03" w:rsidP="00FE18BD">
            <w:r>
              <w:t>5</w:t>
            </w:r>
          </w:p>
        </w:tc>
        <w:tc>
          <w:tcPr>
            <w:tcW w:w="1241" w:type="dxa"/>
          </w:tcPr>
          <w:p w14:paraId="5100A324" w14:textId="740401C2" w:rsidR="00D42F03" w:rsidRPr="00FE18BD" w:rsidRDefault="00D42F03" w:rsidP="00FE18BD">
            <w:r w:rsidRPr="00D42F03">
              <w:t>0.0479</w:t>
            </w:r>
          </w:p>
        </w:tc>
        <w:tc>
          <w:tcPr>
            <w:tcW w:w="1241" w:type="dxa"/>
            <w:shd w:val="clear" w:color="auto" w:fill="FF0000"/>
          </w:tcPr>
          <w:p w14:paraId="207F716C" w14:textId="1052192B" w:rsidR="00D42F03" w:rsidRPr="00FE18BD" w:rsidRDefault="00D42F03" w:rsidP="00FE18BD">
            <w:r w:rsidRPr="00D42F03">
              <w:t>-0.0878</w:t>
            </w:r>
          </w:p>
        </w:tc>
        <w:tc>
          <w:tcPr>
            <w:tcW w:w="1242" w:type="dxa"/>
          </w:tcPr>
          <w:p w14:paraId="542F11CD" w14:textId="5D595826" w:rsidR="00D42F03" w:rsidRPr="00FE18BD" w:rsidRDefault="00D42F03" w:rsidP="00FE18BD">
            <w:r w:rsidRPr="00D42F03">
              <w:t>-0.0678</w:t>
            </w:r>
          </w:p>
        </w:tc>
        <w:tc>
          <w:tcPr>
            <w:tcW w:w="1242" w:type="dxa"/>
          </w:tcPr>
          <w:p w14:paraId="2CCACFF2" w14:textId="1BAA96B8" w:rsidR="00D42F03" w:rsidRPr="00FE18BD" w:rsidRDefault="00D42F03" w:rsidP="00FE18BD">
            <w:r w:rsidRPr="00D42F03">
              <w:t>-0.0419</w:t>
            </w: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14:paraId="7B985505" w14:textId="0767887B" w:rsidR="00D42F03" w:rsidRPr="00FE18BD" w:rsidRDefault="00D42F03" w:rsidP="00FE18BD">
            <w:r w:rsidRPr="00D42F03">
              <w:t xml:space="preserve"> 0.0232</w:t>
            </w:r>
          </w:p>
        </w:tc>
        <w:tc>
          <w:tcPr>
            <w:tcW w:w="1242" w:type="dxa"/>
          </w:tcPr>
          <w:p w14:paraId="1E02A66A" w14:textId="4D340C27" w:rsidR="00D42F03" w:rsidRPr="00FE18BD" w:rsidRDefault="00D42F03" w:rsidP="00FE18BD">
            <w:r w:rsidRPr="00D42F03">
              <w:t>-0.0487</w:t>
            </w:r>
          </w:p>
        </w:tc>
      </w:tr>
      <w:tr w:rsidR="00D42F03" w:rsidRPr="00FE18BD" w14:paraId="5F275425" w14:textId="77777777" w:rsidTr="00286069">
        <w:tc>
          <w:tcPr>
            <w:tcW w:w="1406" w:type="dxa"/>
          </w:tcPr>
          <w:p w14:paraId="165152CD" w14:textId="6BEFC407" w:rsidR="00D42F03" w:rsidRPr="00FE18BD" w:rsidRDefault="00D42F03" w:rsidP="00FE18BD">
            <w:r>
              <w:t>6</w:t>
            </w:r>
          </w:p>
        </w:tc>
        <w:tc>
          <w:tcPr>
            <w:tcW w:w="1241" w:type="dxa"/>
          </w:tcPr>
          <w:p w14:paraId="48E24130" w14:textId="58C45C6C" w:rsidR="00D42F03" w:rsidRPr="00FE18BD" w:rsidRDefault="00D42F03" w:rsidP="00FE18BD">
            <w:r w:rsidRPr="00D42F03">
              <w:t>0.0439</w:t>
            </w:r>
          </w:p>
        </w:tc>
        <w:tc>
          <w:tcPr>
            <w:tcW w:w="1241" w:type="dxa"/>
            <w:shd w:val="clear" w:color="auto" w:fill="FF0000"/>
          </w:tcPr>
          <w:p w14:paraId="2AEBA98D" w14:textId="1D180FFC" w:rsidR="00D42F03" w:rsidRPr="00FE18BD" w:rsidRDefault="00D42F03" w:rsidP="00FE18BD">
            <w:r w:rsidRPr="00D42F03">
              <w:t>-0.0977</w:t>
            </w:r>
          </w:p>
        </w:tc>
        <w:tc>
          <w:tcPr>
            <w:tcW w:w="1242" w:type="dxa"/>
          </w:tcPr>
          <w:p w14:paraId="2DD45B45" w14:textId="45460263" w:rsidR="00D42F03" w:rsidRPr="00FE18BD" w:rsidRDefault="00D42F03" w:rsidP="00FE18BD">
            <w:r w:rsidRPr="00D42F03">
              <w:t xml:space="preserve"> 0.0373</w:t>
            </w:r>
          </w:p>
        </w:tc>
        <w:tc>
          <w:tcPr>
            <w:tcW w:w="1242" w:type="dxa"/>
          </w:tcPr>
          <w:p w14:paraId="46BE1FC3" w14:textId="2218D056" w:rsidR="00D42F03" w:rsidRPr="00FE18BD" w:rsidRDefault="00D42F03" w:rsidP="00FE18BD">
            <w:r w:rsidRPr="00D42F03">
              <w:t xml:space="preserve"> 0.0470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FF0000"/>
          </w:tcPr>
          <w:p w14:paraId="06D55070" w14:textId="0ABCC4BD" w:rsidR="00D42F03" w:rsidRPr="00FE18BD" w:rsidRDefault="00D42F03" w:rsidP="00FE18BD">
            <w:r w:rsidRPr="00D42F03">
              <w:t>-0.0826</w:t>
            </w: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14:paraId="407B8EF0" w14:textId="168DA4FA" w:rsidR="00D42F03" w:rsidRPr="00FE18BD" w:rsidRDefault="00D42F03" w:rsidP="00FE18BD">
            <w:r w:rsidRPr="00D42F03">
              <w:t xml:space="preserve"> 0.0163</w:t>
            </w:r>
          </w:p>
        </w:tc>
      </w:tr>
      <w:tr w:rsidR="00D42F03" w:rsidRPr="00FE18BD" w14:paraId="2D3DE934" w14:textId="77777777" w:rsidTr="00286069">
        <w:tc>
          <w:tcPr>
            <w:tcW w:w="1406" w:type="dxa"/>
          </w:tcPr>
          <w:p w14:paraId="02D3E9CF" w14:textId="68402CBD" w:rsidR="00D42F03" w:rsidRPr="00FE18BD" w:rsidRDefault="00D42F03" w:rsidP="00FE18BD">
            <w:r>
              <w:t>7</w:t>
            </w:r>
          </w:p>
        </w:tc>
        <w:tc>
          <w:tcPr>
            <w:tcW w:w="1241" w:type="dxa"/>
          </w:tcPr>
          <w:p w14:paraId="16BD5FED" w14:textId="001A7946" w:rsidR="00D42F03" w:rsidRPr="00FE18BD" w:rsidRDefault="00D42F03" w:rsidP="00FE18BD">
            <w:r w:rsidRPr="00D42F03">
              <w:t>0.0435</w:t>
            </w:r>
          </w:p>
        </w:tc>
        <w:tc>
          <w:tcPr>
            <w:tcW w:w="1241" w:type="dxa"/>
          </w:tcPr>
          <w:p w14:paraId="7A15C3A4" w14:textId="49544147" w:rsidR="00D42F03" w:rsidRPr="00FE18BD" w:rsidRDefault="00D42F03" w:rsidP="00FE18BD">
            <w:r w:rsidRPr="00D42F03">
              <w:t xml:space="preserve"> 0.0449</w:t>
            </w:r>
          </w:p>
        </w:tc>
        <w:tc>
          <w:tcPr>
            <w:tcW w:w="1242" w:type="dxa"/>
          </w:tcPr>
          <w:p w14:paraId="2FFF526E" w14:textId="36903CD1" w:rsidR="00D42F03" w:rsidRPr="00FE18BD" w:rsidRDefault="00D42F03" w:rsidP="00FE18BD">
            <w:r w:rsidRPr="00D42F03">
              <w:t xml:space="preserve"> 0.0427</w:t>
            </w:r>
          </w:p>
        </w:tc>
        <w:tc>
          <w:tcPr>
            <w:tcW w:w="1242" w:type="dxa"/>
          </w:tcPr>
          <w:p w14:paraId="710A1682" w14:textId="1DD88643" w:rsidR="00D42F03" w:rsidRPr="00FE18BD" w:rsidRDefault="00D42F03" w:rsidP="00FE18BD">
            <w:r w:rsidRPr="00D42F03">
              <w:t>-0.0770</w:t>
            </w:r>
          </w:p>
        </w:tc>
        <w:tc>
          <w:tcPr>
            <w:tcW w:w="1242" w:type="dxa"/>
            <w:shd w:val="clear" w:color="auto" w:fill="00FF00"/>
          </w:tcPr>
          <w:p w14:paraId="2B0E5D2F" w14:textId="15DC4911" w:rsidR="00D42F03" w:rsidRPr="00FE18BD" w:rsidRDefault="00D42F03" w:rsidP="00FE18BD">
            <w:r w:rsidRPr="00D42F03">
              <w:t xml:space="preserve"> 0.1084</w:t>
            </w:r>
          </w:p>
        </w:tc>
        <w:tc>
          <w:tcPr>
            <w:tcW w:w="1242" w:type="dxa"/>
            <w:shd w:val="clear" w:color="auto" w:fill="00FF00"/>
          </w:tcPr>
          <w:p w14:paraId="61199389" w14:textId="77F4F48A" w:rsidR="00D42F03" w:rsidRPr="00FE18BD" w:rsidRDefault="00D42F03" w:rsidP="00FE18BD">
            <w:r w:rsidRPr="00D42F03">
              <w:t xml:space="preserve"> 0.1197</w:t>
            </w:r>
          </w:p>
        </w:tc>
      </w:tr>
      <w:tr w:rsidR="00D42F03" w:rsidRPr="00FE18BD" w14:paraId="0B4008AB" w14:textId="77777777" w:rsidTr="00D42F03">
        <w:tc>
          <w:tcPr>
            <w:tcW w:w="1406" w:type="dxa"/>
          </w:tcPr>
          <w:p w14:paraId="3B284216" w14:textId="01013398" w:rsidR="00D42F03" w:rsidRPr="00FE18BD" w:rsidRDefault="00D42F03" w:rsidP="00FE18BD">
            <w:r>
              <w:t>8</w:t>
            </w:r>
          </w:p>
        </w:tc>
        <w:tc>
          <w:tcPr>
            <w:tcW w:w="1241" w:type="dxa"/>
          </w:tcPr>
          <w:p w14:paraId="127C29CD" w14:textId="12AB2456" w:rsidR="00D42F03" w:rsidRPr="00FE18BD" w:rsidRDefault="00D42F03" w:rsidP="00FE18BD">
            <w:r w:rsidRPr="00D42F03">
              <w:t>0.0500</w:t>
            </w:r>
          </w:p>
        </w:tc>
        <w:tc>
          <w:tcPr>
            <w:tcW w:w="1241" w:type="dxa"/>
          </w:tcPr>
          <w:p w14:paraId="405C4EDA" w14:textId="4A542849" w:rsidR="00D42F03" w:rsidRPr="00FE18BD" w:rsidRDefault="00D42F03" w:rsidP="00FE18BD">
            <w:r w:rsidRPr="00D42F03">
              <w:t xml:space="preserve"> 0.0689</w:t>
            </w:r>
          </w:p>
        </w:tc>
        <w:tc>
          <w:tcPr>
            <w:tcW w:w="1242" w:type="dxa"/>
          </w:tcPr>
          <w:p w14:paraId="3049CF92" w14:textId="515BF953" w:rsidR="00D42F03" w:rsidRPr="00FE18BD" w:rsidRDefault="00D42F03" w:rsidP="00FE18BD">
            <w:r w:rsidRPr="00D42F03">
              <w:t>-0.0614</w:t>
            </w:r>
          </w:p>
        </w:tc>
        <w:tc>
          <w:tcPr>
            <w:tcW w:w="1242" w:type="dxa"/>
          </w:tcPr>
          <w:p w14:paraId="1AACEDBB" w14:textId="447D39D9" w:rsidR="00D42F03" w:rsidRPr="00FE18BD" w:rsidRDefault="00D42F03" w:rsidP="00FE18BD">
            <w:r w:rsidRPr="00D42F03">
              <w:t>-0.0246</w:t>
            </w:r>
          </w:p>
        </w:tc>
        <w:tc>
          <w:tcPr>
            <w:tcW w:w="1242" w:type="dxa"/>
          </w:tcPr>
          <w:p w14:paraId="7728E2AA" w14:textId="78978CA9" w:rsidR="00D42F03" w:rsidRPr="00FE18BD" w:rsidRDefault="00D42F03" w:rsidP="00FE18BD">
            <w:r w:rsidRPr="00D42F03">
              <w:t>-0.0182</w:t>
            </w:r>
          </w:p>
        </w:tc>
        <w:tc>
          <w:tcPr>
            <w:tcW w:w="1242" w:type="dxa"/>
          </w:tcPr>
          <w:p w14:paraId="768C9BC0" w14:textId="2B95CAF5" w:rsidR="00D42F03" w:rsidRPr="00FE18BD" w:rsidRDefault="00D42F03" w:rsidP="00FE18BD">
            <w:r w:rsidRPr="00D42F03">
              <w:t>-0.0175</w:t>
            </w:r>
          </w:p>
        </w:tc>
      </w:tr>
      <w:tr w:rsidR="00D42F03" w:rsidRPr="00FE18BD" w14:paraId="176647F6" w14:textId="77777777" w:rsidTr="00D42F03">
        <w:tc>
          <w:tcPr>
            <w:tcW w:w="1406" w:type="dxa"/>
          </w:tcPr>
          <w:p w14:paraId="32993B99" w14:textId="2624F509" w:rsidR="00D42F03" w:rsidRPr="00FE18BD" w:rsidRDefault="00D42F03" w:rsidP="00FE18BD">
            <w:r>
              <w:t>9</w:t>
            </w:r>
          </w:p>
        </w:tc>
        <w:tc>
          <w:tcPr>
            <w:tcW w:w="1241" w:type="dxa"/>
          </w:tcPr>
          <w:p w14:paraId="3B902E41" w14:textId="4A9DA9AC" w:rsidR="00D42F03" w:rsidRPr="00FE18BD" w:rsidRDefault="00D42F03" w:rsidP="00FE18BD">
            <w:r w:rsidRPr="00D42F03">
              <w:t>0.0506</w:t>
            </w:r>
          </w:p>
        </w:tc>
        <w:tc>
          <w:tcPr>
            <w:tcW w:w="1241" w:type="dxa"/>
          </w:tcPr>
          <w:p w14:paraId="254B4D01" w14:textId="707A7684" w:rsidR="00D42F03" w:rsidRPr="00FE18BD" w:rsidRDefault="00D42F03" w:rsidP="00FE18BD">
            <w:r w:rsidRPr="00D42F03">
              <w:t xml:space="preserve"> 0.0603</w:t>
            </w:r>
          </w:p>
        </w:tc>
        <w:tc>
          <w:tcPr>
            <w:tcW w:w="1242" w:type="dxa"/>
          </w:tcPr>
          <w:p w14:paraId="54D5ED96" w14:textId="16212798" w:rsidR="00D42F03" w:rsidRPr="00FE18BD" w:rsidRDefault="00D42F03" w:rsidP="00FE18BD">
            <w:r w:rsidRPr="00D42F03">
              <w:t>-0.0670</w:t>
            </w:r>
          </w:p>
        </w:tc>
        <w:tc>
          <w:tcPr>
            <w:tcW w:w="1242" w:type="dxa"/>
          </w:tcPr>
          <w:p w14:paraId="2E08859C" w14:textId="2D6C95AD" w:rsidR="00D42F03" w:rsidRPr="00FE18BD" w:rsidRDefault="00D42F03" w:rsidP="00FE18BD">
            <w:r w:rsidRPr="00D42F03">
              <w:t xml:space="preserve"> 0.0148</w:t>
            </w:r>
          </w:p>
        </w:tc>
        <w:tc>
          <w:tcPr>
            <w:tcW w:w="1242" w:type="dxa"/>
          </w:tcPr>
          <w:p w14:paraId="17FA7DA7" w14:textId="34962E24" w:rsidR="00D42F03" w:rsidRPr="00FE18BD" w:rsidRDefault="00D42F03" w:rsidP="00FE18BD">
            <w:r w:rsidRPr="00D42F03">
              <w:t>-0.0175</w:t>
            </w:r>
          </w:p>
        </w:tc>
        <w:tc>
          <w:tcPr>
            <w:tcW w:w="1242" w:type="dxa"/>
          </w:tcPr>
          <w:p w14:paraId="7FB32A2F" w14:textId="22A54461" w:rsidR="00D42F03" w:rsidRPr="00FE18BD" w:rsidRDefault="00D42F03" w:rsidP="00FE18BD">
            <w:r w:rsidRPr="00D42F03">
              <w:t>-0.0430</w:t>
            </w:r>
          </w:p>
        </w:tc>
      </w:tr>
      <w:tr w:rsidR="00D42F03" w:rsidRPr="00FE18BD" w14:paraId="2EF302BB" w14:textId="77777777" w:rsidTr="00286069">
        <w:tc>
          <w:tcPr>
            <w:tcW w:w="1406" w:type="dxa"/>
          </w:tcPr>
          <w:p w14:paraId="49E357A6" w14:textId="0C756F9D" w:rsidR="00D42F03" w:rsidRPr="00FE18BD" w:rsidRDefault="00D42F03" w:rsidP="00FE18BD">
            <w:r>
              <w:t>10</w:t>
            </w:r>
          </w:p>
        </w:tc>
        <w:tc>
          <w:tcPr>
            <w:tcW w:w="1241" w:type="dxa"/>
          </w:tcPr>
          <w:p w14:paraId="31A64662" w14:textId="1D82F6B2" w:rsidR="00D42F03" w:rsidRPr="00FE18BD" w:rsidRDefault="00D42F03" w:rsidP="00FE18BD">
            <w:r w:rsidRPr="00D42F03">
              <w:t>0.0436</w:t>
            </w:r>
          </w:p>
        </w:tc>
        <w:tc>
          <w:tcPr>
            <w:tcW w:w="1241" w:type="dxa"/>
          </w:tcPr>
          <w:p w14:paraId="52E6F797" w14:textId="6236B798" w:rsidR="00D42F03" w:rsidRPr="00FE18BD" w:rsidRDefault="00D42F03" w:rsidP="00FE18BD">
            <w:r w:rsidRPr="00D42F03">
              <w:t xml:space="preserve"> 0.0013</w:t>
            </w:r>
          </w:p>
        </w:tc>
        <w:tc>
          <w:tcPr>
            <w:tcW w:w="1242" w:type="dxa"/>
          </w:tcPr>
          <w:p w14:paraId="01B53B78" w14:textId="505B2A8E" w:rsidR="00D42F03" w:rsidRPr="00FE18BD" w:rsidRDefault="00D42F03" w:rsidP="00FE18BD">
            <w:r w:rsidRPr="00D42F03">
              <w:t>-0.0135</w:t>
            </w: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14:paraId="20B71561" w14:textId="42EAFF2D" w:rsidR="00D42F03" w:rsidRPr="00FE18BD" w:rsidRDefault="00D42F03" w:rsidP="00FE18BD">
            <w:r w:rsidRPr="00D42F03">
              <w:t xml:space="preserve"> 0.0555</w:t>
            </w:r>
          </w:p>
        </w:tc>
        <w:tc>
          <w:tcPr>
            <w:tcW w:w="1242" w:type="dxa"/>
          </w:tcPr>
          <w:p w14:paraId="2ABBF937" w14:textId="22092350" w:rsidR="00D42F03" w:rsidRPr="00FE18BD" w:rsidRDefault="00D42F03" w:rsidP="00FE18BD">
            <w:r w:rsidRPr="00D42F03">
              <w:t xml:space="preserve"> 0.0140</w:t>
            </w:r>
          </w:p>
        </w:tc>
        <w:tc>
          <w:tcPr>
            <w:tcW w:w="1242" w:type="dxa"/>
          </w:tcPr>
          <w:p w14:paraId="08548EB2" w14:textId="33D23892" w:rsidR="00D42F03" w:rsidRPr="00FE18BD" w:rsidRDefault="00D42F03" w:rsidP="00FE18BD">
            <w:r w:rsidRPr="00D42F03">
              <w:t>-0.0231</w:t>
            </w:r>
          </w:p>
        </w:tc>
      </w:tr>
      <w:tr w:rsidR="00D42F03" w:rsidRPr="00FE18BD" w14:paraId="6000BF19" w14:textId="77777777" w:rsidTr="00286069">
        <w:tc>
          <w:tcPr>
            <w:tcW w:w="1406" w:type="dxa"/>
          </w:tcPr>
          <w:p w14:paraId="3BBC7F06" w14:textId="10479E00" w:rsidR="00D42F03" w:rsidRPr="00FE18BD" w:rsidRDefault="00D42F03" w:rsidP="00FE18BD">
            <w:r>
              <w:t>11</w:t>
            </w:r>
          </w:p>
        </w:tc>
        <w:tc>
          <w:tcPr>
            <w:tcW w:w="1241" w:type="dxa"/>
          </w:tcPr>
          <w:p w14:paraId="4961E0C5" w14:textId="443ED418" w:rsidR="00D42F03" w:rsidRPr="00FE18BD" w:rsidRDefault="00D42F03" w:rsidP="00FE18BD">
            <w:r w:rsidRPr="00D42F03">
              <w:t>0.0445</w:t>
            </w:r>
          </w:p>
        </w:tc>
        <w:tc>
          <w:tcPr>
            <w:tcW w:w="1241" w:type="dxa"/>
            <w:tcBorders>
              <w:bottom w:val="single" w:sz="4" w:space="0" w:color="auto"/>
            </w:tcBorders>
          </w:tcPr>
          <w:p w14:paraId="4AF8CC5E" w14:textId="6B500191" w:rsidR="00D42F03" w:rsidRPr="00FE18BD" w:rsidRDefault="00D42F03" w:rsidP="00FE18BD">
            <w:r w:rsidRPr="00D42F03">
              <w:t>-0.0066</w:t>
            </w: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14:paraId="45C51414" w14:textId="305A8009" w:rsidR="00D42F03" w:rsidRPr="00FE18BD" w:rsidRDefault="00D42F03" w:rsidP="00FE18BD">
            <w:r w:rsidRPr="00D42F03">
              <w:t>-0.0273</w:t>
            </w:r>
          </w:p>
        </w:tc>
        <w:tc>
          <w:tcPr>
            <w:tcW w:w="1242" w:type="dxa"/>
            <w:shd w:val="clear" w:color="auto" w:fill="FF0000"/>
          </w:tcPr>
          <w:p w14:paraId="34A02C9E" w14:textId="500425BE" w:rsidR="00D42F03" w:rsidRPr="00FE18BD" w:rsidRDefault="00D42F03" w:rsidP="00FE18BD">
            <w:r w:rsidRPr="00D42F03">
              <w:t xml:space="preserve"> 0.0735</w:t>
            </w:r>
          </w:p>
        </w:tc>
        <w:tc>
          <w:tcPr>
            <w:tcW w:w="1242" w:type="dxa"/>
          </w:tcPr>
          <w:p w14:paraId="7FDC6BB5" w14:textId="1AD770F9" w:rsidR="00D42F03" w:rsidRPr="00FE18BD" w:rsidRDefault="00D42F03" w:rsidP="00FE18BD">
            <w:r w:rsidRPr="00D42F03">
              <w:t>-0.0221</w:t>
            </w:r>
          </w:p>
        </w:tc>
        <w:tc>
          <w:tcPr>
            <w:tcW w:w="1242" w:type="dxa"/>
          </w:tcPr>
          <w:p w14:paraId="461CF571" w14:textId="1DD1F964" w:rsidR="00D42F03" w:rsidRPr="00FE18BD" w:rsidRDefault="00D42F03" w:rsidP="00FE18BD">
            <w:r w:rsidRPr="00D42F03">
              <w:t>-0.0411</w:t>
            </w:r>
          </w:p>
        </w:tc>
      </w:tr>
      <w:tr w:rsidR="00D42F03" w:rsidRPr="00FE18BD" w14:paraId="10E4D9EE" w14:textId="77777777" w:rsidTr="00286069">
        <w:tc>
          <w:tcPr>
            <w:tcW w:w="1406" w:type="dxa"/>
          </w:tcPr>
          <w:p w14:paraId="17B01420" w14:textId="26850FD0" w:rsidR="00D42F03" w:rsidRPr="00FE18BD" w:rsidRDefault="00D42F03" w:rsidP="00FE18BD">
            <w:r>
              <w:t>12</w:t>
            </w:r>
          </w:p>
        </w:tc>
        <w:tc>
          <w:tcPr>
            <w:tcW w:w="1241" w:type="dxa"/>
          </w:tcPr>
          <w:p w14:paraId="5900D4A2" w14:textId="395B76DC" w:rsidR="00D42F03" w:rsidRPr="00FE18BD" w:rsidRDefault="00D42F03" w:rsidP="00FE18BD">
            <w:r w:rsidRPr="00D42F03">
              <w:t>0.0439</w:t>
            </w:r>
          </w:p>
        </w:tc>
        <w:tc>
          <w:tcPr>
            <w:tcW w:w="1241" w:type="dxa"/>
            <w:shd w:val="clear" w:color="auto" w:fill="FF0000"/>
          </w:tcPr>
          <w:p w14:paraId="0FEA2FDC" w14:textId="2FA24677" w:rsidR="00D42F03" w:rsidRPr="00FE18BD" w:rsidRDefault="00D42F03" w:rsidP="00FE18BD">
            <w:r w:rsidRPr="00D42F03">
              <w:t>-0.0749</w:t>
            </w:r>
          </w:p>
        </w:tc>
        <w:tc>
          <w:tcPr>
            <w:tcW w:w="1242" w:type="dxa"/>
            <w:shd w:val="clear" w:color="auto" w:fill="00FF00"/>
          </w:tcPr>
          <w:p w14:paraId="263AB8B4" w14:textId="6D85F867" w:rsidR="00D42F03" w:rsidRPr="00FE18BD" w:rsidRDefault="00D42F03" w:rsidP="00FE18BD">
            <w:r w:rsidRPr="00D42F03">
              <w:t xml:space="preserve"> 0.1632</w:t>
            </w:r>
          </w:p>
        </w:tc>
        <w:tc>
          <w:tcPr>
            <w:tcW w:w="1242" w:type="dxa"/>
          </w:tcPr>
          <w:p w14:paraId="35CCAA8E" w14:textId="1A77394E" w:rsidR="00D42F03" w:rsidRPr="00FE18BD" w:rsidRDefault="00D42F03" w:rsidP="00FE18BD">
            <w:r w:rsidRPr="00D42F03">
              <w:t>-0.0537</w:t>
            </w:r>
          </w:p>
        </w:tc>
        <w:tc>
          <w:tcPr>
            <w:tcW w:w="1242" w:type="dxa"/>
          </w:tcPr>
          <w:p w14:paraId="07B7E946" w14:textId="682535CE" w:rsidR="00D42F03" w:rsidRPr="00FE18BD" w:rsidRDefault="00D42F03" w:rsidP="00FE18BD">
            <w:r w:rsidRPr="00D42F03">
              <w:t>-0.0590</w:t>
            </w:r>
          </w:p>
        </w:tc>
        <w:tc>
          <w:tcPr>
            <w:tcW w:w="1242" w:type="dxa"/>
          </w:tcPr>
          <w:p w14:paraId="357CD42F" w14:textId="44C938CE" w:rsidR="00D42F03" w:rsidRPr="00FE18BD" w:rsidRDefault="00D42F03" w:rsidP="00FE18BD">
            <w:r w:rsidRPr="00D42F03">
              <w:t xml:space="preserve"> 0.0196</w:t>
            </w:r>
          </w:p>
        </w:tc>
      </w:tr>
      <w:tr w:rsidR="00D42F03" w:rsidRPr="00FE18BD" w14:paraId="794D2805" w14:textId="77777777" w:rsidTr="00D42F03">
        <w:tc>
          <w:tcPr>
            <w:tcW w:w="1406" w:type="dxa"/>
          </w:tcPr>
          <w:p w14:paraId="3689448C" w14:textId="59BC5FAD" w:rsidR="00D42F03" w:rsidRPr="00FE18BD" w:rsidRDefault="00D42F03" w:rsidP="00FE18BD">
            <w:r>
              <w:t>13</w:t>
            </w:r>
          </w:p>
        </w:tc>
        <w:tc>
          <w:tcPr>
            <w:tcW w:w="1241" w:type="dxa"/>
          </w:tcPr>
          <w:p w14:paraId="4B177478" w14:textId="04EB9D1C" w:rsidR="00D42F03" w:rsidRPr="00FE18BD" w:rsidRDefault="00D42F03" w:rsidP="00FE18BD">
            <w:r w:rsidRPr="00D42F03">
              <w:t>0.0442</w:t>
            </w:r>
          </w:p>
        </w:tc>
        <w:tc>
          <w:tcPr>
            <w:tcW w:w="1241" w:type="dxa"/>
          </w:tcPr>
          <w:p w14:paraId="5DDBEF9E" w14:textId="681D8D6E" w:rsidR="00D42F03" w:rsidRPr="00FE18BD" w:rsidRDefault="00D42F03" w:rsidP="00FE18BD">
            <w:r w:rsidRPr="00D42F03">
              <w:t xml:space="preserve"> 0.0280</w:t>
            </w:r>
          </w:p>
        </w:tc>
        <w:tc>
          <w:tcPr>
            <w:tcW w:w="1242" w:type="dxa"/>
          </w:tcPr>
          <w:p w14:paraId="598459F0" w14:textId="13875718" w:rsidR="00D42F03" w:rsidRPr="00FE18BD" w:rsidRDefault="00D42F03" w:rsidP="00FE18BD">
            <w:r w:rsidRPr="00D42F03">
              <w:t>-0.0084</w:t>
            </w:r>
          </w:p>
        </w:tc>
        <w:tc>
          <w:tcPr>
            <w:tcW w:w="1242" w:type="dxa"/>
          </w:tcPr>
          <w:p w14:paraId="457B2859" w14:textId="07781BCD" w:rsidR="00D42F03" w:rsidRPr="00FE18BD" w:rsidRDefault="00D42F03" w:rsidP="00FE18BD">
            <w:r w:rsidRPr="00D42F03">
              <w:t>-0.0413</w:t>
            </w:r>
          </w:p>
        </w:tc>
        <w:tc>
          <w:tcPr>
            <w:tcW w:w="1242" w:type="dxa"/>
          </w:tcPr>
          <w:p w14:paraId="20C7C835" w14:textId="1B46003E" w:rsidR="00D42F03" w:rsidRPr="00FE18BD" w:rsidRDefault="00D42F03" w:rsidP="00FE18BD">
            <w:r w:rsidRPr="00D42F03">
              <w:t>-0.0650</w:t>
            </w:r>
          </w:p>
        </w:tc>
        <w:tc>
          <w:tcPr>
            <w:tcW w:w="1242" w:type="dxa"/>
          </w:tcPr>
          <w:p w14:paraId="2B5865FB" w14:textId="51296FD7" w:rsidR="00D42F03" w:rsidRPr="00FE18BD" w:rsidRDefault="00D42F03" w:rsidP="00FE18BD">
            <w:r w:rsidRPr="00D42F03">
              <w:t xml:space="preserve"> 0.0079</w:t>
            </w:r>
          </w:p>
        </w:tc>
      </w:tr>
      <w:tr w:rsidR="00D42F03" w:rsidRPr="00FE18BD" w14:paraId="6B958081" w14:textId="77777777" w:rsidTr="00286069">
        <w:tc>
          <w:tcPr>
            <w:tcW w:w="1406" w:type="dxa"/>
          </w:tcPr>
          <w:p w14:paraId="20053FDB" w14:textId="2AAF43C5" w:rsidR="00D42F03" w:rsidRPr="00FE18BD" w:rsidRDefault="00D42F03" w:rsidP="00FE18BD">
            <w:r>
              <w:t>14</w:t>
            </w:r>
          </w:p>
        </w:tc>
        <w:tc>
          <w:tcPr>
            <w:tcW w:w="1241" w:type="dxa"/>
          </w:tcPr>
          <w:p w14:paraId="046F67BD" w14:textId="5DF6DDB6" w:rsidR="00D42F03" w:rsidRPr="00FE18BD" w:rsidRDefault="00D42F03" w:rsidP="00FE18BD">
            <w:r w:rsidRPr="00D42F03">
              <w:t>0.0426</w:t>
            </w:r>
          </w:p>
        </w:tc>
        <w:tc>
          <w:tcPr>
            <w:tcW w:w="1241" w:type="dxa"/>
          </w:tcPr>
          <w:p w14:paraId="40EB7375" w14:textId="601E9A30" w:rsidR="00D42F03" w:rsidRPr="00FE18BD" w:rsidRDefault="00D42F03" w:rsidP="00FE18BD">
            <w:r w:rsidRPr="00D42F03">
              <w:t>-0.0216</w:t>
            </w:r>
          </w:p>
        </w:tc>
        <w:tc>
          <w:tcPr>
            <w:tcW w:w="1242" w:type="dxa"/>
          </w:tcPr>
          <w:p w14:paraId="23B93961" w14:textId="6207CF76" w:rsidR="00D42F03" w:rsidRPr="00FE18BD" w:rsidRDefault="00D42F03" w:rsidP="00FE18BD">
            <w:r w:rsidRPr="00D42F03">
              <w:t xml:space="preserve"> 0.0155</w:t>
            </w: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14:paraId="13DB0AF8" w14:textId="2D6BFD82" w:rsidR="00D42F03" w:rsidRPr="00FE18BD" w:rsidRDefault="00D42F03" w:rsidP="00FE18BD">
            <w:r w:rsidRPr="00D42F03">
              <w:t>-0.0187</w:t>
            </w:r>
          </w:p>
        </w:tc>
        <w:tc>
          <w:tcPr>
            <w:tcW w:w="1242" w:type="dxa"/>
          </w:tcPr>
          <w:p w14:paraId="55407F92" w14:textId="68E7E4E1" w:rsidR="00D42F03" w:rsidRPr="00FE18BD" w:rsidRDefault="00D42F03" w:rsidP="00FE18BD">
            <w:r w:rsidRPr="00D42F03">
              <w:t xml:space="preserve"> 0.0187</w:t>
            </w: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14:paraId="266AD5B6" w14:textId="16D93850" w:rsidR="00D42F03" w:rsidRPr="00FE18BD" w:rsidRDefault="00D42F03" w:rsidP="00FE18BD">
            <w:r w:rsidRPr="00D42F03">
              <w:t xml:space="preserve"> 0.0230</w:t>
            </w:r>
          </w:p>
        </w:tc>
      </w:tr>
      <w:tr w:rsidR="00D42F03" w:rsidRPr="00FE18BD" w14:paraId="2D2B8400" w14:textId="77777777" w:rsidTr="00286069">
        <w:tc>
          <w:tcPr>
            <w:tcW w:w="1406" w:type="dxa"/>
          </w:tcPr>
          <w:p w14:paraId="616FC973" w14:textId="20C7A0D4" w:rsidR="00D42F03" w:rsidRPr="00FE18BD" w:rsidRDefault="00D42F03" w:rsidP="00FE18BD">
            <w:r>
              <w:t>15</w:t>
            </w:r>
          </w:p>
        </w:tc>
        <w:tc>
          <w:tcPr>
            <w:tcW w:w="1241" w:type="dxa"/>
          </w:tcPr>
          <w:p w14:paraId="189032E5" w14:textId="62A48534" w:rsidR="00D42F03" w:rsidRPr="00FE18BD" w:rsidRDefault="00D42F03" w:rsidP="00FE18BD">
            <w:r w:rsidRPr="00D42F03">
              <w:t>0.0467</w:t>
            </w:r>
          </w:p>
        </w:tc>
        <w:tc>
          <w:tcPr>
            <w:tcW w:w="1241" w:type="dxa"/>
          </w:tcPr>
          <w:p w14:paraId="6EFD472B" w14:textId="1A3C1C6B" w:rsidR="00D42F03" w:rsidRPr="00FE18BD" w:rsidRDefault="00D42F03" w:rsidP="00FE18BD">
            <w:r w:rsidRPr="00D42F03">
              <w:t xml:space="preserve"> 0.0545</w:t>
            </w:r>
          </w:p>
        </w:tc>
        <w:tc>
          <w:tcPr>
            <w:tcW w:w="1242" w:type="dxa"/>
          </w:tcPr>
          <w:p w14:paraId="05A01D82" w14:textId="1878572D" w:rsidR="00D42F03" w:rsidRPr="00FE18BD" w:rsidRDefault="00D42F03" w:rsidP="00FE18BD">
            <w:r w:rsidRPr="00D42F03">
              <w:t>-0.0326</w:t>
            </w:r>
          </w:p>
        </w:tc>
        <w:tc>
          <w:tcPr>
            <w:tcW w:w="1242" w:type="dxa"/>
            <w:shd w:val="clear" w:color="auto" w:fill="FF0000"/>
          </w:tcPr>
          <w:p w14:paraId="6A98B274" w14:textId="4DD07445" w:rsidR="00D42F03" w:rsidRPr="00FE18BD" w:rsidRDefault="00D42F03" w:rsidP="00FE18BD">
            <w:r w:rsidRPr="00D42F03">
              <w:t>-0.0979</w:t>
            </w: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14:paraId="7F030F1D" w14:textId="6E16996F" w:rsidR="00D42F03" w:rsidRPr="00FE18BD" w:rsidRDefault="00D42F03" w:rsidP="00FE18BD">
            <w:r w:rsidRPr="00D42F03">
              <w:t xml:space="preserve"> 0.0343</w:t>
            </w:r>
          </w:p>
        </w:tc>
        <w:tc>
          <w:tcPr>
            <w:tcW w:w="1242" w:type="dxa"/>
            <w:shd w:val="clear" w:color="auto" w:fill="FF0000"/>
          </w:tcPr>
          <w:p w14:paraId="3367B8DB" w14:textId="1E1A6505" w:rsidR="00D42F03" w:rsidRPr="00FE18BD" w:rsidRDefault="00D42F03" w:rsidP="00FE18BD">
            <w:r w:rsidRPr="00D42F03">
              <w:t>-0.0751</w:t>
            </w:r>
          </w:p>
        </w:tc>
      </w:tr>
      <w:tr w:rsidR="00D42F03" w:rsidRPr="00FE18BD" w14:paraId="2109E8DD" w14:textId="77777777" w:rsidTr="00286069">
        <w:tc>
          <w:tcPr>
            <w:tcW w:w="1406" w:type="dxa"/>
          </w:tcPr>
          <w:p w14:paraId="7973B0B0" w14:textId="2571AAB3" w:rsidR="00D42F03" w:rsidRPr="00FE18BD" w:rsidRDefault="00D42F03" w:rsidP="00FE18BD">
            <w:r>
              <w:t>16</w:t>
            </w:r>
          </w:p>
        </w:tc>
        <w:tc>
          <w:tcPr>
            <w:tcW w:w="1241" w:type="dxa"/>
          </w:tcPr>
          <w:p w14:paraId="664E5515" w14:textId="5C96FFEB" w:rsidR="00D42F03" w:rsidRPr="00FE18BD" w:rsidRDefault="00D42F03" w:rsidP="00FE18BD">
            <w:r w:rsidRPr="00D42F03">
              <w:t>0.0446</w:t>
            </w:r>
          </w:p>
        </w:tc>
        <w:tc>
          <w:tcPr>
            <w:tcW w:w="1241" w:type="dxa"/>
          </w:tcPr>
          <w:p w14:paraId="6622FE4A" w14:textId="331397C7" w:rsidR="00D42F03" w:rsidRPr="00FE18BD" w:rsidRDefault="00D42F03" w:rsidP="00FE18BD">
            <w:r w:rsidRPr="00D42F03">
              <w:t xml:space="preserve"> 0.0518</w:t>
            </w: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14:paraId="678239CB" w14:textId="073F28D0" w:rsidR="00D42F03" w:rsidRPr="00FE18BD" w:rsidRDefault="00D42F03" w:rsidP="00FE18BD">
            <w:r w:rsidRPr="00D42F03">
              <w:t xml:space="preserve"> 0.0416</w:t>
            </w:r>
          </w:p>
        </w:tc>
        <w:tc>
          <w:tcPr>
            <w:tcW w:w="1242" w:type="dxa"/>
          </w:tcPr>
          <w:p w14:paraId="09F00395" w14:textId="28A6803E" w:rsidR="00D42F03" w:rsidRPr="00FE18BD" w:rsidRDefault="00D42F03" w:rsidP="00FE18BD">
            <w:r w:rsidRPr="00D42F03">
              <w:t>-0.0561</w:t>
            </w:r>
          </w:p>
        </w:tc>
        <w:tc>
          <w:tcPr>
            <w:tcW w:w="1242" w:type="dxa"/>
            <w:shd w:val="clear" w:color="auto" w:fill="FF0000"/>
          </w:tcPr>
          <w:p w14:paraId="57C60EA5" w14:textId="10DE0ACD" w:rsidR="00D42F03" w:rsidRPr="00FE18BD" w:rsidRDefault="00D42F03" w:rsidP="00FE18BD">
            <w:r w:rsidRPr="00D42F03">
              <w:t>-0.1421</w:t>
            </w:r>
          </w:p>
        </w:tc>
        <w:tc>
          <w:tcPr>
            <w:tcW w:w="1242" w:type="dxa"/>
          </w:tcPr>
          <w:p w14:paraId="642CAD86" w14:textId="0BEA67F7" w:rsidR="00D42F03" w:rsidRPr="00FE18BD" w:rsidRDefault="00D42F03" w:rsidP="00FE18BD">
            <w:r w:rsidRPr="00D42F03">
              <w:t>-0.0446</w:t>
            </w:r>
          </w:p>
        </w:tc>
      </w:tr>
      <w:tr w:rsidR="00D42F03" w:rsidRPr="00FE18BD" w14:paraId="4741EB2D" w14:textId="77777777" w:rsidTr="00286069">
        <w:tc>
          <w:tcPr>
            <w:tcW w:w="1406" w:type="dxa"/>
          </w:tcPr>
          <w:p w14:paraId="14373171" w14:textId="14AE6C06" w:rsidR="00D42F03" w:rsidRPr="00FE18BD" w:rsidRDefault="00D42F03" w:rsidP="00FE18BD">
            <w:r>
              <w:t>17</w:t>
            </w:r>
          </w:p>
        </w:tc>
        <w:tc>
          <w:tcPr>
            <w:tcW w:w="1241" w:type="dxa"/>
          </w:tcPr>
          <w:p w14:paraId="247076A6" w14:textId="27E4C705" w:rsidR="00D42F03" w:rsidRPr="00FE18BD" w:rsidRDefault="00D42F03" w:rsidP="00FE18BD">
            <w:r w:rsidRPr="00D42F03">
              <w:t>0.0449</w:t>
            </w:r>
          </w:p>
        </w:tc>
        <w:tc>
          <w:tcPr>
            <w:tcW w:w="1241" w:type="dxa"/>
          </w:tcPr>
          <w:p w14:paraId="0984736F" w14:textId="2715E7B9" w:rsidR="00D42F03" w:rsidRPr="00FE18BD" w:rsidRDefault="00D42F03" w:rsidP="00FE18BD">
            <w:r w:rsidRPr="00D42F03">
              <w:t xml:space="preserve"> 0.0335</w:t>
            </w:r>
          </w:p>
        </w:tc>
        <w:tc>
          <w:tcPr>
            <w:tcW w:w="1242" w:type="dxa"/>
            <w:shd w:val="clear" w:color="auto" w:fill="00FF00"/>
          </w:tcPr>
          <w:p w14:paraId="394D147C" w14:textId="336403A5" w:rsidR="00D42F03" w:rsidRPr="00FE18BD" w:rsidRDefault="00D42F03" w:rsidP="00FE18BD">
            <w:r w:rsidRPr="00D42F03">
              <w:t xml:space="preserve"> 0.1810</w:t>
            </w:r>
          </w:p>
        </w:tc>
        <w:tc>
          <w:tcPr>
            <w:tcW w:w="1242" w:type="dxa"/>
          </w:tcPr>
          <w:p w14:paraId="5D17A480" w14:textId="76750271" w:rsidR="00D42F03" w:rsidRPr="00FE18BD" w:rsidRDefault="00D42F03" w:rsidP="00FE18BD">
            <w:r w:rsidRPr="00D42F03">
              <w:t xml:space="preserve"> 0.0281</w:t>
            </w:r>
          </w:p>
        </w:tc>
        <w:tc>
          <w:tcPr>
            <w:tcW w:w="1242" w:type="dxa"/>
          </w:tcPr>
          <w:p w14:paraId="6F0E98F7" w14:textId="45173EFC" w:rsidR="00D42F03" w:rsidRPr="00FE18BD" w:rsidRDefault="00D42F03" w:rsidP="00FE18BD">
            <w:r w:rsidRPr="00D42F03">
              <w:t xml:space="preserve"> 0.0691</w:t>
            </w:r>
          </w:p>
        </w:tc>
        <w:tc>
          <w:tcPr>
            <w:tcW w:w="1242" w:type="dxa"/>
          </w:tcPr>
          <w:p w14:paraId="1E0F2D19" w14:textId="280F29F2" w:rsidR="00D42F03" w:rsidRPr="00FE18BD" w:rsidRDefault="00D42F03" w:rsidP="00FE18BD">
            <w:r w:rsidRPr="00D42F03">
              <w:t>-0.0108</w:t>
            </w:r>
          </w:p>
        </w:tc>
      </w:tr>
      <w:tr w:rsidR="00D42F03" w:rsidRPr="00FE18BD" w14:paraId="0106400C" w14:textId="77777777" w:rsidTr="00286069">
        <w:tc>
          <w:tcPr>
            <w:tcW w:w="1406" w:type="dxa"/>
          </w:tcPr>
          <w:p w14:paraId="46E8080C" w14:textId="0272D13D" w:rsidR="00D42F03" w:rsidRPr="00FE18BD" w:rsidRDefault="00D42F03" w:rsidP="00FE18BD">
            <w:r>
              <w:t>18</w:t>
            </w:r>
          </w:p>
        </w:tc>
        <w:tc>
          <w:tcPr>
            <w:tcW w:w="1241" w:type="dxa"/>
          </w:tcPr>
          <w:p w14:paraId="4E898103" w14:textId="0EB3CCD5" w:rsidR="00D42F03" w:rsidRPr="00FE18BD" w:rsidRDefault="00D42F03" w:rsidP="00FE18BD">
            <w:r w:rsidRPr="00D42F03">
              <w:t>0.0447</w:t>
            </w:r>
          </w:p>
        </w:tc>
        <w:tc>
          <w:tcPr>
            <w:tcW w:w="1241" w:type="dxa"/>
            <w:tcBorders>
              <w:bottom w:val="single" w:sz="4" w:space="0" w:color="auto"/>
            </w:tcBorders>
          </w:tcPr>
          <w:p w14:paraId="0C2722F7" w14:textId="36E6A9A1" w:rsidR="00D42F03" w:rsidRPr="00FE18BD" w:rsidRDefault="00D42F03" w:rsidP="00FE18BD">
            <w:r w:rsidRPr="00D42F03">
              <w:t xml:space="preserve"> 0.0038</w:t>
            </w:r>
          </w:p>
        </w:tc>
        <w:tc>
          <w:tcPr>
            <w:tcW w:w="1242" w:type="dxa"/>
          </w:tcPr>
          <w:p w14:paraId="54750D29" w14:textId="7183EB2F" w:rsidR="00D42F03" w:rsidRPr="00FE18BD" w:rsidRDefault="00D42F03" w:rsidP="00FE18BD">
            <w:r w:rsidRPr="00D42F03">
              <w:t>-0.0098</w:t>
            </w:r>
          </w:p>
        </w:tc>
        <w:tc>
          <w:tcPr>
            <w:tcW w:w="1242" w:type="dxa"/>
          </w:tcPr>
          <w:p w14:paraId="2986B6E9" w14:textId="4502B851" w:rsidR="00D42F03" w:rsidRPr="00FE18BD" w:rsidRDefault="00D42F03" w:rsidP="00FE18BD">
            <w:r w:rsidRPr="00D42F03">
              <w:t>-0.0087</w:t>
            </w:r>
          </w:p>
        </w:tc>
        <w:tc>
          <w:tcPr>
            <w:tcW w:w="1242" w:type="dxa"/>
          </w:tcPr>
          <w:p w14:paraId="3023DA65" w14:textId="20A52F89" w:rsidR="00D42F03" w:rsidRPr="00FE18BD" w:rsidRDefault="00D42F03" w:rsidP="00FE18BD">
            <w:r w:rsidRPr="00D42F03">
              <w:t xml:space="preserve"> 0.0384</w:t>
            </w:r>
          </w:p>
        </w:tc>
        <w:tc>
          <w:tcPr>
            <w:tcW w:w="1242" w:type="dxa"/>
          </w:tcPr>
          <w:p w14:paraId="6A7E0EAF" w14:textId="0BCE12DF" w:rsidR="00D42F03" w:rsidRPr="00FE18BD" w:rsidRDefault="00D42F03" w:rsidP="00FE18BD">
            <w:r w:rsidRPr="00D42F03">
              <w:t>-0.0097</w:t>
            </w:r>
          </w:p>
        </w:tc>
      </w:tr>
      <w:tr w:rsidR="00D42F03" w:rsidRPr="00FE18BD" w14:paraId="046B53CC" w14:textId="77777777" w:rsidTr="00286069">
        <w:tc>
          <w:tcPr>
            <w:tcW w:w="1406" w:type="dxa"/>
          </w:tcPr>
          <w:p w14:paraId="67D3B21F" w14:textId="09D1C756" w:rsidR="00D42F03" w:rsidRPr="00FE18BD" w:rsidRDefault="00D42F03" w:rsidP="00FE18BD">
            <w:r>
              <w:t>19</w:t>
            </w:r>
          </w:p>
        </w:tc>
        <w:tc>
          <w:tcPr>
            <w:tcW w:w="1241" w:type="dxa"/>
          </w:tcPr>
          <w:p w14:paraId="3F653E15" w14:textId="22C5BBD5" w:rsidR="00D42F03" w:rsidRPr="00FE18BD" w:rsidRDefault="00D42F03" w:rsidP="00FE18BD">
            <w:r w:rsidRPr="00D42F03">
              <w:t>0.0442</w:t>
            </w:r>
          </w:p>
        </w:tc>
        <w:tc>
          <w:tcPr>
            <w:tcW w:w="1241" w:type="dxa"/>
            <w:shd w:val="clear" w:color="auto" w:fill="FF0000"/>
          </w:tcPr>
          <w:p w14:paraId="2A0B835F" w14:textId="6FF7895B" w:rsidR="00D42F03" w:rsidRPr="00FE18BD" w:rsidRDefault="00D42F03" w:rsidP="00FE18BD">
            <w:r w:rsidRPr="00D42F03">
              <w:t>-0.0824</w:t>
            </w:r>
          </w:p>
        </w:tc>
        <w:tc>
          <w:tcPr>
            <w:tcW w:w="1242" w:type="dxa"/>
          </w:tcPr>
          <w:p w14:paraId="16BBA1E4" w14:textId="4813E87C" w:rsidR="00D42F03" w:rsidRPr="00FE18BD" w:rsidRDefault="00D42F03" w:rsidP="00FE18BD">
            <w:r w:rsidRPr="00D42F03">
              <w:t>-0.0213</w:t>
            </w: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14:paraId="373E5B28" w14:textId="00D15FE9" w:rsidR="00D42F03" w:rsidRPr="00FE18BD" w:rsidRDefault="00D42F03" w:rsidP="00FE18BD">
            <w:r w:rsidRPr="00D42F03">
              <w:t xml:space="preserve"> 0.0336</w:t>
            </w:r>
          </w:p>
        </w:tc>
        <w:tc>
          <w:tcPr>
            <w:tcW w:w="1242" w:type="dxa"/>
          </w:tcPr>
          <w:p w14:paraId="6E3BD144" w14:textId="23FCA396" w:rsidR="00D42F03" w:rsidRPr="00FE18BD" w:rsidRDefault="00D42F03" w:rsidP="00FE18BD">
            <w:r w:rsidRPr="00D42F03">
              <w:t xml:space="preserve"> 0.0513</w:t>
            </w: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14:paraId="07D7FF57" w14:textId="1403BCA1" w:rsidR="00D42F03" w:rsidRPr="00FE18BD" w:rsidRDefault="00D42F03" w:rsidP="00FE18BD">
            <w:r w:rsidRPr="00D42F03">
              <w:t>-0.0707</w:t>
            </w:r>
          </w:p>
        </w:tc>
      </w:tr>
      <w:tr w:rsidR="00D42F03" w:rsidRPr="00FE18BD" w14:paraId="256DB2CA" w14:textId="77777777" w:rsidTr="00286069">
        <w:tc>
          <w:tcPr>
            <w:tcW w:w="1406" w:type="dxa"/>
          </w:tcPr>
          <w:p w14:paraId="247A6C83" w14:textId="4FD8EE3C" w:rsidR="00D42F03" w:rsidRPr="00FE18BD" w:rsidRDefault="00D42F03" w:rsidP="00FE18BD">
            <w:r>
              <w:t>20</w:t>
            </w:r>
          </w:p>
        </w:tc>
        <w:tc>
          <w:tcPr>
            <w:tcW w:w="1241" w:type="dxa"/>
          </w:tcPr>
          <w:p w14:paraId="07A1A84C" w14:textId="16C3938D" w:rsidR="00D42F03" w:rsidRPr="00FE18BD" w:rsidRDefault="00D42F03" w:rsidP="00FE18BD">
            <w:r w:rsidRPr="00D42F03">
              <w:t>0.0475</w:t>
            </w:r>
          </w:p>
        </w:tc>
        <w:tc>
          <w:tcPr>
            <w:tcW w:w="1241" w:type="dxa"/>
          </w:tcPr>
          <w:p w14:paraId="5FC222C1" w14:textId="5B7A3CC0" w:rsidR="00D42F03" w:rsidRPr="00FE18BD" w:rsidRDefault="00D42F03" w:rsidP="00FE18BD">
            <w:r w:rsidRPr="00D42F03">
              <w:t xml:space="preserve"> 0.0527</w:t>
            </w:r>
          </w:p>
        </w:tc>
        <w:tc>
          <w:tcPr>
            <w:tcW w:w="1242" w:type="dxa"/>
          </w:tcPr>
          <w:p w14:paraId="35BC3A54" w14:textId="7E7CF65E" w:rsidR="00D42F03" w:rsidRPr="00FE18BD" w:rsidRDefault="00D42F03" w:rsidP="00FE18BD">
            <w:r w:rsidRPr="00D42F03">
              <w:t>-0.0149</w:t>
            </w:r>
          </w:p>
        </w:tc>
        <w:tc>
          <w:tcPr>
            <w:tcW w:w="1242" w:type="dxa"/>
            <w:shd w:val="clear" w:color="auto" w:fill="00FF00"/>
          </w:tcPr>
          <w:p w14:paraId="111677CB" w14:textId="11A91835" w:rsidR="00D42F03" w:rsidRPr="00FE18BD" w:rsidRDefault="00D42F03" w:rsidP="00FE18BD">
            <w:r w:rsidRPr="00D42F03">
              <w:t xml:space="preserve"> 0.0922</w:t>
            </w:r>
          </w:p>
        </w:tc>
        <w:tc>
          <w:tcPr>
            <w:tcW w:w="1242" w:type="dxa"/>
          </w:tcPr>
          <w:p w14:paraId="25FE60F8" w14:textId="2192C00B" w:rsidR="00D42F03" w:rsidRPr="00FE18BD" w:rsidRDefault="00D42F03" w:rsidP="00FE18BD">
            <w:r w:rsidRPr="00D42F03">
              <w:t xml:space="preserve"> 0.0347</w:t>
            </w:r>
          </w:p>
        </w:tc>
        <w:tc>
          <w:tcPr>
            <w:tcW w:w="1242" w:type="dxa"/>
            <w:shd w:val="clear" w:color="auto" w:fill="00FF00"/>
          </w:tcPr>
          <w:p w14:paraId="2ADAC2BE" w14:textId="07164B04" w:rsidR="00D42F03" w:rsidRPr="00FE18BD" w:rsidRDefault="00D42F03" w:rsidP="00FE18BD">
            <w:r w:rsidRPr="00D42F03">
              <w:t xml:space="preserve"> 0.0928</w:t>
            </w:r>
          </w:p>
        </w:tc>
      </w:tr>
      <w:tr w:rsidR="00D42F03" w:rsidRPr="00FE18BD" w14:paraId="42E5F4AD" w14:textId="77777777" w:rsidTr="00286069">
        <w:tc>
          <w:tcPr>
            <w:tcW w:w="1406" w:type="dxa"/>
          </w:tcPr>
          <w:p w14:paraId="7C70B8F6" w14:textId="503842E9" w:rsidR="00D42F03" w:rsidRPr="00FE18BD" w:rsidRDefault="00D42F03" w:rsidP="00FE18BD">
            <w:r>
              <w:t>21</w:t>
            </w:r>
          </w:p>
        </w:tc>
        <w:tc>
          <w:tcPr>
            <w:tcW w:w="1241" w:type="dxa"/>
          </w:tcPr>
          <w:p w14:paraId="0B749D72" w14:textId="68005266" w:rsidR="00D42F03" w:rsidRPr="00FE18BD" w:rsidRDefault="00D42F03" w:rsidP="00FE18BD">
            <w:r w:rsidRPr="00D42F03">
              <w:t>0.0437</w:t>
            </w:r>
          </w:p>
        </w:tc>
        <w:tc>
          <w:tcPr>
            <w:tcW w:w="1241" w:type="dxa"/>
          </w:tcPr>
          <w:p w14:paraId="13C8DD6F" w14:textId="03691F79" w:rsidR="00D42F03" w:rsidRPr="00FE18BD" w:rsidRDefault="00D42F03" w:rsidP="00FE18BD">
            <w:r w:rsidRPr="00D42F03">
              <w:t>-0.0050</w:t>
            </w: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14:paraId="1BE39596" w14:textId="74D69AEC" w:rsidR="00D42F03" w:rsidRPr="00FE18BD" w:rsidRDefault="00D42F03" w:rsidP="00FE18BD">
            <w:r w:rsidRPr="00D42F03">
              <w:t xml:space="preserve"> 0.0227</w:t>
            </w:r>
          </w:p>
        </w:tc>
        <w:tc>
          <w:tcPr>
            <w:tcW w:w="1242" w:type="dxa"/>
          </w:tcPr>
          <w:p w14:paraId="04EE600E" w14:textId="3AAD885A" w:rsidR="00D42F03" w:rsidRPr="00FE18BD" w:rsidRDefault="00D42F03" w:rsidP="00FE18BD">
            <w:r w:rsidRPr="00D42F03">
              <w:t>-0.0000</w:t>
            </w:r>
          </w:p>
        </w:tc>
        <w:tc>
          <w:tcPr>
            <w:tcW w:w="1242" w:type="dxa"/>
          </w:tcPr>
          <w:p w14:paraId="47E7B447" w14:textId="0124A1B8" w:rsidR="00D42F03" w:rsidRPr="00FE18BD" w:rsidRDefault="00D42F03" w:rsidP="00FE18BD">
            <w:r w:rsidRPr="00D42F03">
              <w:t xml:space="preserve"> 0.0375</w:t>
            </w: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14:paraId="1EFBF4AB" w14:textId="7F9BF68A" w:rsidR="00D42F03" w:rsidRPr="00FE18BD" w:rsidRDefault="00D42F03" w:rsidP="00FE18BD">
            <w:r w:rsidRPr="00D42F03">
              <w:t xml:space="preserve"> 0.0150</w:t>
            </w:r>
          </w:p>
        </w:tc>
      </w:tr>
      <w:tr w:rsidR="00D42F03" w:rsidRPr="00FE18BD" w14:paraId="6E9E9187" w14:textId="77777777" w:rsidTr="00286069">
        <w:tc>
          <w:tcPr>
            <w:tcW w:w="1406" w:type="dxa"/>
          </w:tcPr>
          <w:p w14:paraId="0AE85F4D" w14:textId="196BCE5F" w:rsidR="00D42F03" w:rsidRPr="00FE18BD" w:rsidRDefault="00D42F03" w:rsidP="00FE18BD">
            <w:r>
              <w:t>22</w:t>
            </w:r>
          </w:p>
        </w:tc>
        <w:tc>
          <w:tcPr>
            <w:tcW w:w="1241" w:type="dxa"/>
          </w:tcPr>
          <w:p w14:paraId="0F9CC745" w14:textId="6F660C83" w:rsidR="00D42F03" w:rsidRPr="00FE18BD" w:rsidRDefault="00D42F03" w:rsidP="00FE18BD">
            <w:r w:rsidRPr="00D42F03">
              <w:t>0.0478</w:t>
            </w:r>
          </w:p>
        </w:tc>
        <w:tc>
          <w:tcPr>
            <w:tcW w:w="1241" w:type="dxa"/>
          </w:tcPr>
          <w:p w14:paraId="0C9561AF" w14:textId="3D710E57" w:rsidR="00D42F03" w:rsidRPr="00FE18BD" w:rsidRDefault="00D42F03" w:rsidP="00FE18BD">
            <w:r w:rsidRPr="00D42F03">
              <w:t>-0.0320</w:t>
            </w:r>
          </w:p>
        </w:tc>
        <w:tc>
          <w:tcPr>
            <w:tcW w:w="1242" w:type="dxa"/>
            <w:shd w:val="clear" w:color="auto" w:fill="FF0000"/>
          </w:tcPr>
          <w:p w14:paraId="59D13237" w14:textId="74486573" w:rsidR="00D42F03" w:rsidRPr="00FE18BD" w:rsidRDefault="00D42F03" w:rsidP="00FE18BD">
            <w:r w:rsidRPr="00D42F03">
              <w:t>-0.0919</w:t>
            </w:r>
          </w:p>
        </w:tc>
        <w:tc>
          <w:tcPr>
            <w:tcW w:w="1242" w:type="dxa"/>
          </w:tcPr>
          <w:p w14:paraId="4980584C" w14:textId="0D6EFE50" w:rsidR="00D42F03" w:rsidRPr="00FE18BD" w:rsidRDefault="00D42F03" w:rsidP="00FE18BD">
            <w:r w:rsidRPr="00D42F03">
              <w:t>-0.0085</w:t>
            </w:r>
          </w:p>
        </w:tc>
        <w:tc>
          <w:tcPr>
            <w:tcW w:w="1242" w:type="dxa"/>
          </w:tcPr>
          <w:p w14:paraId="5BC84029" w14:textId="2029582C" w:rsidR="00D42F03" w:rsidRPr="00FE18BD" w:rsidRDefault="00D42F03" w:rsidP="00FE18BD">
            <w:r w:rsidRPr="00D42F03">
              <w:t>-0.0607</w:t>
            </w:r>
          </w:p>
        </w:tc>
        <w:tc>
          <w:tcPr>
            <w:tcW w:w="1242" w:type="dxa"/>
            <w:shd w:val="clear" w:color="auto" w:fill="00FF00"/>
          </w:tcPr>
          <w:p w14:paraId="2C525BF5" w14:textId="40E3E72C" w:rsidR="00D42F03" w:rsidRPr="00FE18BD" w:rsidRDefault="00D42F03" w:rsidP="00FE18BD">
            <w:r w:rsidRPr="00D42F03">
              <w:t xml:space="preserve"> 0.2066</w:t>
            </w:r>
          </w:p>
        </w:tc>
      </w:tr>
    </w:tbl>
    <w:p w14:paraId="237ACDCC" w14:textId="77777777" w:rsidR="003B1A0D" w:rsidRDefault="003B1A0D" w:rsidP="00FF0ECF">
      <w:pPr>
        <w:jc w:val="both"/>
      </w:pPr>
    </w:p>
    <w:p w14:paraId="0CAE2B8A" w14:textId="3DE5A940" w:rsidR="00286069" w:rsidRDefault="00286069" w:rsidP="00FF0ECF">
      <w:pPr>
        <w:jc w:val="both"/>
      </w:pPr>
      <w:r>
        <w:t>So we see that first temperature simply includes all the indicators with the relatively same weight, second – is primarily defined by activity (avg. transaction amount in the area and by it’s residents, activity of residents and out-of-province activity</w:t>
      </w:r>
      <w:r w:rsidR="00FF0ECF">
        <w:t xml:space="preserve"> within the area</w:t>
      </w:r>
      <w:r>
        <w:t xml:space="preserve">) together with </w:t>
      </w:r>
      <w:r w:rsidR="00B24348">
        <w:t xml:space="preserve">gas and fashion spending percentage, third – by gas, food and travel spending, fourth – by </w:t>
      </w:r>
      <w:r w:rsidR="00FF0ECF">
        <w:t>business size, café and medical spending, fifth – by out-of-province and foreign activity within the area as well as fastfood activity of it’s residents, and sixth- foreign activity as well as café, medical and travel spending of residents.</w:t>
      </w:r>
    </w:p>
    <w:p w14:paraId="10C8F9A5" w14:textId="77777777" w:rsidR="00286069" w:rsidRDefault="00286069"/>
    <w:p w14:paraId="5786B4F7" w14:textId="05A89F5C" w:rsidR="00FE1222" w:rsidRDefault="004F684C">
      <w:r>
        <w:t xml:space="preserve">Focusing on those </w:t>
      </w:r>
      <w:r w:rsidR="005F4763">
        <w:t>6</w:t>
      </w:r>
      <w:r>
        <w:t xml:space="preserve"> first principle components, we find the following i</w:t>
      </w:r>
      <w:r w:rsidR="00FE1222">
        <w:t xml:space="preserve">ndividual correlations (corr coeff, %) between </w:t>
      </w:r>
      <w:r>
        <w:t xml:space="preserve">them and the 6 official statistic parameters (also normalized) on the </w:t>
      </w:r>
      <w:r w:rsidR="00FE1222">
        <w:t xml:space="preserve">principle </w:t>
      </w:r>
      <w:r>
        <w:t>scale.</w:t>
      </w:r>
    </w:p>
    <w:p w14:paraId="65D94983" w14:textId="77777777" w:rsidR="00FE1222" w:rsidRDefault="00FE1222"/>
    <w:p w14:paraId="165CDA29" w14:textId="6531BEAB" w:rsidR="00166AFB" w:rsidRDefault="00166AFB">
      <w:r w:rsidRPr="00166AFB">
        <w:rPr>
          <w:b/>
        </w:rPr>
        <w:t xml:space="preserve">Table </w:t>
      </w:r>
      <w:r w:rsidR="005410D1">
        <w:rPr>
          <w:b/>
        </w:rPr>
        <w:t>3</w:t>
      </w:r>
      <w:r w:rsidRPr="00166AFB">
        <w:rPr>
          <w:b/>
        </w:rPr>
        <w:t>.</w:t>
      </w:r>
      <w:r>
        <w:t xml:space="preserve"> Individual correlations between </w:t>
      </w:r>
      <w:r w:rsidR="005F4763">
        <w:t>6</w:t>
      </w:r>
      <w:r>
        <w:t xml:space="preserve"> leading components and 6 statistical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208"/>
        <w:gridCol w:w="1207"/>
        <w:gridCol w:w="1537"/>
        <w:gridCol w:w="1234"/>
        <w:gridCol w:w="1207"/>
        <w:gridCol w:w="1207"/>
      </w:tblGrid>
      <w:tr w:rsidR="00685D8F" w:rsidRPr="00685D8F" w14:paraId="1309990B" w14:textId="77777777" w:rsidTr="00FE1222">
        <w:tc>
          <w:tcPr>
            <w:tcW w:w="1256" w:type="dxa"/>
          </w:tcPr>
          <w:p w14:paraId="532D7709" w14:textId="77777777" w:rsidR="00685D8F" w:rsidRPr="00685D8F" w:rsidRDefault="00685D8F" w:rsidP="00122304">
            <w:pPr>
              <w:rPr>
                <w:sz w:val="20"/>
                <w:szCs w:val="20"/>
              </w:rPr>
            </w:pPr>
            <w:r w:rsidRPr="00685D8F">
              <w:rPr>
                <w:sz w:val="20"/>
                <w:szCs w:val="20"/>
              </w:rPr>
              <w:t>Component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14:paraId="123C857D" w14:textId="77777777" w:rsidR="00685D8F" w:rsidRPr="00685D8F" w:rsidRDefault="00685D8F" w:rsidP="00122304">
            <w:pPr>
              <w:rPr>
                <w:sz w:val="20"/>
                <w:szCs w:val="20"/>
              </w:rPr>
            </w:pPr>
            <w:r w:rsidRPr="00685D8F">
              <w:rPr>
                <w:sz w:val="20"/>
                <w:szCs w:val="20"/>
              </w:rPr>
              <w:t>GDP</w:t>
            </w:r>
          </w:p>
        </w:tc>
        <w:tc>
          <w:tcPr>
            <w:tcW w:w="1207" w:type="dxa"/>
          </w:tcPr>
          <w:p w14:paraId="36D9D17F" w14:textId="77777777" w:rsidR="00685D8F" w:rsidRPr="00685D8F" w:rsidRDefault="00685D8F" w:rsidP="00122304">
            <w:pPr>
              <w:rPr>
                <w:sz w:val="20"/>
                <w:szCs w:val="20"/>
              </w:rPr>
            </w:pPr>
            <w:r w:rsidRPr="00685D8F">
              <w:rPr>
                <w:sz w:val="20"/>
                <w:szCs w:val="20"/>
              </w:rPr>
              <w:t>Housing</w:t>
            </w:r>
          </w:p>
        </w:tc>
        <w:tc>
          <w:tcPr>
            <w:tcW w:w="1537" w:type="dxa"/>
          </w:tcPr>
          <w:p w14:paraId="5D46BABE" w14:textId="77777777" w:rsidR="00685D8F" w:rsidRPr="00685D8F" w:rsidRDefault="00685D8F" w:rsidP="00122304">
            <w:pPr>
              <w:rPr>
                <w:sz w:val="20"/>
                <w:szCs w:val="20"/>
              </w:rPr>
            </w:pPr>
            <w:r w:rsidRPr="00685D8F">
              <w:rPr>
                <w:sz w:val="20"/>
                <w:szCs w:val="20"/>
              </w:rPr>
              <w:t>Unemployment</w:t>
            </w:r>
          </w:p>
        </w:tc>
        <w:tc>
          <w:tcPr>
            <w:tcW w:w="1234" w:type="dxa"/>
            <w:tcBorders>
              <w:bottom w:val="single" w:sz="4" w:space="0" w:color="auto"/>
            </w:tcBorders>
          </w:tcPr>
          <w:p w14:paraId="7D770168" w14:textId="77777777" w:rsidR="00685D8F" w:rsidRPr="00685D8F" w:rsidRDefault="00685D8F" w:rsidP="00685D8F">
            <w:pPr>
              <w:rPr>
                <w:sz w:val="20"/>
                <w:szCs w:val="20"/>
              </w:rPr>
            </w:pPr>
            <w:r w:rsidRPr="00685D8F">
              <w:rPr>
                <w:sz w:val="20"/>
                <w:szCs w:val="20"/>
              </w:rPr>
              <w:t>Education</w:t>
            </w:r>
          </w:p>
        </w:tc>
        <w:tc>
          <w:tcPr>
            <w:tcW w:w="1207" w:type="dxa"/>
            <w:tcBorders>
              <w:bottom w:val="single" w:sz="4" w:space="0" w:color="auto"/>
            </w:tcBorders>
          </w:tcPr>
          <w:p w14:paraId="597DF2AF" w14:textId="77777777" w:rsidR="00685D8F" w:rsidRPr="00685D8F" w:rsidRDefault="00685D8F" w:rsidP="00122304">
            <w:pPr>
              <w:rPr>
                <w:sz w:val="20"/>
                <w:szCs w:val="20"/>
              </w:rPr>
            </w:pPr>
            <w:r w:rsidRPr="00685D8F">
              <w:rPr>
                <w:sz w:val="20"/>
                <w:szCs w:val="20"/>
              </w:rPr>
              <w:t>Crime</w:t>
            </w:r>
          </w:p>
        </w:tc>
        <w:tc>
          <w:tcPr>
            <w:tcW w:w="1207" w:type="dxa"/>
          </w:tcPr>
          <w:p w14:paraId="4FD3FFCF" w14:textId="77777777" w:rsidR="00685D8F" w:rsidRPr="00685D8F" w:rsidRDefault="00685D8F" w:rsidP="00122304">
            <w:pPr>
              <w:rPr>
                <w:sz w:val="20"/>
                <w:szCs w:val="20"/>
              </w:rPr>
            </w:pPr>
            <w:r w:rsidRPr="00685D8F">
              <w:rPr>
                <w:sz w:val="20"/>
                <w:szCs w:val="20"/>
              </w:rPr>
              <w:t>Life</w:t>
            </w:r>
          </w:p>
        </w:tc>
      </w:tr>
      <w:tr w:rsidR="00652883" w:rsidRPr="00685D8F" w14:paraId="0F9F90A6" w14:textId="77777777" w:rsidTr="00ED38BF">
        <w:tc>
          <w:tcPr>
            <w:tcW w:w="1256" w:type="dxa"/>
          </w:tcPr>
          <w:p w14:paraId="72410399" w14:textId="77777777" w:rsidR="00652883" w:rsidRPr="00685D8F" w:rsidRDefault="00652883" w:rsidP="00122304">
            <w:pPr>
              <w:rPr>
                <w:sz w:val="20"/>
                <w:szCs w:val="20"/>
              </w:rPr>
            </w:pPr>
            <w:r w:rsidRPr="00685D8F">
              <w:rPr>
                <w:sz w:val="20"/>
                <w:szCs w:val="20"/>
              </w:rPr>
              <w:t>1</w:t>
            </w:r>
          </w:p>
        </w:tc>
        <w:tc>
          <w:tcPr>
            <w:tcW w:w="1208" w:type="dxa"/>
            <w:shd w:val="clear" w:color="auto" w:fill="00FF00"/>
          </w:tcPr>
          <w:p w14:paraId="43340529" w14:textId="6BC131F3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>-47.1409</w:t>
            </w:r>
          </w:p>
        </w:tc>
        <w:tc>
          <w:tcPr>
            <w:tcW w:w="1207" w:type="dxa"/>
            <w:tcBorders>
              <w:bottom w:val="single" w:sz="4" w:space="0" w:color="auto"/>
            </w:tcBorders>
          </w:tcPr>
          <w:p w14:paraId="3DB6C40C" w14:textId="183EAE63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>-0.1102</w:t>
            </w: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14:paraId="278BC525" w14:textId="2EFB42E0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>-4.4827</w:t>
            </w:r>
          </w:p>
        </w:tc>
        <w:tc>
          <w:tcPr>
            <w:tcW w:w="1234" w:type="dxa"/>
            <w:tcBorders>
              <w:bottom w:val="single" w:sz="4" w:space="0" w:color="auto"/>
            </w:tcBorders>
            <w:shd w:val="clear" w:color="auto" w:fill="00FF00"/>
          </w:tcPr>
          <w:p w14:paraId="3816EC8A" w14:textId="7E1FD44E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>-45.9581</w:t>
            </w:r>
          </w:p>
        </w:tc>
        <w:tc>
          <w:tcPr>
            <w:tcW w:w="1207" w:type="dxa"/>
            <w:shd w:val="clear" w:color="auto" w:fill="FFFF00"/>
          </w:tcPr>
          <w:p w14:paraId="627D4AA4" w14:textId="51924EAB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>35.8273</w:t>
            </w:r>
          </w:p>
        </w:tc>
        <w:tc>
          <w:tcPr>
            <w:tcW w:w="1207" w:type="dxa"/>
            <w:tcBorders>
              <w:bottom w:val="single" w:sz="4" w:space="0" w:color="auto"/>
            </w:tcBorders>
          </w:tcPr>
          <w:p w14:paraId="7BA54D9E" w14:textId="72C45D70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 xml:space="preserve"> 1.1286</w:t>
            </w:r>
          </w:p>
        </w:tc>
      </w:tr>
      <w:tr w:rsidR="00652883" w:rsidRPr="00685D8F" w14:paraId="52C5B851" w14:textId="77777777" w:rsidTr="00ED38BF">
        <w:tc>
          <w:tcPr>
            <w:tcW w:w="1256" w:type="dxa"/>
          </w:tcPr>
          <w:p w14:paraId="777CF9A8" w14:textId="77777777" w:rsidR="00652883" w:rsidRPr="00685D8F" w:rsidRDefault="00652883" w:rsidP="00122304">
            <w:pPr>
              <w:rPr>
                <w:sz w:val="20"/>
                <w:szCs w:val="20"/>
              </w:rPr>
            </w:pPr>
            <w:r w:rsidRPr="00685D8F">
              <w:rPr>
                <w:sz w:val="20"/>
                <w:szCs w:val="20"/>
              </w:rPr>
              <w:t>2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14:paraId="10829B91" w14:textId="562B04BB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>-7.7109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00FF00"/>
          </w:tcPr>
          <w:p w14:paraId="7D96D520" w14:textId="740AB43B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>68.2208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shd w:val="clear" w:color="auto" w:fill="00FF00"/>
          </w:tcPr>
          <w:p w14:paraId="1E7B2975" w14:textId="7E35BA60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>-63.8609</w:t>
            </w:r>
          </w:p>
        </w:tc>
        <w:tc>
          <w:tcPr>
            <w:tcW w:w="1234" w:type="dxa"/>
            <w:tcBorders>
              <w:bottom w:val="single" w:sz="4" w:space="0" w:color="auto"/>
            </w:tcBorders>
            <w:shd w:val="clear" w:color="auto" w:fill="FFFFFF"/>
          </w:tcPr>
          <w:p w14:paraId="75F238A7" w14:textId="0A3C145D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>-0.4049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FFFF00"/>
          </w:tcPr>
          <w:p w14:paraId="687465FD" w14:textId="36DD52E9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>-35.7114</w:t>
            </w:r>
          </w:p>
        </w:tc>
        <w:tc>
          <w:tcPr>
            <w:tcW w:w="1207" w:type="dxa"/>
            <w:shd w:val="clear" w:color="auto" w:fill="00FF00"/>
          </w:tcPr>
          <w:p w14:paraId="5479768C" w14:textId="39234541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>-42.9780</w:t>
            </w:r>
          </w:p>
        </w:tc>
      </w:tr>
      <w:tr w:rsidR="00652883" w:rsidRPr="00685D8F" w14:paraId="3B9981E9" w14:textId="77777777" w:rsidTr="00D174F1">
        <w:tc>
          <w:tcPr>
            <w:tcW w:w="1256" w:type="dxa"/>
          </w:tcPr>
          <w:p w14:paraId="063CE501" w14:textId="77777777" w:rsidR="00652883" w:rsidRPr="00685D8F" w:rsidRDefault="00652883" w:rsidP="00122304">
            <w:pPr>
              <w:rPr>
                <w:sz w:val="20"/>
                <w:szCs w:val="20"/>
              </w:rPr>
            </w:pPr>
            <w:r w:rsidRPr="00685D8F">
              <w:rPr>
                <w:sz w:val="20"/>
                <w:szCs w:val="20"/>
              </w:rPr>
              <w:t>3</w:t>
            </w:r>
          </w:p>
        </w:tc>
        <w:tc>
          <w:tcPr>
            <w:tcW w:w="1208" w:type="dxa"/>
            <w:shd w:val="clear" w:color="auto" w:fill="00FF00"/>
          </w:tcPr>
          <w:p w14:paraId="692A0837" w14:textId="2ED236A4" w:rsidR="00652883" w:rsidRPr="00685D8F" w:rsidRDefault="00652883" w:rsidP="00685D8F">
            <w:pPr>
              <w:rPr>
                <w:sz w:val="20"/>
                <w:szCs w:val="20"/>
              </w:rPr>
            </w:pPr>
            <w:r w:rsidRPr="00652883">
              <w:t>-56.7172</w:t>
            </w:r>
          </w:p>
        </w:tc>
        <w:tc>
          <w:tcPr>
            <w:tcW w:w="1207" w:type="dxa"/>
            <w:shd w:val="clear" w:color="auto" w:fill="FFFF00"/>
          </w:tcPr>
          <w:p w14:paraId="0C8A104F" w14:textId="4307ADFA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>31.6483</w:t>
            </w:r>
          </w:p>
        </w:tc>
        <w:tc>
          <w:tcPr>
            <w:tcW w:w="1537" w:type="dxa"/>
            <w:shd w:val="clear" w:color="auto" w:fill="FFFF00"/>
          </w:tcPr>
          <w:p w14:paraId="27A05083" w14:textId="52D38CA7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>-35.7058</w:t>
            </w:r>
          </w:p>
        </w:tc>
        <w:tc>
          <w:tcPr>
            <w:tcW w:w="1234" w:type="dxa"/>
            <w:tcBorders>
              <w:bottom w:val="single" w:sz="4" w:space="0" w:color="auto"/>
            </w:tcBorders>
            <w:shd w:val="clear" w:color="auto" w:fill="00FF00"/>
          </w:tcPr>
          <w:p w14:paraId="4C3D72B4" w14:textId="4260CFD9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>-64.6634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FFFF00"/>
          </w:tcPr>
          <w:p w14:paraId="6C66374F" w14:textId="3B5D6855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>24.2448</w:t>
            </w:r>
          </w:p>
        </w:tc>
        <w:tc>
          <w:tcPr>
            <w:tcW w:w="1207" w:type="dxa"/>
            <w:tcBorders>
              <w:bottom w:val="single" w:sz="4" w:space="0" w:color="auto"/>
            </w:tcBorders>
          </w:tcPr>
          <w:p w14:paraId="2864BC53" w14:textId="6B073CCE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>-3.7685</w:t>
            </w:r>
          </w:p>
        </w:tc>
      </w:tr>
      <w:tr w:rsidR="00652883" w:rsidRPr="00685D8F" w14:paraId="6640B738" w14:textId="77777777" w:rsidTr="00D174F1">
        <w:tc>
          <w:tcPr>
            <w:tcW w:w="1256" w:type="dxa"/>
          </w:tcPr>
          <w:p w14:paraId="0B19A59C" w14:textId="77777777" w:rsidR="00652883" w:rsidRPr="00685D8F" w:rsidRDefault="00652883" w:rsidP="00122304">
            <w:pPr>
              <w:rPr>
                <w:sz w:val="20"/>
                <w:szCs w:val="20"/>
              </w:rPr>
            </w:pPr>
            <w:r w:rsidRPr="00685D8F">
              <w:rPr>
                <w:sz w:val="20"/>
                <w:szCs w:val="20"/>
              </w:rPr>
              <w:t>4</w:t>
            </w:r>
          </w:p>
        </w:tc>
        <w:tc>
          <w:tcPr>
            <w:tcW w:w="1208" w:type="dxa"/>
            <w:shd w:val="clear" w:color="auto" w:fill="00FF00"/>
          </w:tcPr>
          <w:p w14:paraId="71F2FC9A" w14:textId="1EC80AC4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>-41.7675</w:t>
            </w:r>
          </w:p>
        </w:tc>
        <w:tc>
          <w:tcPr>
            <w:tcW w:w="1207" w:type="dxa"/>
            <w:shd w:val="clear" w:color="auto" w:fill="FFFF00"/>
          </w:tcPr>
          <w:p w14:paraId="11D1A339" w14:textId="0908E353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>33.9962</w:t>
            </w:r>
          </w:p>
        </w:tc>
        <w:tc>
          <w:tcPr>
            <w:tcW w:w="1537" w:type="dxa"/>
            <w:shd w:val="clear" w:color="auto" w:fill="FFFF00"/>
          </w:tcPr>
          <w:p w14:paraId="326F7E2D" w14:textId="352C0B97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>-36.2206</w:t>
            </w:r>
          </w:p>
        </w:tc>
        <w:tc>
          <w:tcPr>
            <w:tcW w:w="1234" w:type="dxa"/>
            <w:shd w:val="clear" w:color="auto" w:fill="FFFF00"/>
          </w:tcPr>
          <w:p w14:paraId="7A484E39" w14:textId="316D8F46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>-34.1211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00FF00"/>
          </w:tcPr>
          <w:p w14:paraId="42EDE4A8" w14:textId="4773C005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>-63.1003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00FF00"/>
          </w:tcPr>
          <w:p w14:paraId="3B69D5ED" w14:textId="43D88368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>-44.0191</w:t>
            </w:r>
          </w:p>
        </w:tc>
      </w:tr>
      <w:tr w:rsidR="00652883" w14:paraId="01ECE431" w14:textId="77777777" w:rsidTr="00D174F1">
        <w:tc>
          <w:tcPr>
            <w:tcW w:w="1256" w:type="dxa"/>
          </w:tcPr>
          <w:p w14:paraId="5BC1BC2E" w14:textId="77777777" w:rsidR="00652883" w:rsidRPr="00685D8F" w:rsidRDefault="00652883" w:rsidP="00122304">
            <w:pPr>
              <w:rPr>
                <w:sz w:val="20"/>
                <w:szCs w:val="20"/>
              </w:rPr>
            </w:pPr>
            <w:r w:rsidRPr="00685D8F">
              <w:rPr>
                <w:sz w:val="20"/>
                <w:szCs w:val="20"/>
              </w:rPr>
              <w:t>5</w:t>
            </w:r>
          </w:p>
        </w:tc>
        <w:tc>
          <w:tcPr>
            <w:tcW w:w="1208" w:type="dxa"/>
          </w:tcPr>
          <w:p w14:paraId="325D0C93" w14:textId="0A43B56F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>-4.9377</w:t>
            </w:r>
          </w:p>
        </w:tc>
        <w:tc>
          <w:tcPr>
            <w:tcW w:w="1207" w:type="dxa"/>
          </w:tcPr>
          <w:p w14:paraId="36B83167" w14:textId="669D43BF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 xml:space="preserve"> 6.5361</w:t>
            </w:r>
          </w:p>
        </w:tc>
        <w:tc>
          <w:tcPr>
            <w:tcW w:w="1537" w:type="dxa"/>
          </w:tcPr>
          <w:p w14:paraId="534C19A1" w14:textId="4BFB7C7F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>-8.0944</w:t>
            </w:r>
          </w:p>
        </w:tc>
        <w:tc>
          <w:tcPr>
            <w:tcW w:w="1234" w:type="dxa"/>
            <w:shd w:val="clear" w:color="auto" w:fill="FFFF00"/>
          </w:tcPr>
          <w:p w14:paraId="29800DD5" w14:textId="0B1E7F9D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>-33.6917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FFFF00"/>
          </w:tcPr>
          <w:p w14:paraId="309F5DC6" w14:textId="56B4469B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>-24.5502</w:t>
            </w:r>
          </w:p>
        </w:tc>
        <w:tc>
          <w:tcPr>
            <w:tcW w:w="1207" w:type="dxa"/>
            <w:shd w:val="clear" w:color="auto" w:fill="FFFF00"/>
          </w:tcPr>
          <w:p w14:paraId="6CDD5403" w14:textId="3AB756F0" w:rsidR="00652883" w:rsidRPr="00685D8F" w:rsidRDefault="00652883" w:rsidP="00122304">
            <w:pPr>
              <w:rPr>
                <w:sz w:val="20"/>
                <w:szCs w:val="20"/>
              </w:rPr>
            </w:pPr>
            <w:r w:rsidRPr="00652883">
              <w:t>-34.8659</w:t>
            </w:r>
          </w:p>
        </w:tc>
      </w:tr>
      <w:tr w:rsidR="00652883" w14:paraId="636D1175" w14:textId="77777777" w:rsidTr="00D174F1">
        <w:tc>
          <w:tcPr>
            <w:tcW w:w="1256" w:type="dxa"/>
          </w:tcPr>
          <w:p w14:paraId="471376E7" w14:textId="5DFB6153" w:rsidR="00652883" w:rsidRPr="00685D8F" w:rsidRDefault="00652883" w:rsidP="001223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08" w:type="dxa"/>
          </w:tcPr>
          <w:p w14:paraId="50C55A41" w14:textId="6A439BB4" w:rsidR="00652883" w:rsidRPr="00652883" w:rsidRDefault="00652883" w:rsidP="00122304">
            <w:r w:rsidRPr="00652883">
              <w:t>9.0829</w:t>
            </w:r>
          </w:p>
        </w:tc>
        <w:tc>
          <w:tcPr>
            <w:tcW w:w="1207" w:type="dxa"/>
          </w:tcPr>
          <w:p w14:paraId="3E243D64" w14:textId="3EB93F4D" w:rsidR="00652883" w:rsidRPr="00652883" w:rsidRDefault="00652883" w:rsidP="00122304">
            <w:r w:rsidRPr="00652883">
              <w:t xml:space="preserve"> 2.7000</w:t>
            </w:r>
          </w:p>
        </w:tc>
        <w:tc>
          <w:tcPr>
            <w:tcW w:w="1537" w:type="dxa"/>
          </w:tcPr>
          <w:p w14:paraId="0F53EDA3" w14:textId="63BE50ED" w:rsidR="00652883" w:rsidRPr="00652883" w:rsidRDefault="00652883" w:rsidP="00122304">
            <w:r w:rsidRPr="00652883">
              <w:t>-2.4917</w:t>
            </w:r>
          </w:p>
        </w:tc>
        <w:tc>
          <w:tcPr>
            <w:tcW w:w="1234" w:type="dxa"/>
          </w:tcPr>
          <w:p w14:paraId="21D0448F" w14:textId="173379C7" w:rsidR="00652883" w:rsidRPr="00652883" w:rsidRDefault="00652883" w:rsidP="00122304">
            <w:r w:rsidRPr="00652883">
              <w:t xml:space="preserve"> 8.7373</w:t>
            </w:r>
          </w:p>
        </w:tc>
        <w:tc>
          <w:tcPr>
            <w:tcW w:w="1207" w:type="dxa"/>
            <w:shd w:val="clear" w:color="auto" w:fill="FFFFFF"/>
          </w:tcPr>
          <w:p w14:paraId="4DE2DA38" w14:textId="2CD38D6D" w:rsidR="00652883" w:rsidRPr="00652883" w:rsidRDefault="00652883" w:rsidP="00122304">
            <w:r w:rsidRPr="00652883">
              <w:t xml:space="preserve"> </w:t>
            </w:r>
            <w:r w:rsidRPr="00D174F1">
              <w:rPr>
                <w:shd w:val="clear" w:color="auto" w:fill="FFFFFF"/>
              </w:rPr>
              <w:t>6.9622</w:t>
            </w:r>
          </w:p>
        </w:tc>
        <w:tc>
          <w:tcPr>
            <w:tcW w:w="1207" w:type="dxa"/>
          </w:tcPr>
          <w:p w14:paraId="12DA7FFF" w14:textId="4AE56909" w:rsidR="00652883" w:rsidRPr="00652883" w:rsidRDefault="00652883" w:rsidP="00122304">
            <w:r w:rsidRPr="00652883">
              <w:t xml:space="preserve"> 0.8916</w:t>
            </w:r>
          </w:p>
        </w:tc>
      </w:tr>
    </w:tbl>
    <w:p w14:paraId="7DB2D9C0" w14:textId="77777777" w:rsidR="00652883" w:rsidRDefault="00652883" w:rsidP="00685D8F"/>
    <w:p w14:paraId="7CAEED3F" w14:textId="750992BA" w:rsidR="004F684C" w:rsidRDefault="004F684C" w:rsidP="00FF0ECF">
      <w:pPr>
        <w:jc w:val="both"/>
      </w:pPr>
      <w:r>
        <w:t xml:space="preserve">So as we see component 1 is strongly correlated with GDP and Education, while component 2 – with Housing, Unemployment and Life. Component 3 also has a strong correlation with </w:t>
      </w:r>
      <w:r w:rsidR="00ED38BF">
        <w:t xml:space="preserve">GDP and </w:t>
      </w:r>
      <w:r>
        <w:t xml:space="preserve">education, while components 4 </w:t>
      </w:r>
      <w:r w:rsidR="00ED38BF">
        <w:t xml:space="preserve">– with GDP and Crime and life expectancy. Component 5 is </w:t>
      </w:r>
      <w:r>
        <w:t>already rather weekly correlated with the official statistics (</w:t>
      </w:r>
      <w:r w:rsidR="00ED38BF">
        <w:t xml:space="preserve">Education, Crime and Life expectancy), while component 6 </w:t>
      </w:r>
      <w:r w:rsidR="00ED0723">
        <w:t xml:space="preserve">already </w:t>
      </w:r>
      <w:r w:rsidR="00ED38BF">
        <w:t>does not show any significant correlations</w:t>
      </w:r>
      <w:r>
        <w:t>.</w:t>
      </w:r>
    </w:p>
    <w:p w14:paraId="5DD08EF5" w14:textId="77777777" w:rsidR="004F684C" w:rsidRDefault="004F684C" w:rsidP="00685D8F"/>
    <w:p w14:paraId="693B12AB" w14:textId="770E7CAF" w:rsidR="00CA2256" w:rsidRDefault="00CA2256" w:rsidP="00CA2256">
      <w:pPr>
        <w:jc w:val="both"/>
      </w:pPr>
      <w:r>
        <w:t>Now we try to fit the 6 statistical parameters through the above principle components, training the logistic regression on different sets of provinces and v</w:t>
      </w:r>
      <w:r w:rsidR="00166AFB">
        <w:t>alidating the model on the rest in order to get rid of the overfitting. The results averaged over 4 different combinations of training and validation samples are reported below.</w:t>
      </w:r>
    </w:p>
    <w:p w14:paraId="147F69E7" w14:textId="77777777" w:rsidR="00166AFB" w:rsidRDefault="00166AFB" w:rsidP="00CA2256">
      <w:pPr>
        <w:jc w:val="both"/>
      </w:pPr>
    </w:p>
    <w:p w14:paraId="6B469BA4" w14:textId="2052D110" w:rsidR="00122304" w:rsidRDefault="00166AFB" w:rsidP="00FF0ECF">
      <w:pPr>
        <w:jc w:val="both"/>
      </w:pPr>
      <w:r w:rsidRPr="00166AFB">
        <w:rPr>
          <w:b/>
        </w:rPr>
        <w:t xml:space="preserve">Table </w:t>
      </w:r>
      <w:r w:rsidR="005410D1">
        <w:rPr>
          <w:b/>
        </w:rPr>
        <w:t>4</w:t>
      </w:r>
      <w:r w:rsidRPr="00166AFB">
        <w:rPr>
          <w:b/>
        </w:rPr>
        <w:t>.</w:t>
      </w:r>
      <w:r>
        <w:t xml:space="preserve"> Fitting/cross-validation results with </w:t>
      </w:r>
      <w:r w:rsidR="00ED0723">
        <w:t>6</w:t>
      </w:r>
      <w:r w:rsidR="00122304">
        <w:t xml:space="preserve"> components</w:t>
      </w:r>
      <w:r w:rsidR="00710E48">
        <w:t xml:space="preserve"> – cross validation results</w:t>
      </w:r>
    </w:p>
    <w:p w14:paraId="01D24781" w14:textId="77777777" w:rsidR="00166AFB" w:rsidRDefault="00166AFB" w:rsidP="001223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726"/>
        <w:gridCol w:w="1530"/>
      </w:tblGrid>
      <w:tr w:rsidR="00ED0723" w:rsidRPr="00CA2256" w14:paraId="304EC14A" w14:textId="77777777" w:rsidTr="00A7263F">
        <w:tc>
          <w:tcPr>
            <w:tcW w:w="1802" w:type="dxa"/>
            <w:shd w:val="clear" w:color="auto" w:fill="FFFFFF"/>
          </w:tcPr>
          <w:p w14:paraId="308A664E" w14:textId="77777777" w:rsidR="00ED0723" w:rsidRPr="00CA2256" w:rsidRDefault="00ED0723" w:rsidP="003A4F9E">
            <w:pPr>
              <w:rPr>
                <w:b/>
              </w:rPr>
            </w:pPr>
            <w:r w:rsidRPr="00CA2256">
              <w:rPr>
                <w:b/>
              </w:rPr>
              <w:t>Parameter</w:t>
            </w:r>
          </w:p>
        </w:tc>
        <w:tc>
          <w:tcPr>
            <w:tcW w:w="1726" w:type="dxa"/>
            <w:shd w:val="clear" w:color="auto" w:fill="FFFFFF"/>
          </w:tcPr>
          <w:p w14:paraId="48837F73" w14:textId="77777777" w:rsidR="00ED0723" w:rsidRPr="00CA2256" w:rsidRDefault="00ED0723" w:rsidP="003A4F9E">
            <w:pPr>
              <w:rPr>
                <w:b/>
              </w:rPr>
            </w:pPr>
            <w:r w:rsidRPr="00CA2256">
              <w:rPr>
                <w:b/>
              </w:rPr>
              <w:t>R2 validation</w:t>
            </w:r>
          </w:p>
        </w:tc>
        <w:tc>
          <w:tcPr>
            <w:tcW w:w="1530" w:type="dxa"/>
            <w:shd w:val="clear" w:color="auto" w:fill="FFFFFF"/>
          </w:tcPr>
          <w:p w14:paraId="77BD32B2" w14:textId="77777777" w:rsidR="00ED0723" w:rsidRPr="00CA2256" w:rsidRDefault="00ED0723" w:rsidP="003A4F9E">
            <w:pPr>
              <w:rPr>
                <w:b/>
              </w:rPr>
            </w:pPr>
            <w:r w:rsidRPr="00CA2256">
              <w:rPr>
                <w:b/>
              </w:rPr>
              <w:t>R2 training</w:t>
            </w:r>
          </w:p>
        </w:tc>
      </w:tr>
      <w:tr w:rsidR="00ED0723" w:rsidRPr="00ED0723" w14:paraId="774FBF3A" w14:textId="77777777" w:rsidTr="00A7263F">
        <w:tc>
          <w:tcPr>
            <w:tcW w:w="1802" w:type="dxa"/>
            <w:shd w:val="clear" w:color="auto" w:fill="00FF00"/>
          </w:tcPr>
          <w:p w14:paraId="6C239D24" w14:textId="6A0871B6" w:rsidR="00ED0723" w:rsidRPr="00ED0723" w:rsidRDefault="00ED0723" w:rsidP="003A4F9E">
            <w:r>
              <w:t>GDP</w:t>
            </w:r>
          </w:p>
        </w:tc>
        <w:tc>
          <w:tcPr>
            <w:tcW w:w="1726" w:type="dxa"/>
            <w:shd w:val="clear" w:color="auto" w:fill="00FF00"/>
          </w:tcPr>
          <w:p w14:paraId="03AB8782" w14:textId="498AC7E6" w:rsidR="00ED0723" w:rsidRPr="00ED0723" w:rsidRDefault="00ED0723" w:rsidP="003A4F9E">
            <w:r w:rsidRPr="00ED0723">
              <w:t>0.4088</w:t>
            </w:r>
          </w:p>
        </w:tc>
        <w:tc>
          <w:tcPr>
            <w:tcW w:w="1530" w:type="dxa"/>
            <w:shd w:val="clear" w:color="auto" w:fill="00FF00"/>
          </w:tcPr>
          <w:p w14:paraId="667A27A4" w14:textId="77777777" w:rsidR="00ED0723" w:rsidRPr="00ED0723" w:rsidRDefault="00ED0723" w:rsidP="003A4F9E">
            <w:r w:rsidRPr="00ED0723">
              <w:t>0.5564</w:t>
            </w:r>
          </w:p>
        </w:tc>
      </w:tr>
      <w:tr w:rsidR="00ED0723" w:rsidRPr="00ED0723" w14:paraId="2A6A16BA" w14:textId="77777777" w:rsidTr="00A7263F">
        <w:tc>
          <w:tcPr>
            <w:tcW w:w="1802" w:type="dxa"/>
            <w:shd w:val="clear" w:color="auto" w:fill="00FF00"/>
          </w:tcPr>
          <w:p w14:paraId="7F5C0C14" w14:textId="60FF5305" w:rsidR="00ED0723" w:rsidRPr="00ED0723" w:rsidRDefault="00ED0723" w:rsidP="003A4F9E">
            <w:r>
              <w:t>Housing</w:t>
            </w:r>
          </w:p>
        </w:tc>
        <w:tc>
          <w:tcPr>
            <w:tcW w:w="1726" w:type="dxa"/>
            <w:shd w:val="clear" w:color="auto" w:fill="00FF00"/>
          </w:tcPr>
          <w:p w14:paraId="49680F8D" w14:textId="2D505F12" w:rsidR="00ED0723" w:rsidRPr="00ED0723" w:rsidRDefault="00ED0723" w:rsidP="003A4F9E">
            <w:r w:rsidRPr="00ED0723">
              <w:t>0.5588</w:t>
            </w:r>
          </w:p>
        </w:tc>
        <w:tc>
          <w:tcPr>
            <w:tcW w:w="1530" w:type="dxa"/>
            <w:shd w:val="clear" w:color="auto" w:fill="00FF00"/>
          </w:tcPr>
          <w:p w14:paraId="38297B40" w14:textId="77777777" w:rsidR="00ED0723" w:rsidRPr="00ED0723" w:rsidRDefault="00ED0723" w:rsidP="003A4F9E">
            <w:r w:rsidRPr="00ED0723">
              <w:t>0.7251</w:t>
            </w:r>
          </w:p>
        </w:tc>
      </w:tr>
      <w:tr w:rsidR="00ED0723" w:rsidRPr="00ED0723" w14:paraId="7E03AAB3" w14:textId="77777777" w:rsidTr="00A7263F">
        <w:tc>
          <w:tcPr>
            <w:tcW w:w="1802" w:type="dxa"/>
            <w:shd w:val="clear" w:color="auto" w:fill="00FF00"/>
          </w:tcPr>
          <w:p w14:paraId="36BC09FF" w14:textId="3E20C2FB" w:rsidR="00ED0723" w:rsidRPr="00ED0723" w:rsidRDefault="00ED0723" w:rsidP="003A4F9E">
            <w:r>
              <w:t>Unemployment</w:t>
            </w:r>
          </w:p>
        </w:tc>
        <w:tc>
          <w:tcPr>
            <w:tcW w:w="1726" w:type="dxa"/>
            <w:shd w:val="clear" w:color="auto" w:fill="00FF00"/>
          </w:tcPr>
          <w:p w14:paraId="42F69431" w14:textId="0948539B" w:rsidR="00ED0723" w:rsidRPr="00ED0723" w:rsidRDefault="00ED0723" w:rsidP="003A4F9E">
            <w:r w:rsidRPr="00ED0723">
              <w:t>0.5426</w:t>
            </w:r>
          </w:p>
        </w:tc>
        <w:tc>
          <w:tcPr>
            <w:tcW w:w="1530" w:type="dxa"/>
            <w:shd w:val="clear" w:color="auto" w:fill="00FF00"/>
          </w:tcPr>
          <w:p w14:paraId="08A0059A" w14:textId="77777777" w:rsidR="00ED0723" w:rsidRPr="00ED0723" w:rsidRDefault="00ED0723" w:rsidP="003A4F9E">
            <w:r w:rsidRPr="00ED0723">
              <w:t>0.7144</w:t>
            </w:r>
          </w:p>
        </w:tc>
      </w:tr>
      <w:tr w:rsidR="00ED0723" w:rsidRPr="00ED0723" w14:paraId="7119C700" w14:textId="77777777" w:rsidTr="00A7263F">
        <w:tc>
          <w:tcPr>
            <w:tcW w:w="1802" w:type="dxa"/>
            <w:tcBorders>
              <w:bottom w:val="single" w:sz="4" w:space="0" w:color="auto"/>
            </w:tcBorders>
            <w:shd w:val="clear" w:color="auto" w:fill="00FF00"/>
          </w:tcPr>
          <w:p w14:paraId="1234B370" w14:textId="09E4DAB3" w:rsidR="00ED0723" w:rsidRPr="00ED0723" w:rsidRDefault="00ED0723" w:rsidP="003A4F9E">
            <w:r>
              <w:t>Education</w:t>
            </w:r>
          </w:p>
        </w:tc>
        <w:tc>
          <w:tcPr>
            <w:tcW w:w="1726" w:type="dxa"/>
            <w:tcBorders>
              <w:bottom w:val="single" w:sz="4" w:space="0" w:color="auto"/>
            </w:tcBorders>
            <w:shd w:val="clear" w:color="auto" w:fill="00FF00"/>
          </w:tcPr>
          <w:p w14:paraId="6DB89959" w14:textId="66D84750" w:rsidR="00ED0723" w:rsidRPr="00ED0723" w:rsidRDefault="00ED0723" w:rsidP="003A4F9E">
            <w:r w:rsidRPr="00ED0723">
              <w:t>0.4694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FF00"/>
          </w:tcPr>
          <w:p w14:paraId="5DDFE324" w14:textId="77777777" w:rsidR="00ED0723" w:rsidRPr="00ED0723" w:rsidRDefault="00ED0723" w:rsidP="003A4F9E">
            <w:r w:rsidRPr="00ED0723">
              <w:t>0.6810</w:t>
            </w:r>
          </w:p>
        </w:tc>
      </w:tr>
      <w:tr w:rsidR="00ED0723" w:rsidRPr="00ED0723" w14:paraId="067B8F2A" w14:textId="77777777" w:rsidTr="00A7263F">
        <w:tc>
          <w:tcPr>
            <w:tcW w:w="1802" w:type="dxa"/>
            <w:tcBorders>
              <w:bottom w:val="single" w:sz="4" w:space="0" w:color="auto"/>
            </w:tcBorders>
            <w:shd w:val="clear" w:color="auto" w:fill="FFFF00"/>
          </w:tcPr>
          <w:p w14:paraId="176500AA" w14:textId="2BA6AB64" w:rsidR="00ED0723" w:rsidRPr="00ED0723" w:rsidRDefault="00ED0723" w:rsidP="003A4F9E">
            <w:r>
              <w:t>Crime</w:t>
            </w:r>
          </w:p>
        </w:tc>
        <w:tc>
          <w:tcPr>
            <w:tcW w:w="1726" w:type="dxa"/>
            <w:tcBorders>
              <w:bottom w:val="single" w:sz="4" w:space="0" w:color="auto"/>
            </w:tcBorders>
            <w:shd w:val="clear" w:color="auto" w:fill="FFFF00"/>
          </w:tcPr>
          <w:p w14:paraId="04F42C90" w14:textId="0AD48E55" w:rsidR="00ED0723" w:rsidRPr="00ED0723" w:rsidRDefault="00ED0723" w:rsidP="003A4F9E">
            <w:r w:rsidRPr="00ED0723">
              <w:t>0.1999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00"/>
          </w:tcPr>
          <w:p w14:paraId="265E309C" w14:textId="77777777" w:rsidR="00ED0723" w:rsidRPr="00ED0723" w:rsidRDefault="00ED0723" w:rsidP="003A4F9E">
            <w:r w:rsidRPr="00ED0723">
              <w:t>0.6498</w:t>
            </w:r>
          </w:p>
        </w:tc>
      </w:tr>
      <w:tr w:rsidR="00ED0723" w:rsidRPr="00ED0723" w14:paraId="0DF88E27" w14:textId="77777777" w:rsidTr="00A7263F">
        <w:tc>
          <w:tcPr>
            <w:tcW w:w="1802" w:type="dxa"/>
            <w:shd w:val="clear" w:color="auto" w:fill="00FF00"/>
          </w:tcPr>
          <w:p w14:paraId="11D549A3" w14:textId="3409F52B" w:rsidR="00ED0723" w:rsidRPr="00ED0723" w:rsidRDefault="00ED0723" w:rsidP="003A4F9E">
            <w:r>
              <w:t>Life</w:t>
            </w:r>
          </w:p>
        </w:tc>
        <w:tc>
          <w:tcPr>
            <w:tcW w:w="1726" w:type="dxa"/>
            <w:shd w:val="clear" w:color="auto" w:fill="00FF00"/>
          </w:tcPr>
          <w:p w14:paraId="4D300477" w14:textId="18D72C90" w:rsidR="00ED0723" w:rsidRPr="00ED0723" w:rsidRDefault="00ED0723" w:rsidP="003A4F9E">
            <w:r w:rsidRPr="00ED0723">
              <w:t>0.4676</w:t>
            </w:r>
          </w:p>
        </w:tc>
        <w:tc>
          <w:tcPr>
            <w:tcW w:w="1530" w:type="dxa"/>
            <w:shd w:val="clear" w:color="auto" w:fill="00FF00"/>
          </w:tcPr>
          <w:p w14:paraId="46282AA3" w14:textId="77777777" w:rsidR="00ED0723" w:rsidRPr="00ED0723" w:rsidRDefault="00ED0723" w:rsidP="003A4F9E">
            <w:r w:rsidRPr="00ED0723">
              <w:t>0.5713</w:t>
            </w:r>
          </w:p>
        </w:tc>
      </w:tr>
    </w:tbl>
    <w:p w14:paraId="41873A7A" w14:textId="77777777" w:rsidR="00ED0723" w:rsidRDefault="00ED0723" w:rsidP="00122304"/>
    <w:p w14:paraId="5C438459" w14:textId="074F4A15" w:rsidR="00ED0723" w:rsidRDefault="00166AFB" w:rsidP="00FF0ECF">
      <w:pPr>
        <w:jc w:val="both"/>
      </w:pPr>
      <w:r>
        <w:t>The R-squared coefficient (% of parameter variation explained by the model) is lower on the validation sample compared to the training sample (which hints for some over</w:t>
      </w:r>
      <w:r w:rsidR="00A7263F">
        <w:t>-</w:t>
      </w:r>
      <w:r>
        <w:t xml:space="preserve">fitting) however for </w:t>
      </w:r>
      <w:r w:rsidR="00ED0723">
        <w:t xml:space="preserve">all parameters but Crime </w:t>
      </w:r>
      <w:r>
        <w:t xml:space="preserve">R2 stays considerable even on the validation set. </w:t>
      </w:r>
    </w:p>
    <w:p w14:paraId="131B422F" w14:textId="77777777" w:rsidR="00166AFB" w:rsidRDefault="00166AFB" w:rsidP="00166AFB">
      <w:pPr>
        <w:jc w:val="both"/>
      </w:pPr>
    </w:p>
    <w:p w14:paraId="17C6D16E" w14:textId="3D90A80B" w:rsidR="00166AFB" w:rsidRDefault="00887150" w:rsidP="00166AFB">
      <w:pPr>
        <w:jc w:val="both"/>
      </w:pPr>
      <w:r>
        <w:t xml:space="preserve">So overall one can summarize the findings as some initial proof of feasibility of predicting economical quantities </w:t>
      </w:r>
      <w:r w:rsidR="00DB76ED">
        <w:t>using suggested indicators, however having just a small sample of only 52 provinces where those statistical parameters are defined, limits our possibility to advance further.</w:t>
      </w:r>
    </w:p>
    <w:p w14:paraId="697C7E60" w14:textId="77777777" w:rsidR="00E571B1" w:rsidRDefault="00E571B1" w:rsidP="00166AFB">
      <w:pPr>
        <w:jc w:val="both"/>
      </w:pPr>
    </w:p>
    <w:p w14:paraId="680924E1" w14:textId="32DE67B3" w:rsidR="00E571B1" w:rsidRPr="00971A6E" w:rsidRDefault="00E571B1" w:rsidP="00166AFB">
      <w:pPr>
        <w:jc w:val="both"/>
        <w:rPr>
          <w:b/>
        </w:rPr>
      </w:pPr>
      <w:r w:rsidRPr="00971A6E">
        <w:rPr>
          <w:b/>
        </w:rPr>
        <w:t>Next steps</w:t>
      </w:r>
    </w:p>
    <w:p w14:paraId="41D8BD2E" w14:textId="347D7576" w:rsidR="00E571B1" w:rsidRDefault="00E571B1" w:rsidP="00E571B1">
      <w:pPr>
        <w:pStyle w:val="ListParagraph"/>
        <w:numPr>
          <w:ilvl w:val="0"/>
          <w:numId w:val="2"/>
        </w:numPr>
        <w:jc w:val="both"/>
      </w:pPr>
      <w:r>
        <w:t>Implement remaining indicators</w:t>
      </w:r>
      <w:r w:rsidR="00276197">
        <w:t>.</w:t>
      </w:r>
    </w:p>
    <w:p w14:paraId="6AAD880C" w14:textId="77777777" w:rsidR="00E571B1" w:rsidRDefault="00E571B1" w:rsidP="00E571B1">
      <w:pPr>
        <w:pStyle w:val="ListParagraph"/>
        <w:numPr>
          <w:ilvl w:val="0"/>
          <w:numId w:val="2"/>
        </w:numPr>
        <w:jc w:val="both"/>
      </w:pPr>
      <w:r>
        <w:t>Compute the indicators on the levels of comarcas and municipalities, performing dimensionality reduction and analyzing the structure of principle components for consistency.</w:t>
      </w:r>
    </w:p>
    <w:p w14:paraId="193D1DA3" w14:textId="24468BE4" w:rsidR="00E571B1" w:rsidRDefault="00971A6E" w:rsidP="00E571B1">
      <w:pPr>
        <w:pStyle w:val="ListParagraph"/>
        <w:numPr>
          <w:ilvl w:val="0"/>
          <w:numId w:val="2"/>
        </w:numPr>
        <w:jc w:val="both"/>
      </w:pPr>
      <w:r>
        <w:t>Aggregate</w:t>
      </w:r>
      <w:r w:rsidR="00E571B1">
        <w:t xml:space="preserve"> </w:t>
      </w:r>
      <w:r>
        <w:t xml:space="preserve">additional statistical data on the levels of provinces, comarcas and municipalities and try to fit it learning the model over the above feature space. Analyze the consistency of the model </w:t>
      </w:r>
      <w:r w:rsidR="00515748">
        <w:t xml:space="preserve">structure </w:t>
      </w:r>
      <w:bookmarkStart w:id="0" w:name="_GoBack"/>
      <w:bookmarkEnd w:id="0"/>
      <w:r>
        <w:t xml:space="preserve">over different </w:t>
      </w:r>
      <w:r w:rsidR="00C32F02">
        <w:t>spatial scales.</w:t>
      </w:r>
    </w:p>
    <w:sectPr w:rsidR="00E571B1" w:rsidSect="00286069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6E3724" w14:textId="77777777" w:rsidR="00971A6E" w:rsidRDefault="00971A6E" w:rsidP="00132689">
      <w:r>
        <w:separator/>
      </w:r>
    </w:p>
  </w:endnote>
  <w:endnote w:type="continuationSeparator" w:id="0">
    <w:p w14:paraId="42D20712" w14:textId="77777777" w:rsidR="00971A6E" w:rsidRDefault="00971A6E" w:rsidP="00132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66EC2A" w14:textId="77777777" w:rsidR="00971A6E" w:rsidRDefault="00971A6E" w:rsidP="00132689">
      <w:r>
        <w:separator/>
      </w:r>
    </w:p>
  </w:footnote>
  <w:footnote w:type="continuationSeparator" w:id="0">
    <w:p w14:paraId="28AE07D1" w14:textId="77777777" w:rsidR="00971A6E" w:rsidRDefault="00971A6E" w:rsidP="001326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29DD8" w14:textId="46F82730" w:rsidR="00971A6E" w:rsidRPr="00132689" w:rsidRDefault="00971A6E">
    <w:pPr>
      <w:pStyle w:val="Header"/>
      <w:rPr>
        <w:u w:val="single"/>
      </w:rPr>
    </w:pPr>
    <w:r w:rsidRPr="00132689">
      <w:rPr>
        <w:u w:val="single"/>
      </w:rPr>
      <w:t>Commercial index</w:t>
    </w:r>
    <w:r w:rsidRPr="00132689">
      <w:rPr>
        <w:u w:val="single"/>
      </w:rPr>
      <w:tab/>
    </w:r>
    <w:r w:rsidRPr="00132689">
      <w:rPr>
        <w:u w:val="single"/>
      </w:rPr>
      <w:tab/>
    </w:r>
    <w:r>
      <w:rPr>
        <w:u w:val="single"/>
      </w:rPr>
      <w:t>Mar</w:t>
    </w:r>
    <w:r w:rsidRPr="00132689">
      <w:rPr>
        <w:u w:val="single"/>
      </w:rPr>
      <w:t xml:space="preserve">, </w:t>
    </w:r>
    <w:r>
      <w:rPr>
        <w:u w:val="single"/>
      </w:rPr>
      <w:t>18</w:t>
    </w:r>
    <w:r w:rsidRPr="00132689">
      <w:rPr>
        <w:u w:val="single"/>
      </w:rPr>
      <w:t>,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208EF"/>
    <w:multiLevelType w:val="hybridMultilevel"/>
    <w:tmpl w:val="AE0CB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57547"/>
    <w:multiLevelType w:val="hybridMultilevel"/>
    <w:tmpl w:val="E2C09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D8F"/>
    <w:rsid w:val="00097A7A"/>
    <w:rsid w:val="000E1F5E"/>
    <w:rsid w:val="00122304"/>
    <w:rsid w:val="00132689"/>
    <w:rsid w:val="0014110C"/>
    <w:rsid w:val="00166AFB"/>
    <w:rsid w:val="00276197"/>
    <w:rsid w:val="00286069"/>
    <w:rsid w:val="002F050C"/>
    <w:rsid w:val="00365A04"/>
    <w:rsid w:val="003A4F9E"/>
    <w:rsid w:val="003B1A0D"/>
    <w:rsid w:val="003D5EB9"/>
    <w:rsid w:val="00401A3B"/>
    <w:rsid w:val="00404609"/>
    <w:rsid w:val="004943CB"/>
    <w:rsid w:val="004E6CCE"/>
    <w:rsid w:val="004F684C"/>
    <w:rsid w:val="00515748"/>
    <w:rsid w:val="005410D1"/>
    <w:rsid w:val="005B3CD7"/>
    <w:rsid w:val="005F4763"/>
    <w:rsid w:val="00620D5E"/>
    <w:rsid w:val="006318A9"/>
    <w:rsid w:val="00652883"/>
    <w:rsid w:val="00684E81"/>
    <w:rsid w:val="00685D8F"/>
    <w:rsid w:val="006A3340"/>
    <w:rsid w:val="00710E48"/>
    <w:rsid w:val="007C78B6"/>
    <w:rsid w:val="00827546"/>
    <w:rsid w:val="00836CBD"/>
    <w:rsid w:val="00872530"/>
    <w:rsid w:val="00887150"/>
    <w:rsid w:val="008E77F5"/>
    <w:rsid w:val="00971A6E"/>
    <w:rsid w:val="009A3EC5"/>
    <w:rsid w:val="009B4376"/>
    <w:rsid w:val="009F159F"/>
    <w:rsid w:val="00A02B10"/>
    <w:rsid w:val="00A07256"/>
    <w:rsid w:val="00A6316D"/>
    <w:rsid w:val="00A7263F"/>
    <w:rsid w:val="00A920CE"/>
    <w:rsid w:val="00AA2FB6"/>
    <w:rsid w:val="00AC3287"/>
    <w:rsid w:val="00AF545C"/>
    <w:rsid w:val="00B24348"/>
    <w:rsid w:val="00B653CA"/>
    <w:rsid w:val="00BA7580"/>
    <w:rsid w:val="00C2015B"/>
    <w:rsid w:val="00C32F02"/>
    <w:rsid w:val="00CA2256"/>
    <w:rsid w:val="00CE4B93"/>
    <w:rsid w:val="00CF5D82"/>
    <w:rsid w:val="00D03ED2"/>
    <w:rsid w:val="00D06BE1"/>
    <w:rsid w:val="00D174F1"/>
    <w:rsid w:val="00D35147"/>
    <w:rsid w:val="00D42F03"/>
    <w:rsid w:val="00D45D94"/>
    <w:rsid w:val="00D571A0"/>
    <w:rsid w:val="00D63A31"/>
    <w:rsid w:val="00DB76ED"/>
    <w:rsid w:val="00E17254"/>
    <w:rsid w:val="00E315D5"/>
    <w:rsid w:val="00E36C3C"/>
    <w:rsid w:val="00E571B1"/>
    <w:rsid w:val="00EC72C2"/>
    <w:rsid w:val="00ED0723"/>
    <w:rsid w:val="00ED38BF"/>
    <w:rsid w:val="00F27987"/>
    <w:rsid w:val="00FA4003"/>
    <w:rsid w:val="00FC090E"/>
    <w:rsid w:val="00FE1222"/>
    <w:rsid w:val="00FE18BD"/>
    <w:rsid w:val="00FF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65B5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5D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26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689"/>
  </w:style>
  <w:style w:type="paragraph" w:styleId="Footer">
    <w:name w:val="footer"/>
    <w:basedOn w:val="Normal"/>
    <w:link w:val="FooterChar"/>
    <w:uiPriority w:val="99"/>
    <w:unhideWhenUsed/>
    <w:rsid w:val="001326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689"/>
  </w:style>
  <w:style w:type="paragraph" w:styleId="ListParagraph">
    <w:name w:val="List Paragraph"/>
    <w:basedOn w:val="Normal"/>
    <w:uiPriority w:val="34"/>
    <w:qFormat/>
    <w:rsid w:val="00FC0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5D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26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689"/>
  </w:style>
  <w:style w:type="paragraph" w:styleId="Footer">
    <w:name w:val="footer"/>
    <w:basedOn w:val="Normal"/>
    <w:link w:val="FooterChar"/>
    <w:uiPriority w:val="99"/>
    <w:unhideWhenUsed/>
    <w:rsid w:val="001326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689"/>
  </w:style>
  <w:style w:type="paragraph" w:styleId="ListParagraph">
    <w:name w:val="List Paragraph"/>
    <w:basedOn w:val="Normal"/>
    <w:uiPriority w:val="34"/>
    <w:qFormat/>
    <w:rsid w:val="00FC0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1751</Words>
  <Characters>9986</Characters>
  <Application>Microsoft Macintosh Word</Application>
  <DocSecurity>0</DocSecurity>
  <Lines>83</Lines>
  <Paragraphs>23</Paragraphs>
  <ScaleCrop>false</ScaleCrop>
  <Company>MIT</Company>
  <LinksUpToDate>false</LinksUpToDate>
  <CharactersWithSpaces>11714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Sobolevsky</dc:creator>
  <cp:keywords/>
  <dc:description/>
  <cp:lastModifiedBy>Stanislav Sobolevsky</cp:lastModifiedBy>
  <cp:revision>48</cp:revision>
  <cp:lastPrinted>2015-02-05T16:20:00Z</cp:lastPrinted>
  <dcterms:created xsi:type="dcterms:W3CDTF">2015-03-18T16:15:00Z</dcterms:created>
  <dcterms:modified xsi:type="dcterms:W3CDTF">2015-03-18T23:18:00Z</dcterms:modified>
</cp:coreProperties>
</file>