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50031" w14:textId="21B3E54C" w:rsidR="04D2A8C4" w:rsidRDefault="04D2A8C4" w:rsidP="0A5B5298">
      <w:pPr>
        <w:rPr>
          <w:b/>
          <w:bCs/>
          <w:sz w:val="28"/>
          <w:szCs w:val="28"/>
        </w:rPr>
      </w:pPr>
      <w:r w:rsidRPr="0A5B5298">
        <w:rPr>
          <w:b/>
          <w:bCs/>
          <w:sz w:val="28"/>
          <w:szCs w:val="28"/>
        </w:rPr>
        <w:t>EAST托卡马克</w:t>
      </w:r>
      <w:r w:rsidR="370D4790" w:rsidRPr="0A5B5298">
        <w:rPr>
          <w:b/>
          <w:bCs/>
          <w:sz w:val="28"/>
          <w:szCs w:val="28"/>
        </w:rPr>
        <w:t>中性束快离子</w:t>
      </w:r>
      <w:r w:rsidR="005C2B4D">
        <w:rPr>
          <w:rFonts w:hint="eastAsia"/>
          <w:b/>
          <w:bCs/>
          <w:sz w:val="28"/>
          <w:szCs w:val="28"/>
        </w:rPr>
        <w:t>输运与</w:t>
      </w:r>
      <w:r w:rsidR="370D4790" w:rsidRPr="0A5B5298">
        <w:rPr>
          <w:b/>
          <w:bCs/>
          <w:sz w:val="28"/>
          <w:szCs w:val="28"/>
        </w:rPr>
        <w:t>稳态分布</w:t>
      </w:r>
      <w:r w:rsidR="50DDCDC2" w:rsidRPr="0A5B5298">
        <w:rPr>
          <w:b/>
          <w:bCs/>
          <w:sz w:val="28"/>
          <w:szCs w:val="28"/>
        </w:rPr>
        <w:t>的数值模拟</w:t>
      </w:r>
    </w:p>
    <w:p w14:paraId="72CC310E" w14:textId="77777777" w:rsidR="00EC087C" w:rsidRDefault="00EC087C" w:rsidP="00EC087C"/>
    <w:p w14:paraId="60C5636C" w14:textId="44061495" w:rsidR="00EC087C" w:rsidRPr="00CC4E70" w:rsidRDefault="23B32FCA" w:rsidP="0A5B5298">
      <w:r>
        <w:t>胡友俊</w:t>
      </w:r>
      <w:r w:rsidR="00EC087C" w:rsidRPr="0A5B5298">
        <w:rPr>
          <w:vertAlign w:val="superscript"/>
        </w:rPr>
        <w:t>1</w:t>
      </w:r>
      <w:r w:rsidR="00EC087C">
        <w:t xml:space="preserve">, </w:t>
      </w:r>
      <w:r w:rsidR="00852225">
        <w:rPr>
          <w:rFonts w:hint="eastAsia"/>
        </w:rPr>
        <w:t>徐颖峰</w:t>
      </w:r>
      <w:r w:rsidR="00EC087C" w:rsidRPr="0A5B5298">
        <w:rPr>
          <w:vertAlign w:val="superscript"/>
        </w:rPr>
        <w:t>1</w:t>
      </w:r>
      <w:r w:rsidR="00EC087C">
        <w:t xml:space="preserve">, </w:t>
      </w:r>
      <w:r w:rsidR="00852225">
        <w:rPr>
          <w:rFonts w:hint="eastAsia"/>
        </w:rPr>
        <w:t>郝保龙</w:t>
      </w:r>
      <w:r w:rsidR="00EC087C" w:rsidRPr="0A5B5298">
        <w:rPr>
          <w:vertAlign w:val="superscript"/>
        </w:rPr>
        <w:t>1</w:t>
      </w:r>
      <w:r w:rsidR="00EC087C">
        <w:t xml:space="preserve">, </w:t>
      </w:r>
      <w:r w:rsidR="00852225">
        <w:rPr>
          <w:rFonts w:hint="eastAsia"/>
        </w:rPr>
        <w:t>李国强</w:t>
      </w:r>
      <w:r w:rsidR="00EC087C" w:rsidRPr="0A5B5298">
        <w:rPr>
          <w:vertAlign w:val="superscript"/>
        </w:rPr>
        <w:t>1</w:t>
      </w:r>
      <w:r w:rsidR="00EC087C">
        <w:t xml:space="preserve">, </w:t>
      </w:r>
      <w:r w:rsidR="00852225">
        <w:rPr>
          <w:rFonts w:hint="eastAsia"/>
        </w:rPr>
        <w:t>黄娟</w:t>
      </w:r>
      <w:r w:rsidR="00EC087C" w:rsidRPr="0A5B5298">
        <w:rPr>
          <w:vertAlign w:val="superscript"/>
        </w:rPr>
        <w:t>1</w:t>
      </w:r>
      <w:r w:rsidR="00EC087C">
        <w:t xml:space="preserve">, </w:t>
      </w:r>
      <w:r w:rsidR="00852225">
        <w:rPr>
          <w:rFonts w:hint="eastAsia"/>
        </w:rPr>
        <w:t>李莉</w:t>
      </w:r>
      <w:r w:rsidR="00CC4E70">
        <w:rPr>
          <w:vertAlign w:val="superscript"/>
        </w:rPr>
        <w:t>2</w:t>
      </w:r>
      <w:r w:rsidR="00CC4E70">
        <w:t xml:space="preserve">, </w:t>
      </w:r>
      <w:r w:rsidR="00C218A0">
        <w:rPr>
          <w:rFonts w:hint="eastAsia"/>
        </w:rPr>
        <w:t>何开洋</w:t>
      </w:r>
      <w:r w:rsidR="00EC087C" w:rsidRPr="0A5B5298">
        <w:rPr>
          <w:vertAlign w:val="superscript"/>
        </w:rPr>
        <w:t>1</w:t>
      </w:r>
      <w:r w:rsidR="00EC087C">
        <w:t xml:space="preserve">, </w:t>
      </w:r>
      <w:r w:rsidR="00C218A0">
        <w:rPr>
          <w:rFonts w:hint="eastAsia"/>
        </w:rPr>
        <w:t>叶磊</w:t>
      </w:r>
      <w:r w:rsidR="00EC087C" w:rsidRPr="0A5B5298">
        <w:rPr>
          <w:vertAlign w:val="superscript"/>
        </w:rPr>
        <w:t>1</w:t>
      </w:r>
      <w:r w:rsidR="00EC087C">
        <w:t xml:space="preserve">, </w:t>
      </w:r>
      <w:r w:rsidR="00C218A0">
        <w:rPr>
          <w:rFonts w:hint="eastAsia"/>
        </w:rPr>
        <w:t>肖小涛</w:t>
      </w:r>
      <w:r w:rsidR="00EC087C" w:rsidRPr="0A5B5298">
        <w:rPr>
          <w:vertAlign w:val="superscript"/>
        </w:rPr>
        <w:t>1</w:t>
      </w:r>
      <w:r w:rsidR="00EC087C">
        <w:t xml:space="preserve">, </w:t>
      </w:r>
      <w:r w:rsidR="00F113BE">
        <w:rPr>
          <w:rFonts w:hint="eastAsia"/>
        </w:rPr>
        <w:t>王丰</w:t>
      </w:r>
      <w:r w:rsidR="00CC4E70">
        <w:rPr>
          <w:vertAlign w:val="superscript"/>
        </w:rPr>
        <w:t>3</w:t>
      </w:r>
      <w:r w:rsidR="00EC087C">
        <w:t xml:space="preserve"> </w:t>
      </w:r>
      <w:r w:rsidR="00F113BE">
        <w:rPr>
          <w:rFonts w:hint="eastAsia"/>
        </w:rPr>
        <w:t>潘成康</w:t>
      </w:r>
      <w:r w:rsidR="00EC087C" w:rsidRPr="0A5B5298">
        <w:rPr>
          <w:vertAlign w:val="superscript"/>
        </w:rPr>
        <w:t>1</w:t>
      </w:r>
      <w:r w:rsidR="00EC087C">
        <w:t xml:space="preserve">, </w:t>
      </w:r>
      <w:r w:rsidR="00F113BE">
        <w:rPr>
          <w:rFonts w:hint="eastAsia"/>
        </w:rPr>
        <w:t>许永健</w:t>
      </w:r>
      <w:r w:rsidR="00EC087C" w:rsidRPr="0A5B5298">
        <w:rPr>
          <w:vertAlign w:val="superscript"/>
        </w:rPr>
        <w:t>1</w:t>
      </w:r>
      <w:r w:rsidR="00EC087C">
        <w:t xml:space="preserve">, </w:t>
      </w:r>
      <w:r w:rsidR="00F113BE">
        <w:rPr>
          <w:rFonts w:hint="eastAsia"/>
        </w:rPr>
        <w:t>吴斌</w:t>
      </w:r>
      <w:r w:rsidR="00EC087C" w:rsidRPr="0A5B5298">
        <w:rPr>
          <w:vertAlign w:val="superscript"/>
        </w:rPr>
        <w:t>1</w:t>
      </w:r>
      <w:r w:rsidR="00EC087C">
        <w:t>,</w:t>
      </w:r>
      <w:r w:rsidR="00CC4E70">
        <w:t xml:space="preserve"> </w:t>
      </w:r>
      <w:r w:rsidR="00F113BE">
        <w:rPr>
          <w:rFonts w:hint="eastAsia"/>
        </w:rPr>
        <w:t>刘钺强</w:t>
      </w:r>
      <w:r w:rsidR="00CC4E70">
        <w:rPr>
          <w:vertAlign w:val="superscript"/>
        </w:rPr>
        <w:t>4</w:t>
      </w:r>
      <w:r w:rsidR="00CC4E70">
        <w:rPr>
          <w:rFonts w:hint="eastAsia"/>
        </w:rPr>
        <w:t>,</w:t>
      </w:r>
      <w:r w:rsidR="00EC087C">
        <w:t xml:space="preserve"> </w:t>
      </w:r>
      <w:r w:rsidR="00F113BE">
        <w:rPr>
          <w:rFonts w:hint="eastAsia"/>
        </w:rPr>
        <w:t>孙有文</w:t>
      </w:r>
      <w:r w:rsidR="00EC087C" w:rsidRPr="0A5B5298">
        <w:rPr>
          <w:vertAlign w:val="superscript"/>
        </w:rPr>
        <w:t>1</w:t>
      </w:r>
    </w:p>
    <w:p w14:paraId="0F8419C7" w14:textId="77777777" w:rsidR="00EC087C" w:rsidRDefault="00EC087C" w:rsidP="00EC087C"/>
    <w:p w14:paraId="59DD9E37" w14:textId="57F755C8" w:rsidR="00EC087C" w:rsidRDefault="00EC087C" w:rsidP="00EC087C">
      <w:r>
        <w:t xml:space="preserve">1. </w:t>
      </w:r>
      <w:r w:rsidR="00E5475C">
        <w:rPr>
          <w:rFonts w:hint="eastAsia"/>
        </w:rPr>
        <w:t>中国科学院等离子体物理研究所，合肥</w:t>
      </w:r>
      <w:r w:rsidR="00E5475C">
        <w:t xml:space="preserve"> </w:t>
      </w:r>
      <w:r>
        <w:t>230031</w:t>
      </w:r>
    </w:p>
    <w:p w14:paraId="1C8092C7" w14:textId="658A04DD" w:rsidR="00EC087C" w:rsidRDefault="00CC4E70" w:rsidP="00EC087C">
      <w:r>
        <w:t>2.</w:t>
      </w:r>
      <w:r w:rsidR="00E5475C">
        <w:t xml:space="preserve"> </w:t>
      </w:r>
      <w:r w:rsidR="00E5475C">
        <w:rPr>
          <w:rFonts w:hint="eastAsia"/>
        </w:rPr>
        <w:t>东华大学理学院</w:t>
      </w:r>
      <w:r>
        <w:t xml:space="preserve">, </w:t>
      </w:r>
      <w:r w:rsidR="00E5475C">
        <w:rPr>
          <w:rFonts w:hint="eastAsia"/>
        </w:rPr>
        <w:t>上海，</w:t>
      </w:r>
      <w:r>
        <w:t>201620</w:t>
      </w:r>
    </w:p>
    <w:p w14:paraId="184A56C7" w14:textId="7AE98646" w:rsidR="00CC4E70" w:rsidRDefault="00CC4E70" w:rsidP="00CC4E70">
      <w:r>
        <w:t>3.</w:t>
      </w:r>
      <w:r w:rsidR="00E5475C">
        <w:t xml:space="preserve"> </w:t>
      </w:r>
      <w:r w:rsidR="00E5475C">
        <w:rPr>
          <w:rFonts w:hint="eastAsia"/>
        </w:rPr>
        <w:t>大连理工大学物理学院</w:t>
      </w:r>
      <w:r>
        <w:t xml:space="preserve">, </w:t>
      </w:r>
      <w:r w:rsidR="00E5475C">
        <w:rPr>
          <w:rFonts w:hint="eastAsia"/>
        </w:rPr>
        <w:t>大连</w:t>
      </w:r>
      <w:r>
        <w:t xml:space="preserve"> 116024</w:t>
      </w:r>
    </w:p>
    <w:p w14:paraId="705A5018" w14:textId="513EE649" w:rsidR="00CC4E70" w:rsidRDefault="00CC4E70" w:rsidP="00CC4E70">
      <w:r>
        <w:t>4. General Atomics, PO Box 85608, San Diego, CA 92186-5608, USA</w:t>
      </w:r>
    </w:p>
    <w:p w14:paraId="0B8B9F82" w14:textId="7320B751" w:rsidR="00EC087C" w:rsidRPr="006B21BD" w:rsidRDefault="00C62F98" w:rsidP="00EC087C">
      <w:pPr>
        <w:rPr>
          <w:b/>
          <w:sz w:val="24"/>
          <w:szCs w:val="24"/>
        </w:rPr>
      </w:pPr>
      <w:r>
        <w:rPr>
          <w:rFonts w:hint="eastAsia"/>
          <w:b/>
          <w:sz w:val="24"/>
          <w:szCs w:val="24"/>
        </w:rPr>
        <w:t>摘要</w:t>
      </w:r>
      <w:r w:rsidR="00EC087C" w:rsidRPr="006B21BD">
        <w:rPr>
          <w:b/>
          <w:sz w:val="24"/>
          <w:szCs w:val="24"/>
        </w:rPr>
        <w:t xml:space="preserve">: </w:t>
      </w:r>
    </w:p>
    <w:p w14:paraId="5ADB44FD" w14:textId="1877009C" w:rsidR="00D06BB3" w:rsidRPr="006B21BD" w:rsidRDefault="009D2A78" w:rsidP="004A1B32">
      <w:pPr>
        <w:ind w:firstLineChars="200" w:firstLine="480"/>
        <w:rPr>
          <w:sz w:val="24"/>
          <w:szCs w:val="24"/>
        </w:rPr>
      </w:pPr>
      <w:r>
        <w:rPr>
          <w:rFonts w:hint="eastAsia"/>
          <w:sz w:val="24"/>
          <w:szCs w:val="24"/>
        </w:rPr>
        <w:t>为配合自主集成输运模拟程序的开发，</w:t>
      </w:r>
      <w:r w:rsidR="00D06BB3">
        <w:rPr>
          <w:rFonts w:hint="eastAsia"/>
          <w:sz w:val="24"/>
          <w:szCs w:val="24"/>
        </w:rPr>
        <w:t>我们开发了一套模拟E</w:t>
      </w:r>
      <w:r w:rsidR="00D06BB3">
        <w:rPr>
          <w:sz w:val="24"/>
          <w:szCs w:val="24"/>
        </w:rPr>
        <w:t>AST</w:t>
      </w:r>
      <w:r w:rsidR="00D06BB3">
        <w:rPr>
          <w:rFonts w:hint="eastAsia"/>
          <w:sz w:val="24"/>
          <w:szCs w:val="24"/>
        </w:rPr>
        <w:t>中性束注入</w:t>
      </w:r>
      <w:r w:rsidR="006B6805">
        <w:rPr>
          <w:rFonts w:hint="eastAsia"/>
          <w:sz w:val="24"/>
          <w:szCs w:val="24"/>
        </w:rPr>
        <w:t>、电离、</w:t>
      </w:r>
      <w:r w:rsidR="00D06BB3">
        <w:rPr>
          <w:rFonts w:hint="eastAsia"/>
          <w:sz w:val="24"/>
          <w:szCs w:val="24"/>
        </w:rPr>
        <w:t>及相应的快离子碰撞输运的数值程序</w:t>
      </w:r>
      <w:r>
        <w:rPr>
          <w:rFonts w:hint="eastAsia"/>
          <w:sz w:val="24"/>
          <w:szCs w:val="24"/>
        </w:rPr>
        <w:t>T</w:t>
      </w:r>
      <w:r>
        <w:rPr>
          <w:sz w:val="24"/>
          <w:szCs w:val="24"/>
        </w:rPr>
        <w:t>GCO</w:t>
      </w:r>
      <w:r w:rsidR="00D06BB3">
        <w:rPr>
          <w:rFonts w:hint="eastAsia"/>
          <w:sz w:val="24"/>
          <w:szCs w:val="24"/>
        </w:rPr>
        <w:t>,</w:t>
      </w:r>
      <w:r w:rsidR="00D06BB3">
        <w:rPr>
          <w:sz w:val="24"/>
          <w:szCs w:val="24"/>
        </w:rPr>
        <w:t xml:space="preserve"> </w:t>
      </w:r>
      <w:r w:rsidR="00D06BB3">
        <w:rPr>
          <w:rFonts w:hint="eastAsia"/>
          <w:sz w:val="24"/>
          <w:szCs w:val="24"/>
        </w:rPr>
        <w:t>并应用这套程序研究了有共振磁扰动</w:t>
      </w:r>
      <w:r w:rsidR="00902027">
        <w:rPr>
          <w:rFonts w:hint="eastAsia"/>
          <w:sz w:val="24"/>
          <w:szCs w:val="24"/>
        </w:rPr>
        <w:t>（R</w:t>
      </w:r>
      <w:r w:rsidR="00902027">
        <w:rPr>
          <w:sz w:val="24"/>
          <w:szCs w:val="24"/>
        </w:rPr>
        <w:t>MP</w:t>
      </w:r>
      <w:r w:rsidR="00902027">
        <w:rPr>
          <w:rFonts w:hint="eastAsia"/>
          <w:sz w:val="24"/>
          <w:szCs w:val="24"/>
        </w:rPr>
        <w:t>）</w:t>
      </w:r>
      <w:r w:rsidR="00D06BB3">
        <w:rPr>
          <w:rFonts w:hint="eastAsia"/>
          <w:sz w:val="24"/>
          <w:szCs w:val="24"/>
        </w:rPr>
        <w:t>情况下的快离子</w:t>
      </w:r>
      <w:r w:rsidR="00DF7A6D">
        <w:rPr>
          <w:rFonts w:hint="eastAsia"/>
          <w:sz w:val="24"/>
          <w:szCs w:val="24"/>
        </w:rPr>
        <w:t>边界</w:t>
      </w:r>
      <w:r w:rsidR="00D06BB3">
        <w:rPr>
          <w:rFonts w:hint="eastAsia"/>
          <w:sz w:val="24"/>
          <w:szCs w:val="24"/>
        </w:rPr>
        <w:t>损失</w:t>
      </w:r>
      <w:r w:rsidR="00DF7A6D">
        <w:rPr>
          <w:rFonts w:hint="eastAsia"/>
          <w:sz w:val="24"/>
          <w:szCs w:val="24"/>
        </w:rPr>
        <w:t>、热化、</w:t>
      </w:r>
      <w:r w:rsidR="00D06BB3">
        <w:rPr>
          <w:rFonts w:hint="eastAsia"/>
          <w:sz w:val="24"/>
          <w:szCs w:val="24"/>
        </w:rPr>
        <w:t>及快离子稳态相空间分布。这套程序由两个主要模块</w:t>
      </w:r>
      <w:r w:rsidR="00C73D49">
        <w:rPr>
          <w:rFonts w:hint="eastAsia"/>
          <w:sz w:val="24"/>
          <w:szCs w:val="24"/>
        </w:rPr>
        <w:t>组成。第一个模块</w:t>
      </w:r>
      <w:r w:rsidR="00474465">
        <w:rPr>
          <w:rFonts w:hint="eastAsia"/>
          <w:sz w:val="24"/>
          <w:szCs w:val="24"/>
        </w:rPr>
        <w:t>模拟中性束的持续注入及中性原子的电离过程，</w:t>
      </w:r>
      <w:r w:rsidR="00C73D49">
        <w:rPr>
          <w:rFonts w:hint="eastAsia"/>
          <w:sz w:val="24"/>
          <w:szCs w:val="24"/>
        </w:rPr>
        <w:t>第二个模块</w:t>
      </w:r>
      <w:r w:rsidR="00474465">
        <w:rPr>
          <w:rFonts w:hint="eastAsia"/>
          <w:sz w:val="24"/>
          <w:szCs w:val="24"/>
        </w:rPr>
        <w:t>模拟快离子的</w:t>
      </w:r>
      <w:r w:rsidR="00C73D49">
        <w:rPr>
          <w:rFonts w:hint="eastAsia"/>
          <w:sz w:val="24"/>
          <w:szCs w:val="24"/>
        </w:rPr>
        <w:t>碰撞</w:t>
      </w:r>
      <w:r w:rsidR="00474465">
        <w:rPr>
          <w:rFonts w:hint="eastAsia"/>
          <w:sz w:val="24"/>
          <w:szCs w:val="24"/>
        </w:rPr>
        <w:t>输运、热化、边界损失和快离子稳态相空间分布。</w:t>
      </w:r>
      <w:r w:rsidR="00DA2F04">
        <w:rPr>
          <w:rFonts w:hint="eastAsia"/>
          <w:sz w:val="24"/>
          <w:szCs w:val="24"/>
        </w:rPr>
        <w:t>我们</w:t>
      </w:r>
      <w:bookmarkStart w:id="0" w:name="_GoBack"/>
      <w:bookmarkEnd w:id="0"/>
      <w:r w:rsidR="006B1C03">
        <w:rPr>
          <w:rFonts w:hint="eastAsia"/>
          <w:sz w:val="24"/>
          <w:szCs w:val="24"/>
        </w:rPr>
        <w:t>还同时开发了另一个程序</w:t>
      </w:r>
      <w:r w:rsidR="00C73D49">
        <w:rPr>
          <w:sz w:val="24"/>
          <w:szCs w:val="24"/>
        </w:rPr>
        <w:t>GYCAVA</w:t>
      </w:r>
      <w:r w:rsidR="006B1C03">
        <w:rPr>
          <w:rFonts w:hint="eastAsia"/>
          <w:sz w:val="24"/>
          <w:szCs w:val="24"/>
        </w:rPr>
        <w:t>，</w:t>
      </w:r>
      <w:r w:rsidR="00902027">
        <w:rPr>
          <w:rFonts w:hint="eastAsia"/>
          <w:sz w:val="24"/>
          <w:szCs w:val="24"/>
        </w:rPr>
        <w:t>模型与T</w:t>
      </w:r>
      <w:r w:rsidR="00902027">
        <w:rPr>
          <w:sz w:val="24"/>
          <w:szCs w:val="24"/>
        </w:rPr>
        <w:t>GCO</w:t>
      </w:r>
      <w:r w:rsidR="00902027">
        <w:rPr>
          <w:rFonts w:hint="eastAsia"/>
          <w:sz w:val="24"/>
          <w:szCs w:val="24"/>
        </w:rPr>
        <w:t>稍有差别，</w:t>
      </w:r>
      <w:r w:rsidR="006B1C03">
        <w:rPr>
          <w:rFonts w:hint="eastAsia"/>
          <w:sz w:val="24"/>
          <w:szCs w:val="24"/>
        </w:rPr>
        <w:t>功能类似。 作为独立的数值实现，两个程序之间的相互校验提高</w:t>
      </w:r>
      <w:r w:rsidR="006E5D3F">
        <w:rPr>
          <w:rFonts w:hint="eastAsia"/>
          <w:sz w:val="24"/>
          <w:szCs w:val="24"/>
        </w:rPr>
        <w:t>了</w:t>
      </w:r>
      <w:r w:rsidR="006B1C03">
        <w:rPr>
          <w:rFonts w:hint="eastAsia"/>
          <w:sz w:val="24"/>
          <w:szCs w:val="24"/>
        </w:rPr>
        <w:t>程序的可靠性</w:t>
      </w:r>
      <w:r w:rsidR="006E5D3F">
        <w:rPr>
          <w:rFonts w:hint="eastAsia"/>
          <w:sz w:val="24"/>
          <w:szCs w:val="24"/>
        </w:rPr>
        <w:t>。本报告内容包含了这两个程序的结果。</w:t>
      </w:r>
    </w:p>
    <w:p w14:paraId="7E3581F2" w14:textId="7D2EC3D5" w:rsidR="006D0DD1" w:rsidRDefault="00716355" w:rsidP="006E5D3F">
      <w:pPr>
        <w:ind w:firstLineChars="200" w:firstLine="480"/>
        <w:rPr>
          <w:sz w:val="24"/>
          <w:szCs w:val="24"/>
        </w:rPr>
      </w:pPr>
      <w:r>
        <w:rPr>
          <w:rFonts w:hint="eastAsia"/>
          <w:sz w:val="24"/>
          <w:szCs w:val="24"/>
        </w:rPr>
        <w:t>模拟从中性束系统的加速电极开始，考虑</w:t>
      </w:r>
      <w:r w:rsidR="006D0DD1">
        <w:rPr>
          <w:rFonts w:hint="eastAsia"/>
          <w:sz w:val="24"/>
          <w:szCs w:val="24"/>
        </w:rPr>
        <w:t>束聚焦效应及束发散效应</w:t>
      </w:r>
      <w:r w:rsidR="00902027">
        <w:rPr>
          <w:rFonts w:hint="eastAsia"/>
          <w:sz w:val="24"/>
          <w:szCs w:val="24"/>
        </w:rPr>
        <w:t>。（</w:t>
      </w:r>
      <w:r w:rsidR="006D0DD1">
        <w:rPr>
          <w:rFonts w:hint="eastAsia"/>
          <w:sz w:val="24"/>
          <w:szCs w:val="24"/>
        </w:rPr>
        <w:t>从引出电极出来的快离子在中性化室的中性化过程没有被直接模拟，而是借助中性化效率的经验公式来描述。</w:t>
      </w:r>
      <w:r w:rsidR="00902027">
        <w:rPr>
          <w:rFonts w:hint="eastAsia"/>
          <w:sz w:val="24"/>
          <w:szCs w:val="24"/>
        </w:rPr>
        <w:t>）</w:t>
      </w:r>
      <w:r w:rsidR="006D0DD1">
        <w:rPr>
          <w:rFonts w:hint="eastAsia"/>
          <w:sz w:val="24"/>
          <w:szCs w:val="24"/>
        </w:rPr>
        <w:t>中性束进入托卡马卡等离子体后的电离过程是用蒙特卡洛方法直接模拟。模拟出的穿透损失与快离子的初始空间分布与</w:t>
      </w:r>
      <w:r w:rsidR="006D0DD1">
        <w:rPr>
          <w:sz w:val="24"/>
          <w:szCs w:val="24"/>
        </w:rPr>
        <w:t>NUBEAM</w:t>
      </w:r>
      <w:r w:rsidR="006D0DD1">
        <w:rPr>
          <w:rFonts w:hint="eastAsia"/>
          <w:sz w:val="24"/>
          <w:szCs w:val="24"/>
        </w:rPr>
        <w:t>程序的计算结果一致，验证了新程序的可靠性。</w:t>
      </w:r>
    </w:p>
    <w:p w14:paraId="48E91EF4" w14:textId="3C5425C2" w:rsidR="00B42E94" w:rsidRDefault="00904165" w:rsidP="00B42E94">
      <w:pPr>
        <w:ind w:firstLineChars="200" w:firstLine="480"/>
        <w:rPr>
          <w:sz w:val="24"/>
          <w:szCs w:val="24"/>
        </w:rPr>
      </w:pPr>
      <w:r>
        <w:rPr>
          <w:rFonts w:hint="eastAsia"/>
          <w:sz w:val="24"/>
          <w:szCs w:val="24"/>
        </w:rPr>
        <w:t>托卡马克等离子体的二维磁平衡由平衡重构程序E</w:t>
      </w:r>
      <w:r>
        <w:rPr>
          <w:sz w:val="24"/>
          <w:szCs w:val="24"/>
        </w:rPr>
        <w:t>FIT</w:t>
      </w:r>
      <w:r w:rsidR="003B70D2">
        <w:rPr>
          <w:rFonts w:hint="eastAsia"/>
          <w:sz w:val="24"/>
          <w:szCs w:val="24"/>
        </w:rPr>
        <w:t>给出</w:t>
      </w:r>
      <w:r>
        <w:rPr>
          <w:rFonts w:hint="eastAsia"/>
          <w:sz w:val="24"/>
          <w:szCs w:val="24"/>
        </w:rPr>
        <w:t>，三维的真空共振磁扰动(</w:t>
      </w:r>
      <w:r>
        <w:rPr>
          <w:sz w:val="24"/>
          <w:szCs w:val="24"/>
        </w:rPr>
        <w:t>RMPs)</w:t>
      </w:r>
      <w:r>
        <w:rPr>
          <w:rFonts w:hint="eastAsia"/>
          <w:sz w:val="24"/>
          <w:szCs w:val="24"/>
        </w:rPr>
        <w:t>由T</w:t>
      </w:r>
      <w:r>
        <w:rPr>
          <w:sz w:val="24"/>
          <w:szCs w:val="24"/>
        </w:rPr>
        <w:t>GCO</w:t>
      </w:r>
      <w:r>
        <w:rPr>
          <w:rFonts w:hint="eastAsia"/>
          <w:sz w:val="24"/>
          <w:szCs w:val="24"/>
        </w:rPr>
        <w:t>程序根据线圈电流计算，等离子体对R</w:t>
      </w:r>
      <w:r>
        <w:rPr>
          <w:sz w:val="24"/>
          <w:szCs w:val="24"/>
        </w:rPr>
        <w:t>MPs</w:t>
      </w:r>
      <w:r>
        <w:rPr>
          <w:rFonts w:hint="eastAsia"/>
          <w:sz w:val="24"/>
          <w:szCs w:val="24"/>
        </w:rPr>
        <w:t>的响应磁场由M</w:t>
      </w:r>
      <w:r>
        <w:rPr>
          <w:sz w:val="24"/>
          <w:szCs w:val="24"/>
        </w:rPr>
        <w:t>HD</w:t>
      </w:r>
      <w:r>
        <w:rPr>
          <w:rFonts w:hint="eastAsia"/>
          <w:sz w:val="24"/>
          <w:szCs w:val="24"/>
        </w:rPr>
        <w:t>程序M</w:t>
      </w:r>
      <w:r>
        <w:rPr>
          <w:sz w:val="24"/>
          <w:szCs w:val="24"/>
        </w:rPr>
        <w:t>ARS-F</w:t>
      </w:r>
      <w:r>
        <w:rPr>
          <w:rFonts w:hint="eastAsia"/>
          <w:sz w:val="24"/>
          <w:szCs w:val="24"/>
        </w:rPr>
        <w:t>计算。</w:t>
      </w:r>
      <w:r w:rsidR="006F06BD">
        <w:rPr>
          <w:rFonts w:hint="eastAsia"/>
          <w:sz w:val="24"/>
          <w:szCs w:val="24"/>
        </w:rPr>
        <w:t>模拟的空间区域包含最外闭合磁面与第一壁之间的</w:t>
      </w:r>
      <w:r w:rsidR="006F06BD">
        <w:rPr>
          <w:rFonts w:hint="eastAsia"/>
          <w:sz w:val="24"/>
          <w:szCs w:val="24"/>
        </w:rPr>
        <w:lastRenderedPageBreak/>
        <w:t>区域，并使用真实的第一壁形状。</w:t>
      </w:r>
      <w:r w:rsidR="00C54753">
        <w:rPr>
          <w:rFonts w:hint="eastAsia"/>
          <w:sz w:val="24"/>
          <w:szCs w:val="24"/>
        </w:rPr>
        <w:t>使用导心漂移模型推测离子位置，在判断离子是否碰壁时，考虑离子位置与导心位置的距离。同时实现了一种基于B</w:t>
      </w:r>
      <w:r w:rsidR="00C54753">
        <w:rPr>
          <w:sz w:val="24"/>
          <w:szCs w:val="24"/>
        </w:rPr>
        <w:t>oris</w:t>
      </w:r>
      <w:r w:rsidR="00C54753">
        <w:rPr>
          <w:rFonts w:hint="eastAsia"/>
          <w:sz w:val="24"/>
          <w:szCs w:val="24"/>
        </w:rPr>
        <w:t>算法的全轨道积分器。该全轨道算法计算出的损失份额与上述用导心漂移模型计算出的结果一致，从而验证了两种方法的可靠性。快离子与背景等离子体的碰撞</w:t>
      </w:r>
      <w:r w:rsidR="00DC43C1">
        <w:rPr>
          <w:rFonts w:hint="eastAsia"/>
          <w:sz w:val="24"/>
          <w:szCs w:val="24"/>
        </w:rPr>
        <w:t>由蒙特卡罗算法实现，</w:t>
      </w:r>
      <w:r w:rsidR="00C54753">
        <w:rPr>
          <w:rFonts w:hint="eastAsia"/>
          <w:sz w:val="24"/>
          <w:szCs w:val="24"/>
        </w:rPr>
        <w:t>包含</w:t>
      </w:r>
      <w:r w:rsidR="00DC43C1">
        <w:rPr>
          <w:rFonts w:hint="eastAsia"/>
          <w:sz w:val="24"/>
          <w:szCs w:val="24"/>
        </w:rPr>
        <w:t>速度</w:t>
      </w:r>
      <w:r w:rsidR="00C54753">
        <w:rPr>
          <w:rFonts w:hint="eastAsia"/>
          <w:sz w:val="24"/>
          <w:szCs w:val="24"/>
        </w:rPr>
        <w:t>慢化、能量扩散、</w:t>
      </w:r>
      <w:r w:rsidR="006D6366">
        <w:rPr>
          <w:rFonts w:hint="eastAsia"/>
          <w:sz w:val="24"/>
          <w:szCs w:val="24"/>
        </w:rPr>
        <w:t>角度</w:t>
      </w:r>
      <w:r w:rsidR="00C54753">
        <w:rPr>
          <w:rFonts w:hint="eastAsia"/>
          <w:sz w:val="24"/>
          <w:szCs w:val="24"/>
        </w:rPr>
        <w:t>散射</w:t>
      </w:r>
      <w:r w:rsidR="00DC43C1">
        <w:rPr>
          <w:rFonts w:hint="eastAsia"/>
          <w:sz w:val="24"/>
          <w:szCs w:val="24"/>
        </w:rPr>
        <w:t>效应</w:t>
      </w:r>
      <w:r w:rsidR="00C54753">
        <w:rPr>
          <w:rFonts w:hint="eastAsia"/>
          <w:sz w:val="24"/>
          <w:szCs w:val="24"/>
        </w:rPr>
        <w:t>。</w:t>
      </w:r>
      <w:r w:rsidR="009D2A78">
        <w:rPr>
          <w:rFonts w:hint="eastAsia"/>
          <w:sz w:val="24"/>
          <w:szCs w:val="24"/>
        </w:rPr>
        <w:t>该碰撞模型计算出的稳态快离子分布与解析慢化分布一致，验证了碰撞模型数值实现的正确性。</w:t>
      </w:r>
    </w:p>
    <w:p w14:paraId="1E52C035" w14:textId="690CAA8D" w:rsidR="0090245F" w:rsidRDefault="00931578" w:rsidP="0090245F">
      <w:pPr>
        <w:ind w:firstLineChars="200" w:firstLine="480"/>
        <w:rPr>
          <w:sz w:val="24"/>
          <w:szCs w:val="24"/>
        </w:rPr>
      </w:pPr>
      <w:r>
        <w:rPr>
          <w:rFonts w:hint="eastAsia"/>
          <w:sz w:val="24"/>
          <w:szCs w:val="24"/>
        </w:rPr>
        <w:t>在中性束持续注入下，快离子分布在慢化时间尺度(约100</w:t>
      </w:r>
      <w:r>
        <w:rPr>
          <w:sz w:val="24"/>
          <w:szCs w:val="24"/>
        </w:rPr>
        <w:t>ms)</w:t>
      </w:r>
      <w:r>
        <w:rPr>
          <w:rFonts w:hint="eastAsia"/>
          <w:sz w:val="24"/>
          <w:szCs w:val="24"/>
        </w:rPr>
        <w:t>可以到达稳态。 我们比较了</w:t>
      </w:r>
      <w:r w:rsidR="00F90471">
        <w:rPr>
          <w:rFonts w:hint="eastAsia"/>
          <w:sz w:val="24"/>
          <w:szCs w:val="24"/>
        </w:rPr>
        <w:t>无</w:t>
      </w:r>
      <w:r>
        <w:rPr>
          <w:rFonts w:hint="eastAsia"/>
          <w:sz w:val="24"/>
          <w:szCs w:val="24"/>
        </w:rPr>
        <w:t>R</w:t>
      </w:r>
      <w:r>
        <w:rPr>
          <w:sz w:val="24"/>
          <w:szCs w:val="24"/>
        </w:rPr>
        <w:t>MP</w:t>
      </w:r>
      <w:r>
        <w:rPr>
          <w:rFonts w:hint="eastAsia"/>
          <w:sz w:val="24"/>
          <w:szCs w:val="24"/>
        </w:rPr>
        <w:t>与</w:t>
      </w:r>
      <w:r w:rsidR="00F90471">
        <w:rPr>
          <w:rFonts w:hint="eastAsia"/>
          <w:sz w:val="24"/>
          <w:szCs w:val="24"/>
        </w:rPr>
        <w:t>有</w:t>
      </w:r>
      <w:r>
        <w:rPr>
          <w:rFonts w:hint="eastAsia"/>
          <w:sz w:val="24"/>
          <w:szCs w:val="24"/>
        </w:rPr>
        <w:t>R</w:t>
      </w:r>
      <w:r>
        <w:rPr>
          <w:sz w:val="24"/>
          <w:szCs w:val="24"/>
        </w:rPr>
        <w:t>MP</w:t>
      </w:r>
      <w:r>
        <w:rPr>
          <w:rFonts w:hint="eastAsia"/>
          <w:sz w:val="24"/>
          <w:szCs w:val="24"/>
        </w:rPr>
        <w:t>两种情况下的快离子稳态分布，这些分布包括快离子</w:t>
      </w:r>
      <w:r w:rsidR="001665CA">
        <w:rPr>
          <w:rFonts w:hint="eastAsia"/>
          <w:sz w:val="24"/>
          <w:szCs w:val="24"/>
        </w:rPr>
        <w:t>的能量</w:t>
      </w:r>
      <w:r>
        <w:rPr>
          <w:rFonts w:hint="eastAsia"/>
          <w:sz w:val="24"/>
          <w:szCs w:val="24"/>
        </w:rPr>
        <w:t>分布，p</w:t>
      </w:r>
      <w:r>
        <w:rPr>
          <w:sz w:val="24"/>
          <w:szCs w:val="24"/>
        </w:rPr>
        <w:t>itch-angle</w:t>
      </w:r>
      <w:r>
        <w:rPr>
          <w:rFonts w:hint="eastAsia"/>
          <w:sz w:val="24"/>
          <w:szCs w:val="24"/>
        </w:rPr>
        <w:t>分布，快离子密度与压强的径向分布</w:t>
      </w:r>
      <w:r w:rsidR="001665CA">
        <w:rPr>
          <w:rFonts w:hint="eastAsia"/>
          <w:sz w:val="24"/>
          <w:szCs w:val="24"/>
        </w:rPr>
        <w:t>，快离子驱动的电流的径向分布等。</w:t>
      </w:r>
      <w:r w:rsidR="00902027">
        <w:rPr>
          <w:rFonts w:hint="eastAsia"/>
          <w:sz w:val="24"/>
          <w:szCs w:val="24"/>
        </w:rPr>
        <w:t>模拟结果表明共振磁扰动增强快离子输运，使得饱和快离子储能下降约1</w:t>
      </w:r>
      <w:r w:rsidR="00902027">
        <w:rPr>
          <w:sz w:val="24"/>
          <w:szCs w:val="24"/>
        </w:rPr>
        <w:t xml:space="preserve">0%. </w:t>
      </w:r>
      <w:r w:rsidR="00902027">
        <w:rPr>
          <w:rFonts w:hint="eastAsia"/>
          <w:sz w:val="24"/>
          <w:szCs w:val="24"/>
        </w:rPr>
        <w:t>同时中性束电流驱动效率也下降</w:t>
      </w:r>
      <w:r w:rsidR="006F4F91">
        <w:rPr>
          <w:rFonts w:hint="eastAsia"/>
          <w:sz w:val="24"/>
          <w:szCs w:val="24"/>
        </w:rPr>
        <w:t>（模拟中，快离子电流直接由蒙特卡洛粒子方法计算，但电子屏蔽电流是用新经典理论的经验公式计算）。对R</w:t>
      </w:r>
      <w:r w:rsidR="006F4F91">
        <w:rPr>
          <w:sz w:val="24"/>
          <w:szCs w:val="24"/>
        </w:rPr>
        <w:t>MP</w:t>
      </w:r>
      <w:r w:rsidR="006F4F91">
        <w:rPr>
          <w:rFonts w:hint="eastAsia"/>
          <w:sz w:val="24"/>
          <w:szCs w:val="24"/>
        </w:rPr>
        <w:t>作用下的快离子边界损失也进行了细致研究。本报告仅考虑环向模数n</w:t>
      </w:r>
      <w:r w:rsidR="006F4F91">
        <w:rPr>
          <w:sz w:val="24"/>
          <w:szCs w:val="24"/>
        </w:rPr>
        <w:t>=1</w:t>
      </w:r>
      <w:r w:rsidR="006F4F91">
        <w:rPr>
          <w:rFonts w:hint="eastAsia"/>
          <w:sz w:val="24"/>
          <w:szCs w:val="24"/>
        </w:rPr>
        <w:t>的R</w:t>
      </w:r>
      <w:r w:rsidR="006F4F91">
        <w:rPr>
          <w:sz w:val="24"/>
          <w:szCs w:val="24"/>
        </w:rPr>
        <w:t>MP</w:t>
      </w:r>
      <w:r w:rsidR="006F4F91">
        <w:rPr>
          <w:rFonts w:hint="eastAsia"/>
          <w:sz w:val="24"/>
          <w:szCs w:val="24"/>
        </w:rPr>
        <w:t>。</w:t>
      </w:r>
      <w:r w:rsidR="00B94B1A">
        <w:rPr>
          <w:rFonts w:hint="eastAsia"/>
          <w:sz w:val="24"/>
          <w:szCs w:val="24"/>
        </w:rPr>
        <w:t>模拟结果表明快离子损失份额与R</w:t>
      </w:r>
      <w:r w:rsidR="00B94B1A">
        <w:rPr>
          <w:sz w:val="24"/>
          <w:szCs w:val="24"/>
        </w:rPr>
        <w:t>MP</w:t>
      </w:r>
      <w:r w:rsidR="00B94B1A">
        <w:rPr>
          <w:rFonts w:hint="eastAsia"/>
          <w:sz w:val="24"/>
          <w:szCs w:val="24"/>
        </w:rPr>
        <w:t xml:space="preserve">线圈电流成线性关系。对比磁力线的庞加莱截面与快离子轨道的庞加莱界面，我们发现轨道损失的增强主要是由于磁力线随机引起的轨道随机效应。 </w:t>
      </w:r>
      <w:r w:rsidR="0090245F">
        <w:rPr>
          <w:rFonts w:hint="eastAsia"/>
          <w:sz w:val="24"/>
          <w:szCs w:val="24"/>
        </w:rPr>
        <w:t>损失离子在低场侧第一壁产生的热负荷有显著的n</w:t>
      </w:r>
      <w:r w:rsidR="0090245F">
        <w:rPr>
          <w:sz w:val="24"/>
          <w:szCs w:val="24"/>
        </w:rPr>
        <w:t>=1</w:t>
      </w:r>
      <w:r w:rsidR="0090245F">
        <w:rPr>
          <w:rFonts w:hint="eastAsia"/>
          <w:sz w:val="24"/>
          <w:szCs w:val="24"/>
        </w:rPr>
        <w:t>分量，其峰值热负荷的环向位置与R</w:t>
      </w:r>
      <w:r w:rsidR="0090245F">
        <w:rPr>
          <w:sz w:val="24"/>
          <w:szCs w:val="24"/>
        </w:rPr>
        <w:t>MP</w:t>
      </w:r>
      <w:r w:rsidR="0090245F">
        <w:rPr>
          <w:rFonts w:hint="eastAsia"/>
          <w:sz w:val="24"/>
          <w:szCs w:val="24"/>
        </w:rPr>
        <w:t>线圈的上下相位</w:t>
      </w:r>
      <w:r w:rsidR="003F3E57">
        <w:rPr>
          <w:rFonts w:hint="eastAsia"/>
          <w:sz w:val="24"/>
          <w:szCs w:val="24"/>
        </w:rPr>
        <w:t>差</w:t>
      </w:r>
      <w:r w:rsidR="0090245F">
        <w:rPr>
          <w:rFonts w:hint="eastAsia"/>
          <w:sz w:val="24"/>
          <w:szCs w:val="24"/>
        </w:rPr>
        <w:t>密切相关。</w:t>
      </w:r>
      <w:r w:rsidR="00B94B1A">
        <w:rPr>
          <w:rFonts w:hint="eastAsia"/>
          <w:sz w:val="24"/>
          <w:szCs w:val="24"/>
        </w:rPr>
        <w:t>此外，</w:t>
      </w:r>
      <w:r w:rsidR="00CE5AB3">
        <w:rPr>
          <w:rFonts w:hint="eastAsia"/>
          <w:sz w:val="24"/>
          <w:szCs w:val="24"/>
        </w:rPr>
        <w:t>R</w:t>
      </w:r>
      <w:r w:rsidR="00CE5AB3">
        <w:rPr>
          <w:sz w:val="24"/>
          <w:szCs w:val="24"/>
        </w:rPr>
        <w:t>MP</w:t>
      </w:r>
      <w:r w:rsidR="00CE5AB3">
        <w:rPr>
          <w:rFonts w:hint="eastAsia"/>
          <w:sz w:val="24"/>
          <w:szCs w:val="24"/>
        </w:rPr>
        <w:t>引起</w:t>
      </w:r>
      <w:r w:rsidR="00B94B1A">
        <w:rPr>
          <w:rFonts w:hint="eastAsia"/>
          <w:sz w:val="24"/>
          <w:szCs w:val="24"/>
        </w:rPr>
        <w:t>的轨道随机效应与碰撞输运有协同效应</w:t>
      </w:r>
      <w:r w:rsidR="0090245F">
        <w:rPr>
          <w:rFonts w:hint="eastAsia"/>
          <w:sz w:val="24"/>
          <w:szCs w:val="24"/>
        </w:rPr>
        <w:t>：</w:t>
      </w:r>
      <w:r w:rsidR="00B94B1A">
        <w:rPr>
          <w:rFonts w:hint="eastAsia"/>
          <w:sz w:val="24"/>
          <w:szCs w:val="24"/>
        </w:rPr>
        <w:t>p</w:t>
      </w:r>
      <w:r w:rsidR="00B94B1A">
        <w:rPr>
          <w:sz w:val="24"/>
          <w:szCs w:val="24"/>
        </w:rPr>
        <w:t>itch-angle</w:t>
      </w:r>
      <w:r w:rsidR="00B94B1A">
        <w:rPr>
          <w:rFonts w:hint="eastAsia"/>
          <w:sz w:val="24"/>
          <w:szCs w:val="24"/>
        </w:rPr>
        <w:t>散射与</w:t>
      </w:r>
      <w:r w:rsidR="00B94B1A">
        <w:rPr>
          <w:sz w:val="24"/>
          <w:szCs w:val="24"/>
        </w:rPr>
        <w:t>RMP</w:t>
      </w:r>
      <w:r w:rsidR="00B94B1A">
        <w:rPr>
          <w:rFonts w:hint="eastAsia"/>
          <w:sz w:val="24"/>
          <w:szCs w:val="24"/>
        </w:rPr>
        <w:t>引起的轨道随机效应</w:t>
      </w:r>
      <w:r w:rsidR="00E14A08">
        <w:rPr>
          <w:rFonts w:hint="eastAsia"/>
          <w:sz w:val="24"/>
          <w:szCs w:val="24"/>
        </w:rPr>
        <w:t>共同作用下的</w:t>
      </w:r>
      <w:r w:rsidR="00B94B1A">
        <w:rPr>
          <w:rFonts w:hint="eastAsia"/>
          <w:sz w:val="24"/>
          <w:szCs w:val="24"/>
        </w:rPr>
        <w:t>快离子边界损失</w:t>
      </w:r>
      <w:r w:rsidR="00E14A08">
        <w:rPr>
          <w:rFonts w:hint="eastAsia"/>
          <w:sz w:val="24"/>
          <w:szCs w:val="24"/>
        </w:rPr>
        <w:t>大于二者单独作用下的损失之和</w:t>
      </w:r>
      <w:r w:rsidR="00B94B1A">
        <w:rPr>
          <w:rFonts w:hint="eastAsia"/>
          <w:sz w:val="24"/>
          <w:szCs w:val="24"/>
        </w:rPr>
        <w:t>。等离子体对</w:t>
      </w:r>
      <w:r w:rsidR="00B94B1A">
        <w:rPr>
          <w:sz w:val="24"/>
          <w:szCs w:val="24"/>
        </w:rPr>
        <w:t>RMP</w:t>
      </w:r>
      <w:r w:rsidR="00B94B1A">
        <w:rPr>
          <w:rFonts w:hint="eastAsia"/>
          <w:sz w:val="24"/>
          <w:szCs w:val="24"/>
        </w:rPr>
        <w:t>的响应可以增强快离子损失也可以降低损失</w:t>
      </w:r>
      <w:r w:rsidR="003F3E57">
        <w:rPr>
          <w:rFonts w:hint="eastAsia"/>
          <w:sz w:val="24"/>
          <w:szCs w:val="24"/>
        </w:rPr>
        <w:t>，具体情况</w:t>
      </w:r>
      <w:r w:rsidR="00394C26">
        <w:rPr>
          <w:rFonts w:hint="eastAsia"/>
          <w:sz w:val="24"/>
          <w:szCs w:val="24"/>
        </w:rPr>
        <w:t>与</w:t>
      </w:r>
      <w:r w:rsidR="003F3E57">
        <w:rPr>
          <w:rFonts w:hint="eastAsia"/>
          <w:sz w:val="24"/>
          <w:szCs w:val="24"/>
        </w:rPr>
        <w:t>上</w:t>
      </w:r>
      <w:r w:rsidR="00E15080">
        <w:rPr>
          <w:rFonts w:hint="eastAsia"/>
          <w:sz w:val="24"/>
          <w:szCs w:val="24"/>
        </w:rPr>
        <w:t>下</w:t>
      </w:r>
      <w:r w:rsidR="003F3E57">
        <w:rPr>
          <w:rFonts w:hint="eastAsia"/>
          <w:sz w:val="24"/>
          <w:szCs w:val="24"/>
        </w:rPr>
        <w:t>线圈的相位差有关。</w:t>
      </w:r>
    </w:p>
    <w:p w14:paraId="06D0AA76" w14:textId="788D6317" w:rsidR="00676C4D" w:rsidRPr="006B21BD" w:rsidRDefault="00676C4D" w:rsidP="0090245F">
      <w:pPr>
        <w:rPr>
          <w:sz w:val="24"/>
          <w:szCs w:val="24"/>
        </w:rPr>
      </w:pPr>
    </w:p>
    <w:sectPr w:rsidR="00676C4D" w:rsidRPr="006B2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DB"/>
    <w:rsid w:val="000E2607"/>
    <w:rsid w:val="00127C0F"/>
    <w:rsid w:val="00151424"/>
    <w:rsid w:val="001665CA"/>
    <w:rsid w:val="002205A3"/>
    <w:rsid w:val="00270BFF"/>
    <w:rsid w:val="002A0EBF"/>
    <w:rsid w:val="0037648F"/>
    <w:rsid w:val="00394C26"/>
    <w:rsid w:val="003A40F1"/>
    <w:rsid w:val="003B70D2"/>
    <w:rsid w:val="003F3E57"/>
    <w:rsid w:val="00423B1B"/>
    <w:rsid w:val="004247AE"/>
    <w:rsid w:val="00474465"/>
    <w:rsid w:val="004A1B32"/>
    <w:rsid w:val="004A595C"/>
    <w:rsid w:val="004C233B"/>
    <w:rsid w:val="005B340C"/>
    <w:rsid w:val="005C2B4D"/>
    <w:rsid w:val="005F5E4D"/>
    <w:rsid w:val="0060607A"/>
    <w:rsid w:val="0062095E"/>
    <w:rsid w:val="00676C4D"/>
    <w:rsid w:val="006B1C03"/>
    <w:rsid w:val="006B21BD"/>
    <w:rsid w:val="006B6805"/>
    <w:rsid w:val="006D0DD1"/>
    <w:rsid w:val="006D6366"/>
    <w:rsid w:val="006E5D3F"/>
    <w:rsid w:val="006F06BD"/>
    <w:rsid w:val="006F4F91"/>
    <w:rsid w:val="00716355"/>
    <w:rsid w:val="007204D5"/>
    <w:rsid w:val="00726CA6"/>
    <w:rsid w:val="00762775"/>
    <w:rsid w:val="007E118C"/>
    <w:rsid w:val="007E1EF6"/>
    <w:rsid w:val="007E2855"/>
    <w:rsid w:val="00852225"/>
    <w:rsid w:val="00902027"/>
    <w:rsid w:val="0090245F"/>
    <w:rsid w:val="00904165"/>
    <w:rsid w:val="00931578"/>
    <w:rsid w:val="009D2A78"/>
    <w:rsid w:val="00A35279"/>
    <w:rsid w:val="00AA42C4"/>
    <w:rsid w:val="00AC1705"/>
    <w:rsid w:val="00B42E94"/>
    <w:rsid w:val="00B94B1A"/>
    <w:rsid w:val="00BE10B4"/>
    <w:rsid w:val="00BF6B99"/>
    <w:rsid w:val="00C218A0"/>
    <w:rsid w:val="00C54753"/>
    <w:rsid w:val="00C571D1"/>
    <w:rsid w:val="00C62F98"/>
    <w:rsid w:val="00C73D49"/>
    <w:rsid w:val="00CC4E70"/>
    <w:rsid w:val="00CE5AB3"/>
    <w:rsid w:val="00D06BB3"/>
    <w:rsid w:val="00D46FBB"/>
    <w:rsid w:val="00DA2F04"/>
    <w:rsid w:val="00DC43C1"/>
    <w:rsid w:val="00DF7A6D"/>
    <w:rsid w:val="00E14A08"/>
    <w:rsid w:val="00E15080"/>
    <w:rsid w:val="00E43CDB"/>
    <w:rsid w:val="00E5475C"/>
    <w:rsid w:val="00EC087C"/>
    <w:rsid w:val="00F113BE"/>
    <w:rsid w:val="00F6624C"/>
    <w:rsid w:val="00F90471"/>
    <w:rsid w:val="00FB1485"/>
    <w:rsid w:val="04D2A8C4"/>
    <w:rsid w:val="067A079C"/>
    <w:rsid w:val="0A5B5298"/>
    <w:rsid w:val="11BBA2F4"/>
    <w:rsid w:val="11F58A90"/>
    <w:rsid w:val="12F73558"/>
    <w:rsid w:val="172CDABC"/>
    <w:rsid w:val="20DC3789"/>
    <w:rsid w:val="23B32FCA"/>
    <w:rsid w:val="23B4E19F"/>
    <w:rsid w:val="288A54E8"/>
    <w:rsid w:val="2939F5AF"/>
    <w:rsid w:val="31BE7625"/>
    <w:rsid w:val="352CC4DB"/>
    <w:rsid w:val="354D2C20"/>
    <w:rsid w:val="370D4790"/>
    <w:rsid w:val="375BD6E6"/>
    <w:rsid w:val="3A3107F5"/>
    <w:rsid w:val="3E582BB7"/>
    <w:rsid w:val="3F80ACBD"/>
    <w:rsid w:val="409EB1C5"/>
    <w:rsid w:val="477558CC"/>
    <w:rsid w:val="50DDCDC2"/>
    <w:rsid w:val="5E4641DE"/>
    <w:rsid w:val="5F0E1AE7"/>
    <w:rsid w:val="680C2BF1"/>
    <w:rsid w:val="70FB3F41"/>
    <w:rsid w:val="79D1EEC6"/>
    <w:rsid w:val="7B444FD8"/>
    <w:rsid w:val="7B9B285C"/>
    <w:rsid w:val="7DC32C5C"/>
    <w:rsid w:val="7DCA937D"/>
    <w:rsid w:val="7FBBD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BC98"/>
  <w15:chartTrackingRefBased/>
  <w15:docId w15:val="{93114CD2-E704-4C54-A522-0F5DE762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B1FE-4583-4907-BDD5-1C7F066A2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8970</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youjun</dc:creator>
  <cp:keywords/>
  <dc:description/>
  <cp:lastModifiedBy>hu youjun</cp:lastModifiedBy>
  <cp:revision>38</cp:revision>
  <dcterms:created xsi:type="dcterms:W3CDTF">2020-01-30T12:22:00Z</dcterms:created>
  <dcterms:modified xsi:type="dcterms:W3CDTF">2020-02-24T07:22:00Z</dcterms:modified>
</cp:coreProperties>
</file>