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2017/2/20</w:t>
      </w:r>
    </w:p>
    <w:p>
      <w:pPr>
        <w:numPr>
          <w:ilvl w:val="0"/>
          <w:numId w:val="1"/>
        </w:numPr>
        <w:rPr>
          <w:rFonts w:hint="eastAsia"/>
          <w:lang w:val="en-US" w:eastAsia="zh-CN"/>
        </w:rPr>
      </w:pPr>
      <w:r>
        <w:rPr>
          <w:rFonts w:hint="eastAsia"/>
          <w:lang w:val="en-US" w:eastAsia="zh-CN"/>
        </w:rPr>
        <w:t>数据耦合</w:t>
      </w:r>
    </w:p>
    <w:p>
      <w:pPr>
        <w:numPr>
          <w:ilvl w:val="0"/>
          <w:numId w:val="1"/>
        </w:numPr>
        <w:rPr>
          <w:rFonts w:hint="eastAsia"/>
          <w:lang w:val="en-US" w:eastAsia="zh-CN"/>
        </w:rPr>
      </w:pPr>
      <w:r>
        <w:rPr>
          <w:rFonts w:hint="eastAsia"/>
          <w:lang w:val="en-US" w:eastAsia="zh-CN"/>
        </w:rPr>
        <w:t>Bind 指令与数据发生冲突</w:t>
      </w:r>
    </w:p>
    <w:p>
      <w:pPr>
        <w:spacing w:beforeLines="0" w:afterLines="0"/>
        <w:jc w:val="left"/>
        <w:rPr>
          <w:rFonts w:hint="eastAsia" w:ascii="Courier New" w:hAnsi="Courier New"/>
          <w:color w:val="000000"/>
          <w:sz w:val="25"/>
          <w:highlight w:val="white"/>
        </w:rPr>
      </w:pPr>
      <w:r>
        <w:rPr>
          <w:rFonts w:hint="eastAsia"/>
          <w:lang w:val="en-US" w:eastAsia="zh-CN"/>
        </w:rPr>
        <w:t>3.</w:t>
      </w:r>
      <w:r>
        <w:rPr>
          <w:rFonts w:hint="eastAsia" w:ascii="Courier New" w:hAnsi="Courier New"/>
          <w:color w:val="000000"/>
          <w:sz w:val="25"/>
          <w:highlight w:val="white"/>
        </w:rPr>
        <w:t xml:space="preserve">   </w:t>
      </w:r>
      <w:r>
        <w:rPr>
          <w:rFonts w:hint="eastAsia" w:ascii="Courier New" w:hAnsi="Courier New"/>
          <w:color w:val="0000FF"/>
          <w:sz w:val="25"/>
          <w:highlight w:val="white"/>
        </w:rPr>
        <w:t>void</w:t>
      </w:r>
      <w:r>
        <w:rPr>
          <w:rFonts w:hint="eastAsia" w:ascii="Courier New" w:hAnsi="Courier New"/>
          <w:color w:val="000000"/>
          <w:sz w:val="25"/>
          <w:highlight w:val="white"/>
        </w:rPr>
        <w:t xml:space="preserve"> ServerInformation_PropertyChanged(</w:t>
      </w:r>
      <w:r>
        <w:rPr>
          <w:rFonts w:hint="eastAsia" w:ascii="Courier New" w:hAnsi="Courier New"/>
          <w:color w:val="0000FF"/>
          <w:sz w:val="25"/>
          <w:highlight w:val="white"/>
        </w:rPr>
        <w:t>object</w:t>
      </w:r>
      <w:r>
        <w:rPr>
          <w:rFonts w:hint="eastAsia" w:ascii="Courier New" w:hAnsi="Courier New"/>
          <w:color w:val="000000"/>
          <w:sz w:val="25"/>
          <w:highlight w:val="white"/>
        </w:rPr>
        <w:t xml:space="preserve"> sender, System.ComponentModel.</w:t>
      </w:r>
      <w:r>
        <w:rPr>
          <w:rFonts w:hint="eastAsia" w:ascii="Courier New" w:hAnsi="Courier New"/>
          <w:color w:val="2B91AF"/>
          <w:sz w:val="25"/>
          <w:highlight w:val="white"/>
        </w:rPr>
        <w:t>PropertyChangedEventArgs</w:t>
      </w:r>
      <w:r>
        <w:rPr>
          <w:rFonts w:hint="eastAsia" w:ascii="Courier New" w:hAnsi="Courier New"/>
          <w:color w:val="000000"/>
          <w:sz w:val="25"/>
          <w:highlight w:val="white"/>
        </w:rPr>
        <w:t xml:space="preserve"> e)</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RaisePropertyChanged(</w:t>
      </w:r>
      <w:r>
        <w:rPr>
          <w:rFonts w:hint="eastAsia" w:ascii="Courier New" w:hAnsi="Courier New"/>
          <w:color w:val="A31515"/>
          <w:sz w:val="25"/>
          <w:highlight w:val="white"/>
        </w:rPr>
        <w:t>"ServerInformation"</w:t>
      </w:r>
      <w:r>
        <w:rPr>
          <w:rFonts w:hint="eastAsia" w:ascii="Courier New" w:hAnsi="Courier New"/>
          <w:color w:val="000000"/>
          <w:sz w:val="25"/>
          <w:highlight w:val="white"/>
        </w:rPr>
        <w:t>);</w:t>
      </w:r>
    </w:p>
    <w:p>
      <w:pPr>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numPr>
          <w:ilvl w:val="0"/>
          <w:numId w:val="2"/>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遥信故障信息</w:t>
      </w:r>
    </w:p>
    <w:p>
      <w:pPr>
        <w:numPr>
          <w:ilvl w:val="0"/>
          <w:numId w:val="2"/>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传输控制功能故障较多</w:t>
      </w:r>
    </w:p>
    <w:p>
      <w:pPr>
        <w:numPr>
          <w:ilvl w:val="0"/>
          <w:numId w:val="2"/>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更新带时标的单点信息是否需要继续更新单点信息？</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p>
    <w:p>
      <w:pPr>
        <w:rPr>
          <w:rFonts w:hint="eastAsia"/>
          <w:lang w:val="en-US" w:eastAsia="zh-CN"/>
        </w:rPr>
      </w:pPr>
    </w:p>
    <w:p>
      <w:pPr>
        <w:rPr>
          <w:rFonts w:hint="eastAsia"/>
          <w:lang w:val="en-US" w:eastAsia="zh-CN"/>
        </w:rPr>
      </w:pPr>
      <w:r>
        <w:rPr>
          <w:rFonts w:hint="eastAsia"/>
          <w:lang w:val="en-US" w:eastAsia="zh-CN"/>
        </w:rPr>
        <w:t>2017/2/16</w:t>
      </w:r>
    </w:p>
    <w:p>
      <w:pPr>
        <w:numPr>
          <w:ilvl w:val="0"/>
          <w:numId w:val="3"/>
        </w:numPr>
        <w:rPr>
          <w:rFonts w:hint="eastAsia"/>
          <w:lang w:val="en-US" w:eastAsia="zh-CN"/>
        </w:rPr>
      </w:pPr>
      <w:r>
        <w:rPr>
          <w:rFonts w:hint="eastAsia"/>
          <w:lang w:val="en-US" w:eastAsia="zh-CN"/>
        </w:rPr>
        <w:t>电能脉冲召唤没有完全实现</w:t>
      </w:r>
    </w:p>
    <w:p>
      <w:pPr>
        <w:numPr>
          <w:ilvl w:val="0"/>
          <w:numId w:val="3"/>
        </w:numPr>
        <w:rPr>
          <w:rFonts w:hint="eastAsia"/>
          <w:lang w:val="en-US" w:eastAsia="zh-CN"/>
        </w:rPr>
      </w:pPr>
      <w:r>
        <w:rPr>
          <w:rFonts w:hint="eastAsia"/>
          <w:lang w:val="en-US" w:eastAsia="zh-CN"/>
        </w:rPr>
        <w:t>服务进程</w:t>
      </w:r>
    </w:p>
    <w:p>
      <w:pPr>
        <w:numPr>
          <w:ilvl w:val="0"/>
          <w:numId w:val="3"/>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4"/>
        </w:numPr>
        <w:rPr>
          <w:rFonts w:hint="eastAsia"/>
          <w:lang w:val="en-US" w:eastAsia="zh-CN"/>
        </w:rPr>
      </w:pPr>
      <w:r>
        <w:rPr>
          <w:rFonts w:hint="eastAsia"/>
          <w:lang w:val="en-US" w:eastAsia="zh-CN"/>
        </w:rPr>
        <w:t>信息对象地址104规约占3字节，在南瑞占两字节+1</w:t>
      </w:r>
    </w:p>
    <w:p>
      <w:pPr>
        <w:numPr>
          <w:ilvl w:val="0"/>
          <w:numId w:val="4"/>
        </w:numPr>
        <w:rPr>
          <w:rFonts w:hint="eastAsia"/>
          <w:lang w:val="en-US" w:eastAsia="zh-CN"/>
        </w:rPr>
      </w:pPr>
      <w:r>
        <w:rPr>
          <w:rFonts w:hint="eastAsia"/>
          <w:lang w:val="en-US" w:eastAsia="zh-CN"/>
        </w:rPr>
        <w:t>文件属性增加ID号。</w:t>
      </w:r>
    </w:p>
    <w:p>
      <w:pPr>
        <w:numPr>
          <w:ilvl w:val="0"/>
          <w:numId w:val="4"/>
        </w:numPr>
        <w:rPr>
          <w:rFonts w:hint="eastAsia"/>
          <w:lang w:val="en-US" w:eastAsia="zh-CN"/>
        </w:rPr>
      </w:pPr>
      <w:r>
        <w:rPr>
          <w:rFonts w:hint="eastAsia"/>
          <w:lang w:val="en-US" w:eastAsia="zh-CN"/>
        </w:rPr>
        <w:t>每包最大长度，255--4。</w:t>
      </w:r>
    </w:p>
    <w:p>
      <w:pPr>
        <w:numPr>
          <w:ilvl w:val="0"/>
          <w:numId w:val="4"/>
        </w:numPr>
        <w:rPr>
          <w:rFonts w:hint="eastAsia"/>
          <w:lang w:val="en-US" w:eastAsia="zh-CN"/>
        </w:rPr>
      </w:pPr>
      <w:r>
        <w:rPr>
          <w:rFonts w:hint="eastAsia"/>
          <w:lang w:val="en-US" w:eastAsia="zh-CN"/>
        </w:rPr>
        <w:t>将发送数据包进行集中处置，方便进行管理以及优先级判断。</w:t>
      </w:r>
    </w:p>
    <w:p>
      <w:pPr>
        <w:numPr>
          <w:ilvl w:val="0"/>
          <w:numId w:val="4"/>
        </w:numPr>
        <w:rPr>
          <w:rFonts w:hint="eastAsia"/>
          <w:lang w:val="en-US" w:eastAsia="zh-CN"/>
        </w:rPr>
      </w:pPr>
      <w:r>
        <w:rPr>
          <w:rFonts w:hint="eastAsia"/>
          <w:lang w:val="en-US" w:eastAsia="zh-CN"/>
        </w:rPr>
        <w:t>读文件时，只对正确识别数据进行确认。</w:t>
      </w:r>
    </w:p>
    <w:p>
      <w:pPr>
        <w:numPr>
          <w:ilvl w:val="0"/>
          <w:numId w:val="4"/>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5"/>
        </w:numPr>
        <w:rPr>
          <w:rFonts w:hint="eastAsia"/>
          <w:lang w:val="en-US" w:eastAsia="zh-CN"/>
        </w:rPr>
      </w:pPr>
      <w:r>
        <w:rPr>
          <w:rFonts w:hint="eastAsia"/>
          <w:lang w:val="en-US" w:eastAsia="zh-CN"/>
        </w:rPr>
        <w:t>实现等待任务完成，继续下一步</w:t>
      </w:r>
    </w:p>
    <w:p>
      <w:pPr>
        <w:numPr>
          <w:ilvl w:val="0"/>
          <w:numId w:val="6"/>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6"/>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7"/>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8"/>
        </w:numPr>
        <w:rPr>
          <w:rFonts w:hint="eastAsia"/>
          <w:lang w:val="en-US" w:eastAsia="zh-CN"/>
        </w:rPr>
      </w:pPr>
      <w:r>
        <w:rPr>
          <w:rFonts w:hint="eastAsia"/>
          <w:lang w:val="en-US" w:eastAsia="zh-CN"/>
        </w:rPr>
        <w:t>C# 数字强制转化成枚举有风险</w:t>
      </w:r>
    </w:p>
    <w:p>
      <w:pPr>
        <w:numPr>
          <w:ilvl w:val="0"/>
          <w:numId w:val="8"/>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8"/>
        </w:numPr>
        <w:rPr>
          <w:rFonts w:hint="eastAsia"/>
          <w:lang w:val="en-US" w:eastAsia="zh-CN"/>
        </w:rPr>
      </w:pPr>
      <w:r>
        <w:rPr>
          <w:rFonts w:hint="eastAsia"/>
          <w:lang w:val="en-US" w:eastAsia="zh-CN"/>
        </w:rPr>
        <w:t>软件调试带有时间控制功能的，非正常操作，退出耗时较长</w:t>
      </w:r>
    </w:p>
    <w:p>
      <w:pPr>
        <w:numPr>
          <w:ilvl w:val="0"/>
          <w:numId w:val="8"/>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9"/>
        </w:numPr>
        <w:rPr>
          <w:rFonts w:hint="eastAsia"/>
          <w:lang w:val="en-US" w:eastAsia="zh-CN"/>
        </w:rPr>
      </w:pPr>
      <w:r>
        <w:rPr>
          <w:rFonts w:hint="eastAsia"/>
          <w:lang w:val="en-US" w:eastAsia="zh-CN"/>
        </w:rPr>
        <w:t>关于权限控制</w:t>
      </w:r>
    </w:p>
    <w:p>
      <w:pPr>
        <w:numPr>
          <w:ilvl w:val="0"/>
          <w:numId w:val="10"/>
        </w:numPr>
        <w:rPr>
          <w:rFonts w:hint="eastAsia"/>
          <w:lang w:val="en-US" w:eastAsia="zh-CN"/>
        </w:rPr>
      </w:pPr>
      <w:r>
        <w:rPr>
          <w:rFonts w:hint="eastAsia"/>
          <w:lang w:val="en-US" w:eastAsia="zh-CN"/>
        </w:rPr>
        <w:t>针对所有的（消息）控制函数进行权限验证。</w:t>
      </w:r>
    </w:p>
    <w:p>
      <w:pPr>
        <w:numPr>
          <w:ilvl w:val="0"/>
          <w:numId w:val="10"/>
        </w:numPr>
        <w:rPr>
          <w:rFonts w:hint="eastAsia"/>
          <w:lang w:val="en-US" w:eastAsia="zh-CN"/>
        </w:rPr>
      </w:pPr>
      <w:r>
        <w:rPr>
          <w:rFonts w:hint="eastAsia"/>
          <w:lang w:val="en-US" w:eastAsia="zh-CN"/>
        </w:rPr>
        <w:t>将相应权限的函数指针存储到不同的权限级别列表</w:t>
      </w:r>
    </w:p>
    <w:p>
      <w:pPr>
        <w:numPr>
          <w:ilvl w:val="0"/>
          <w:numId w:val="10"/>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11"/>
        </w:numPr>
        <w:rPr>
          <w:rFonts w:hint="eastAsia"/>
          <w:lang w:val="en-US" w:eastAsia="zh-CN"/>
        </w:rPr>
      </w:pPr>
      <w:r>
        <w:rPr>
          <w:rFonts w:hint="eastAsia"/>
          <w:lang w:val="en-US" w:eastAsia="zh-CN"/>
        </w:rPr>
        <w:t>关于解析一帧的两个思路</w:t>
      </w:r>
    </w:p>
    <w:p>
      <w:pPr>
        <w:numPr>
          <w:ilvl w:val="0"/>
          <w:numId w:val="12"/>
        </w:numPr>
        <w:rPr>
          <w:rFonts w:hint="eastAsia"/>
          <w:lang w:val="en-US" w:eastAsia="zh-CN"/>
        </w:rPr>
      </w:pPr>
      <w:r>
        <w:rPr>
          <w:rFonts w:hint="eastAsia"/>
          <w:lang w:val="en-US" w:eastAsia="zh-CN"/>
        </w:rPr>
        <w:t>循环等待，记录当前位置,是一种扫描方式</w:t>
      </w:r>
    </w:p>
    <w:p>
      <w:pPr>
        <w:numPr>
          <w:ilvl w:val="0"/>
          <w:numId w:val="12"/>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3"/>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3"/>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4"/>
        </w:numPr>
        <w:rPr>
          <w:rFonts w:hint="eastAsia" w:eastAsiaTheme="minorEastAsia"/>
          <w:lang w:val="en-US" w:eastAsia="zh-CN"/>
        </w:rPr>
      </w:pPr>
      <w:r>
        <w:rPr>
          <w:rFonts w:hint="eastAsia"/>
          <w:lang w:val="en-US" w:eastAsia="zh-CN"/>
        </w:rPr>
        <w:t>COT 两字节，只用低字节</w:t>
      </w:r>
    </w:p>
    <w:p>
      <w:pPr>
        <w:numPr>
          <w:ilvl w:val="0"/>
          <w:numId w:val="14"/>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5"/>
        </w:numPr>
        <w:rPr>
          <w:rFonts w:hint="eastAsia"/>
          <w:lang w:val="en-US" w:eastAsia="zh-CN"/>
        </w:rPr>
      </w:pPr>
      <w:r>
        <w:rPr>
          <w:rFonts w:hint="eastAsia"/>
          <w:lang w:val="en-US" w:eastAsia="zh-CN"/>
        </w:rPr>
        <w:t>广西104所列不全，</w:t>
      </w:r>
    </w:p>
    <w:p>
      <w:pPr>
        <w:numPr>
          <w:ilvl w:val="0"/>
          <w:numId w:val="15"/>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6"/>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6"/>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6"/>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7"/>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abstractNum w:abstractNumId="15">
    <w:nsid w:val="58AA8647"/>
    <w:multiLevelType w:val="singleLevel"/>
    <w:tmpl w:val="58AA8647"/>
    <w:lvl w:ilvl="0" w:tentative="0">
      <w:start w:val="1"/>
      <w:numFmt w:val="decimal"/>
      <w:suff w:val="nothing"/>
      <w:lvlText w:val="%1."/>
      <w:lvlJc w:val="left"/>
    </w:lvl>
  </w:abstractNum>
  <w:abstractNum w:abstractNumId="16">
    <w:nsid w:val="58AAC464"/>
    <w:multiLevelType w:val="singleLevel"/>
    <w:tmpl w:val="58AAC464"/>
    <w:lvl w:ilvl="0" w:tentative="0">
      <w:start w:val="4"/>
      <w:numFmt w:val="decimal"/>
      <w:suff w:val="nothing"/>
      <w:lvlText w:val="%1."/>
      <w:lvlJc w:val="left"/>
    </w:lvl>
  </w:abstractNum>
  <w:num w:numId="1">
    <w:abstractNumId w:val="15"/>
  </w:num>
  <w:num w:numId="2">
    <w:abstractNumId w:val="16"/>
  </w:num>
  <w:num w:numId="3">
    <w:abstractNumId w:val="14"/>
  </w:num>
  <w:num w:numId="4">
    <w:abstractNumId w:val="13"/>
  </w:num>
  <w:num w:numId="5">
    <w:abstractNumId w:val="11"/>
  </w:num>
  <w:num w:numId="6">
    <w:abstractNumId w:val="12"/>
  </w:num>
  <w:num w:numId="7">
    <w:abstractNumId w:val="10"/>
  </w:num>
  <w:num w:numId="8">
    <w:abstractNumId w:val="9"/>
  </w:num>
  <w:num w:numId="9">
    <w:abstractNumId w:val="7"/>
  </w:num>
  <w:num w:numId="10">
    <w:abstractNumId w:val="8"/>
  </w:num>
  <w:num w:numId="11">
    <w:abstractNumId w:val="5"/>
  </w:num>
  <w:num w:numId="12">
    <w:abstractNumId w:val="6"/>
  </w:num>
  <w:num w:numId="13">
    <w:abstractNumId w:val="4"/>
  </w:num>
  <w:num w:numId="14">
    <w:abstractNumId w:val="3"/>
  </w:num>
  <w:num w:numId="15">
    <w:abstractNumId w:val="1"/>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6A27"/>
    <w:rsid w:val="008E3D2A"/>
    <w:rsid w:val="016C0582"/>
    <w:rsid w:val="01AC5F0C"/>
    <w:rsid w:val="01CE369B"/>
    <w:rsid w:val="01E8280F"/>
    <w:rsid w:val="027F20A4"/>
    <w:rsid w:val="03B57476"/>
    <w:rsid w:val="03BB4BAB"/>
    <w:rsid w:val="03BD1346"/>
    <w:rsid w:val="04056176"/>
    <w:rsid w:val="04CA4B54"/>
    <w:rsid w:val="04CD752E"/>
    <w:rsid w:val="04F0583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BA35E2"/>
    <w:rsid w:val="0FE83811"/>
    <w:rsid w:val="10A759B2"/>
    <w:rsid w:val="10FD6F6A"/>
    <w:rsid w:val="12330FDC"/>
    <w:rsid w:val="127A0640"/>
    <w:rsid w:val="12DE277E"/>
    <w:rsid w:val="132752F8"/>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8901836"/>
    <w:rsid w:val="190A4B4E"/>
    <w:rsid w:val="19115AA4"/>
    <w:rsid w:val="1A3935FA"/>
    <w:rsid w:val="1A516AB1"/>
    <w:rsid w:val="1A85146D"/>
    <w:rsid w:val="1B1A0333"/>
    <w:rsid w:val="1B805714"/>
    <w:rsid w:val="1BC73E78"/>
    <w:rsid w:val="1C0703C9"/>
    <w:rsid w:val="1CBB5F8C"/>
    <w:rsid w:val="1CEF5C0D"/>
    <w:rsid w:val="1D07592E"/>
    <w:rsid w:val="1EFC7DFF"/>
    <w:rsid w:val="1F4E6CF1"/>
    <w:rsid w:val="1FA73DE1"/>
    <w:rsid w:val="205A1697"/>
    <w:rsid w:val="215048F4"/>
    <w:rsid w:val="21562609"/>
    <w:rsid w:val="218A6818"/>
    <w:rsid w:val="21965F2C"/>
    <w:rsid w:val="221E0E17"/>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292B7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3B4AD6"/>
    <w:rsid w:val="37782A38"/>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9C7CD8"/>
    <w:rsid w:val="3DC00652"/>
    <w:rsid w:val="3DEC5F42"/>
    <w:rsid w:val="3EE42CF6"/>
    <w:rsid w:val="3EFA1D2D"/>
    <w:rsid w:val="3F2D429C"/>
    <w:rsid w:val="403C1AE9"/>
    <w:rsid w:val="40423975"/>
    <w:rsid w:val="40E06507"/>
    <w:rsid w:val="416A5B2C"/>
    <w:rsid w:val="42234748"/>
    <w:rsid w:val="428732E6"/>
    <w:rsid w:val="43195CDE"/>
    <w:rsid w:val="43704EC0"/>
    <w:rsid w:val="44856E96"/>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624A0"/>
    <w:rsid w:val="51DF2150"/>
    <w:rsid w:val="53471C26"/>
    <w:rsid w:val="54654538"/>
    <w:rsid w:val="549D4BBB"/>
    <w:rsid w:val="54BD5764"/>
    <w:rsid w:val="54C25D98"/>
    <w:rsid w:val="55072BA8"/>
    <w:rsid w:val="55C5772D"/>
    <w:rsid w:val="55C8014A"/>
    <w:rsid w:val="55E52E8A"/>
    <w:rsid w:val="566D6430"/>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186C3E"/>
    <w:rsid w:val="69B74F79"/>
    <w:rsid w:val="69C04B65"/>
    <w:rsid w:val="69F45A86"/>
    <w:rsid w:val="6A537732"/>
    <w:rsid w:val="6BAA61DD"/>
    <w:rsid w:val="6BCB0DAB"/>
    <w:rsid w:val="6BD92D64"/>
    <w:rsid w:val="6BF335AD"/>
    <w:rsid w:val="6C7826B4"/>
    <w:rsid w:val="6D3073EB"/>
    <w:rsid w:val="6DAB5F13"/>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2017-02-20T10:42:50Z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