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EDCF" w14:textId="77777777" w:rsidR="002A6B8D" w:rsidRPr="00EB0FAA" w:rsidRDefault="00EC6C3B">
      <w:pPr>
        <w:pStyle w:val="1"/>
        <w:spacing w:before="280" w:after="14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1. Предметная область и бизнес-цель</w:t>
      </w:r>
    </w:p>
    <w:p w14:paraId="03EDEADB" w14:textId="0950B930" w:rsidR="002A6B8D" w:rsidRPr="00EB0FAA" w:rsidRDefault="00EC6C3B">
      <w:pPr>
        <w:spacing w:after="140" w:line="270" w:lineRule="auto"/>
        <w:jc w:val="both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Предметная область </w:t>
      </w:r>
      <w:r w:rsidR="00AD0C96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сервис продуктивности LofiFocus, сочетающий прослушивание тематической lofi-музыки с инструментом учёта фокус-сессий (таймер по принципу Pomodoro).</w:t>
      </w:r>
    </w:p>
    <w:p w14:paraId="59578011" w14:textId="77777777" w:rsidR="002A6B8D" w:rsidRPr="004F5F6E" w:rsidRDefault="00EC6C3B">
      <w:pPr>
        <w:spacing w:after="140" w:line="270" w:lineRule="auto"/>
        <w:jc w:val="both"/>
        <w:rPr>
          <w:color w:val="000000" w:themeColor="text1"/>
          <w:sz w:val="28"/>
          <w:szCs w:val="28"/>
          <w:lang w:val="en-US"/>
        </w:rPr>
      </w:pPr>
      <w:r w:rsidRPr="00EB0FAA">
        <w:rPr>
          <w:color w:val="000000" w:themeColor="text1"/>
          <w:sz w:val="28"/>
          <w:szCs w:val="28"/>
        </w:rPr>
        <w:t>Бизнес-цель: увеличить долю завершённых (не прерванных) фокус-сессий пользователей за счёт подбора подходящей фоновой музыки и персональной аналитики продуктивности. Метрика: доля сессий со статусом «completed» от общего числа запущенных сессий.</w:t>
      </w:r>
    </w:p>
    <w:p w14:paraId="0CD8E1F9" w14:textId="77777777" w:rsidR="002A6B8D" w:rsidRPr="00EB0FAA" w:rsidRDefault="00EC6C3B">
      <w:pPr>
        <w:pStyle w:val="1"/>
        <w:spacing w:before="280" w:after="14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2. Функционал приложения</w:t>
      </w:r>
    </w:p>
    <w:p w14:paraId="7761C01B" w14:textId="08A99201" w:rsidR="002A6B8D" w:rsidRPr="00EB0FAA" w:rsidRDefault="00EC6C3B">
      <w:pPr>
        <w:spacing w:after="140" w:line="270" w:lineRule="auto"/>
        <w:jc w:val="both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В системе предусмотрены две роли: Слушатель (User) </w:t>
      </w:r>
      <w:r w:rsidR="00AD0C96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основной пользователь, и Администратор (Administrator) </w:t>
      </w:r>
      <w:r w:rsidR="00AD0C96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куратор контента.</w:t>
      </w:r>
    </w:p>
    <w:p w14:paraId="7C13C3EA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Слушатель</w:t>
      </w:r>
    </w:p>
    <w:p w14:paraId="1D4FEECE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Регистрация и авторизация.</w:t>
      </w:r>
    </w:p>
    <w:p w14:paraId="1E8925FC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Просмотр каталога треков и плейлистов, фильтрация по тегу настроения.</w:t>
      </w:r>
    </w:p>
    <w:p w14:paraId="0E830386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Запуск и завершение фокус-сессии с выбором плейлиста и плановой длительности.</w:t>
      </w:r>
    </w:p>
    <w:p w14:paraId="532AF063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Просмотр истории своих фокус-сессий.</w:t>
      </w:r>
    </w:p>
    <w:p w14:paraId="3154F576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Добавление треков в избранное.</w:t>
      </w:r>
    </w:p>
    <w:p w14:paraId="23596E22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Получение рекомендации плейлиста под тип активности (учёба</w:t>
      </w:r>
      <w:r w:rsidRPr="00EB0FAA">
        <w:rPr>
          <w:color w:val="000000" w:themeColor="text1"/>
          <w:sz w:val="28"/>
          <w:szCs w:val="28"/>
        </w:rPr>
        <w:t>/</w:t>
      </w:r>
      <w:r w:rsidRPr="00EB0FAA">
        <w:rPr>
          <w:color w:val="000000" w:themeColor="text1"/>
          <w:sz w:val="28"/>
          <w:szCs w:val="28"/>
        </w:rPr>
        <w:t>код</w:t>
      </w:r>
      <w:r w:rsidRPr="00EB0FAA">
        <w:rPr>
          <w:color w:val="000000" w:themeColor="text1"/>
          <w:sz w:val="28"/>
          <w:szCs w:val="28"/>
        </w:rPr>
        <w:t>/чтение/сон).</w:t>
      </w:r>
    </w:p>
    <w:p w14:paraId="38E2E605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Получение уведомления в реальном времени по завершении сессии.</w:t>
      </w:r>
    </w:p>
    <w:p w14:paraId="739F1538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Администратор</w:t>
      </w:r>
    </w:p>
    <w:p w14:paraId="38FE0985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Загрузка треков и заполнение их метаданных (жанр, BPM, mood-тег).</w:t>
      </w:r>
    </w:p>
    <w:p w14:paraId="04BFF6AE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Создание и редактирование тематических плейлистов.</w:t>
      </w:r>
    </w:p>
    <w:p w14:paraId="53673000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Просмотр агрегированной статистики по системе.</w:t>
      </w:r>
    </w:p>
    <w:p w14:paraId="38A95215" w14:textId="77777777" w:rsidR="002A6B8D" w:rsidRPr="00EB0FAA" w:rsidRDefault="00EC6C3B">
      <w:pPr>
        <w:pStyle w:val="1"/>
        <w:spacing w:before="280" w:after="14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3. Сценарий использования</w:t>
      </w:r>
    </w:p>
    <w:p w14:paraId="52BEC08D" w14:textId="77777777" w:rsidR="002A6B8D" w:rsidRPr="00EB0FAA" w:rsidRDefault="00EC6C3B">
      <w:pPr>
        <w:spacing w:after="140" w:line="270" w:lineRule="auto"/>
        <w:jc w:val="both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Прохождение фокус-сессии слушателем:</w:t>
      </w:r>
    </w:p>
    <w:p w14:paraId="7AEDC1A7" w14:textId="4F9961EF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Пользователь авторизуется</w:t>
      </w:r>
      <w:r w:rsidRPr="00EB0FAA">
        <w:rPr>
          <w:color w:val="000000" w:themeColor="text1"/>
          <w:sz w:val="28"/>
          <w:szCs w:val="28"/>
        </w:rPr>
        <w:t>.</w:t>
      </w:r>
    </w:p>
    <w:p w14:paraId="0E2B1B1B" w14:textId="202E1B67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Указывает тип активности («учёба») </w:t>
      </w:r>
      <w:r w:rsidR="00AD0C96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приложение обращается к рекомендательному gRPC-сервису и возвращает подходящий плейлист.</w:t>
      </w:r>
    </w:p>
    <w:p w14:paraId="26BBA2F7" w14:textId="77777777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lastRenderedPageBreak/>
        <w:t>Запускает фокус-сессию: выбирает плейлист и плановую длительность; создаётся запись FocusSession со статусом «в процессе».</w:t>
      </w:r>
    </w:p>
    <w:p w14:paraId="0767B480" w14:textId="77777777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Завершает сессию (сама или по истечении таймера); статус обновляется на completed либо interrupted.</w:t>
      </w:r>
    </w:p>
    <w:p w14:paraId="30845304" w14:textId="77777777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Событие «сессия завершена» публикуется в очередь RabbitMQ.</w:t>
      </w:r>
    </w:p>
    <w:p w14:paraId="5F7182FD" w14:textId="77777777" w:rsidR="002A6B8D" w:rsidRPr="00EB0FAA" w:rsidRDefault="00EC6C3B">
      <w:pPr>
        <w:pStyle w:val="a4"/>
        <w:numPr>
          <w:ilvl w:val="0"/>
          <w:numId w:val="3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Notification Service получает событие, формирует уведомление (итог сессии, стрик) и доставляет его пользователю через WebSocket в реальном времени.</w:t>
      </w:r>
    </w:p>
    <w:p w14:paraId="20BB0924" w14:textId="77777777" w:rsidR="002A6B8D" w:rsidRPr="00EB0FAA" w:rsidRDefault="00EC6C3B">
      <w:pPr>
        <w:pStyle w:val="1"/>
        <w:spacing w:before="280" w:after="14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4. Структура базы данных</w:t>
      </w:r>
    </w:p>
    <w:p w14:paraId="425A6CC4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4.1. Логическая схема</w:t>
      </w:r>
    </w:p>
    <w:p w14:paraId="220B6802" w14:textId="77777777" w:rsidR="002A6B8D" w:rsidRPr="00EB0FAA" w:rsidRDefault="00EC6C3B">
      <w:pPr>
        <w:spacing w:after="140" w:line="270" w:lineRule="auto"/>
        <w:jc w:val="both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Сущности: User, Track, Playlist, FocusSession, а также связующие таблицы PlaylistTrack и Favorite.</w:t>
      </w:r>
    </w:p>
    <w:p w14:paraId="2AA1CF2C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User 1—N Track, User 1—N Playlist (администратор добавляет треки/плейлисты).</w:t>
      </w:r>
    </w:p>
    <w:p w14:paraId="1C95988A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Playlist N—N Track через PlaylistTrack (состав плейлиста).</w:t>
      </w:r>
    </w:p>
    <w:p w14:paraId="32099989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User N—N Track через Favorite (избранное).</w:t>
      </w:r>
    </w:p>
    <w:p w14:paraId="3553E779" w14:textId="77777777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>User 1—N FocusSession, Playlist 1—N FocusSession.</w:t>
      </w:r>
    </w:p>
    <w:p w14:paraId="6EE3EA77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4.2. Физическая схема (ER-диаграмма)</w:t>
      </w:r>
    </w:p>
    <w:p w14:paraId="38A6CB72" w14:textId="33E31361" w:rsidR="002A6B8D" w:rsidRPr="00EB0FAA" w:rsidRDefault="0071496F">
      <w:pPr>
        <w:spacing w:before="100" w:after="60"/>
        <w:jc w:val="center"/>
        <w:rPr>
          <w:color w:val="000000" w:themeColor="text1"/>
          <w:sz w:val="28"/>
          <w:szCs w:val="28"/>
        </w:rPr>
      </w:pPr>
      <w:r w:rsidRPr="0071496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96B4A27" wp14:editId="7E3ED939">
            <wp:extent cx="4704139" cy="4391369"/>
            <wp:effectExtent l="0" t="0" r="1270" b="9525"/>
            <wp:docPr id="73701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3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63" cy="44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A3C3" w14:textId="77777777" w:rsidR="002A6B8D" w:rsidRPr="004811B9" w:rsidRDefault="00EC6C3B">
      <w:pPr>
        <w:spacing w:after="240"/>
        <w:jc w:val="center"/>
        <w:rPr>
          <w:color w:val="000000" w:themeColor="text1"/>
          <w:sz w:val="28"/>
          <w:szCs w:val="28"/>
        </w:rPr>
      </w:pPr>
      <w:r w:rsidRPr="004811B9">
        <w:rPr>
          <w:color w:val="000000" w:themeColor="text1"/>
          <w:sz w:val="28"/>
          <w:szCs w:val="28"/>
        </w:rPr>
        <w:t>Рисунок 1 — ER-диаграмма базы данных LofiFocus</w:t>
      </w:r>
    </w:p>
    <w:p w14:paraId="01950C10" w14:textId="77777777" w:rsidR="002A6B8D" w:rsidRPr="00EB0FAA" w:rsidRDefault="00EC6C3B">
      <w:pPr>
        <w:pStyle w:val="1"/>
        <w:spacing w:before="280" w:after="14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5. Архитектура приложения</w:t>
      </w:r>
    </w:p>
    <w:p w14:paraId="4DFC6374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5.1. Компоненты</w:t>
      </w:r>
    </w:p>
    <w:p w14:paraId="66804855" w14:textId="3CE8DD52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Client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браузер слушателя (веб-интерфейс).</w:t>
      </w:r>
    </w:p>
    <w:p w14:paraId="6263DF76" w14:textId="518AF63C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FastAPI Service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REST API: регистрация, аутентификация, CRUD над треками/плейлистами/сессиями.</w:t>
      </w:r>
    </w:p>
    <w:p w14:paraId="2C809200" w14:textId="58611841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Auth Service </w:t>
      </w:r>
      <w:r w:rsidR="00BF208E" w:rsidRPr="00BF208E">
        <w:rPr>
          <w:color w:val="000000" w:themeColor="text1"/>
          <w:sz w:val="28"/>
          <w:szCs w:val="28"/>
          <w:lang w:val="en-US"/>
        </w:rPr>
        <w:t>-</w:t>
      </w:r>
      <w:r w:rsidRPr="00EB0FAA">
        <w:rPr>
          <w:color w:val="000000" w:themeColor="text1"/>
          <w:sz w:val="28"/>
          <w:szCs w:val="28"/>
        </w:rPr>
        <w:t xml:space="preserve"> проверка JWT-токенов.</w:t>
      </w:r>
    </w:p>
    <w:p w14:paraId="5B6DE590" w14:textId="4B6E1BBF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DB Service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слой доступа к данным на SQLAlchemy.</w:t>
      </w:r>
    </w:p>
    <w:p w14:paraId="220C9DCE" w14:textId="4ABDBC63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Recommendation Service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gRPC-сервис подбора плейлиста и анализа истории сессий.</w:t>
      </w:r>
    </w:p>
    <w:p w14:paraId="590EAF2B" w14:textId="1757BB3E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RabbitMQ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брокер событий (публикация «сессия завершена»).</w:t>
      </w:r>
    </w:p>
    <w:p w14:paraId="2362DB77" w14:textId="563E4D2F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Notification Service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подписан на очередь, доставляет уведомления по WebSocket.</w:t>
      </w:r>
    </w:p>
    <w:p w14:paraId="29BBC9E6" w14:textId="10DF4AD6" w:rsidR="002A6B8D" w:rsidRPr="00EB0FAA" w:rsidRDefault="00EC6C3B">
      <w:pPr>
        <w:pStyle w:val="a4"/>
        <w:numPr>
          <w:ilvl w:val="0"/>
          <w:numId w:val="2"/>
        </w:numPr>
        <w:spacing w:after="80" w:line="270" w:lineRule="auto"/>
        <w:rPr>
          <w:color w:val="000000" w:themeColor="text1"/>
          <w:sz w:val="28"/>
          <w:szCs w:val="28"/>
        </w:rPr>
      </w:pPr>
      <w:r w:rsidRPr="00EB0FAA">
        <w:rPr>
          <w:color w:val="000000" w:themeColor="text1"/>
          <w:sz w:val="28"/>
          <w:szCs w:val="28"/>
        </w:rPr>
        <w:t xml:space="preserve">PostgreSQL Database </w:t>
      </w:r>
      <w:r w:rsidR="00BF208E">
        <w:rPr>
          <w:color w:val="000000" w:themeColor="text1"/>
          <w:sz w:val="28"/>
          <w:szCs w:val="28"/>
          <w:lang w:val="ru-RU"/>
        </w:rPr>
        <w:t>-</w:t>
      </w:r>
      <w:r w:rsidRPr="00EB0FAA">
        <w:rPr>
          <w:color w:val="000000" w:themeColor="text1"/>
          <w:sz w:val="28"/>
          <w:szCs w:val="28"/>
        </w:rPr>
        <w:t xml:space="preserve"> хранение данных.</w:t>
      </w:r>
    </w:p>
    <w:p w14:paraId="243D3BCC" w14:textId="77777777" w:rsidR="002A6B8D" w:rsidRPr="00EB0FAA" w:rsidRDefault="00EC6C3B">
      <w:pPr>
        <w:pStyle w:val="2"/>
        <w:spacing w:before="200" w:after="100"/>
        <w:rPr>
          <w:color w:val="000000" w:themeColor="text1"/>
          <w:sz w:val="28"/>
          <w:szCs w:val="28"/>
        </w:rPr>
      </w:pPr>
      <w:r w:rsidRPr="00EB0FAA">
        <w:rPr>
          <w:b/>
          <w:bCs/>
          <w:color w:val="000000" w:themeColor="text1"/>
          <w:sz w:val="28"/>
          <w:szCs w:val="28"/>
        </w:rPr>
        <w:t>5.2. Диаграмма компонентов</w:t>
      </w:r>
    </w:p>
    <w:p w14:paraId="5C2BC046" w14:textId="5C78AA0D" w:rsidR="002A6B8D" w:rsidRPr="00EB0FAA" w:rsidRDefault="004811B9">
      <w:pPr>
        <w:spacing w:before="100" w:after="6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20A08C" wp14:editId="2ABBDCF3">
            <wp:extent cx="3619500" cy="3362325"/>
            <wp:effectExtent l="0" t="0" r="0" b="0"/>
            <wp:docPr id="1546567898" name="Рисунок 1546567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BFE" w14:textId="77777777" w:rsidR="002A6B8D" w:rsidRPr="004811B9" w:rsidRDefault="00EC6C3B">
      <w:pPr>
        <w:spacing w:after="240"/>
        <w:jc w:val="center"/>
        <w:rPr>
          <w:color w:val="000000" w:themeColor="text1"/>
          <w:sz w:val="28"/>
          <w:szCs w:val="28"/>
        </w:rPr>
      </w:pPr>
      <w:r w:rsidRPr="004811B9">
        <w:rPr>
          <w:color w:val="000000" w:themeColor="text1"/>
          <w:sz w:val="28"/>
          <w:szCs w:val="28"/>
        </w:rPr>
        <w:t>Рисунок 2 — Диаграмма компонентов приложения LofiFocus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200"/>
      </w:tblGrid>
      <w:tr w:rsidR="004E12C8" w14:paraId="32627A52" w14:textId="77777777" w:rsidTr="004337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A57D6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b/>
                <w:bCs/>
                <w:sz w:val="28"/>
                <w:szCs w:val="28"/>
              </w:rPr>
              <w:t>Технология</w:t>
            </w:r>
          </w:p>
        </w:tc>
        <w:tc>
          <w:tcPr>
            <w:tcW w:w="4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8B6D6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b/>
                <w:bCs/>
                <w:sz w:val="28"/>
                <w:szCs w:val="28"/>
              </w:rPr>
              <w:t>Обоснование выбора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B0098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b/>
                <w:bCs/>
                <w:sz w:val="28"/>
                <w:szCs w:val="28"/>
              </w:rPr>
              <w:t>Компонент</w:t>
            </w:r>
          </w:p>
        </w:tc>
      </w:tr>
      <w:tr w:rsidR="004E12C8" w14:paraId="2033E340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B70FD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SQLAlchemy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A3B2D" w14:textId="46A3505D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ORM для PostgreSQL: модели данных на Python, CRUD без «сырого» SQL.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D2011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DB Service</w:t>
            </w:r>
          </w:p>
        </w:tc>
      </w:tr>
      <w:tr w:rsidR="004E12C8" w14:paraId="78328436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1D523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Pydantic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A4CBF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Валидация данных REST API, разделение DTO и ORM-моделей.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F1B99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FastAPI Service</w:t>
            </w:r>
          </w:p>
        </w:tc>
      </w:tr>
      <w:tr w:rsidR="004E12C8" w14:paraId="63408C18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6FE55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FastAPI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7E051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Асинхронный фреймворк с Dependency Injection и автодокументацией OpenAPI.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54A4F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FastAPI Service</w:t>
            </w:r>
          </w:p>
        </w:tc>
      </w:tr>
      <w:tr w:rsidR="004E12C8" w14:paraId="6F391DC7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B54ED" w14:textId="183BEB50" w:rsidR="004E12C8" w:rsidRPr="00A37E5D" w:rsidRDefault="004E12C8" w:rsidP="00433751">
            <w:pPr>
              <w:rPr>
                <w:sz w:val="28"/>
                <w:szCs w:val="28"/>
                <w:lang w:val="ru-RU"/>
              </w:rPr>
            </w:pPr>
            <w:r w:rsidRPr="004E12C8">
              <w:rPr>
                <w:sz w:val="28"/>
                <w:szCs w:val="28"/>
              </w:rPr>
              <w:t>gRPC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5EAA0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Быстрый синхронный вызов вычислительной логики рекомендаций из API Service.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6F6DB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Recommendation Service</w:t>
            </w:r>
          </w:p>
        </w:tc>
      </w:tr>
      <w:tr w:rsidR="004E12C8" w14:paraId="37E18D11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83C8C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RabbitMQ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7BE5E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Асинхронная публикация событий, снижение связности API Service и Notification Service.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F1190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RabbitMQ</w:t>
            </w:r>
          </w:p>
        </w:tc>
      </w:tr>
      <w:tr w:rsidR="004E12C8" w14:paraId="4732812B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D9127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WebSocket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6660D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Доставка уведомлений в реальном времени без опроса сервера.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5D53D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Notification Service</w:t>
            </w:r>
          </w:p>
        </w:tc>
      </w:tr>
      <w:tr w:rsidR="004E12C8" w14:paraId="367E8DE8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219C5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JWT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3A1E3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Аутентификация без обращения к БД на каждый запрос.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65D1A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Auth Service</w:t>
            </w:r>
          </w:p>
        </w:tc>
      </w:tr>
      <w:tr w:rsidR="004E12C8" w14:paraId="7D360A0B" w14:textId="77777777" w:rsidTr="0043375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6C07E" w14:textId="74C6CAEB" w:rsidR="004E12C8" w:rsidRPr="008D7A3D" w:rsidRDefault="004E12C8" w:rsidP="00433751">
            <w:pPr>
              <w:rPr>
                <w:sz w:val="28"/>
                <w:szCs w:val="28"/>
                <w:lang w:val="en-US"/>
              </w:rPr>
            </w:pPr>
            <w:r w:rsidRPr="004E12C8">
              <w:rPr>
                <w:sz w:val="28"/>
                <w:szCs w:val="28"/>
              </w:rPr>
              <w:t>Docker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378FD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Совместный запуск всех компонентов одной командой.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56C3B" w14:textId="77777777" w:rsidR="004E12C8" w:rsidRPr="004E12C8" w:rsidRDefault="004E12C8" w:rsidP="00433751">
            <w:pPr>
              <w:rPr>
                <w:sz w:val="28"/>
                <w:szCs w:val="28"/>
              </w:rPr>
            </w:pPr>
            <w:r w:rsidRPr="004E12C8">
              <w:rPr>
                <w:sz w:val="28"/>
                <w:szCs w:val="28"/>
              </w:rPr>
              <w:t>Все компоненты</w:t>
            </w:r>
          </w:p>
        </w:tc>
      </w:tr>
    </w:tbl>
    <w:p w14:paraId="7DC3A77D" w14:textId="77777777" w:rsidR="00EC6C3B" w:rsidRPr="00EB0FAA" w:rsidRDefault="00EC6C3B">
      <w:pPr>
        <w:rPr>
          <w:color w:val="000000" w:themeColor="text1"/>
          <w:sz w:val="28"/>
          <w:szCs w:val="28"/>
        </w:rPr>
      </w:pPr>
    </w:p>
    <w:sectPr w:rsidR="00EC6C3B" w:rsidRPr="00EB0FAA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93F58" w14:textId="77777777" w:rsidR="00EC6C3B" w:rsidRDefault="00EC6C3B">
      <w:r>
        <w:separator/>
      </w:r>
    </w:p>
  </w:endnote>
  <w:endnote w:type="continuationSeparator" w:id="0">
    <w:p w14:paraId="05CA3589" w14:textId="77777777" w:rsidR="00EC6C3B" w:rsidRDefault="00EC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7C7C" w14:textId="77777777" w:rsidR="002A6B8D" w:rsidRDefault="00EC6C3B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0FA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1CAE" w14:textId="77777777" w:rsidR="00EC6C3B" w:rsidRDefault="00EC6C3B">
      <w:r>
        <w:separator/>
      </w:r>
    </w:p>
  </w:footnote>
  <w:footnote w:type="continuationSeparator" w:id="0">
    <w:p w14:paraId="29F66E9B" w14:textId="77777777" w:rsidR="00EC6C3B" w:rsidRDefault="00EC6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6DBA"/>
    <w:multiLevelType w:val="hybridMultilevel"/>
    <w:tmpl w:val="A5A8ACF4"/>
    <w:lvl w:ilvl="0" w:tplc="88906838">
      <w:start w:val="1"/>
      <w:numFmt w:val="decimal"/>
      <w:lvlText w:val="%1."/>
      <w:lvlJc w:val="left"/>
      <w:pPr>
        <w:ind w:left="720" w:hanging="360"/>
      </w:pPr>
    </w:lvl>
    <w:lvl w:ilvl="1" w:tplc="C6BA8456">
      <w:numFmt w:val="decimal"/>
      <w:lvlText w:val=""/>
      <w:lvlJc w:val="left"/>
    </w:lvl>
    <w:lvl w:ilvl="2" w:tplc="44642FE6">
      <w:numFmt w:val="decimal"/>
      <w:lvlText w:val=""/>
      <w:lvlJc w:val="left"/>
    </w:lvl>
    <w:lvl w:ilvl="3" w:tplc="D1B006F8">
      <w:numFmt w:val="decimal"/>
      <w:lvlText w:val=""/>
      <w:lvlJc w:val="left"/>
    </w:lvl>
    <w:lvl w:ilvl="4" w:tplc="A90E30E6">
      <w:numFmt w:val="decimal"/>
      <w:lvlText w:val=""/>
      <w:lvlJc w:val="left"/>
    </w:lvl>
    <w:lvl w:ilvl="5" w:tplc="6756DBF4">
      <w:numFmt w:val="decimal"/>
      <w:lvlText w:val=""/>
      <w:lvlJc w:val="left"/>
    </w:lvl>
    <w:lvl w:ilvl="6" w:tplc="D4B6EF12">
      <w:numFmt w:val="decimal"/>
      <w:lvlText w:val=""/>
      <w:lvlJc w:val="left"/>
    </w:lvl>
    <w:lvl w:ilvl="7" w:tplc="4B02FA9A">
      <w:numFmt w:val="decimal"/>
      <w:lvlText w:val=""/>
      <w:lvlJc w:val="left"/>
    </w:lvl>
    <w:lvl w:ilvl="8" w:tplc="A016E21C">
      <w:numFmt w:val="decimal"/>
      <w:lvlText w:val=""/>
      <w:lvlJc w:val="left"/>
    </w:lvl>
  </w:abstractNum>
  <w:abstractNum w:abstractNumId="1" w15:restartNumberingAfterBreak="0">
    <w:nsid w:val="52996C9B"/>
    <w:multiLevelType w:val="hybridMultilevel"/>
    <w:tmpl w:val="51C0C1CE"/>
    <w:lvl w:ilvl="0" w:tplc="B7B42AAE">
      <w:start w:val="1"/>
      <w:numFmt w:val="bullet"/>
      <w:lvlText w:val="●"/>
      <w:lvlJc w:val="left"/>
      <w:pPr>
        <w:ind w:left="720" w:hanging="360"/>
      </w:pPr>
    </w:lvl>
    <w:lvl w:ilvl="1" w:tplc="E0A4A184">
      <w:start w:val="1"/>
      <w:numFmt w:val="bullet"/>
      <w:lvlText w:val="○"/>
      <w:lvlJc w:val="left"/>
      <w:pPr>
        <w:ind w:left="1440" w:hanging="360"/>
      </w:pPr>
    </w:lvl>
    <w:lvl w:ilvl="2" w:tplc="D8BC3780">
      <w:start w:val="1"/>
      <w:numFmt w:val="bullet"/>
      <w:lvlText w:val="■"/>
      <w:lvlJc w:val="left"/>
      <w:pPr>
        <w:ind w:left="2160" w:hanging="360"/>
      </w:pPr>
    </w:lvl>
    <w:lvl w:ilvl="3" w:tplc="7B1C7202">
      <w:start w:val="1"/>
      <w:numFmt w:val="bullet"/>
      <w:lvlText w:val="●"/>
      <w:lvlJc w:val="left"/>
      <w:pPr>
        <w:ind w:left="2880" w:hanging="360"/>
      </w:pPr>
    </w:lvl>
    <w:lvl w:ilvl="4" w:tplc="53CAFF76">
      <w:start w:val="1"/>
      <w:numFmt w:val="bullet"/>
      <w:lvlText w:val="○"/>
      <w:lvlJc w:val="left"/>
      <w:pPr>
        <w:ind w:left="3600" w:hanging="360"/>
      </w:pPr>
    </w:lvl>
    <w:lvl w:ilvl="5" w:tplc="F1C0FED4">
      <w:start w:val="1"/>
      <w:numFmt w:val="bullet"/>
      <w:lvlText w:val="■"/>
      <w:lvlJc w:val="left"/>
      <w:pPr>
        <w:ind w:left="4320" w:hanging="360"/>
      </w:pPr>
    </w:lvl>
    <w:lvl w:ilvl="6" w:tplc="B2DAC89C">
      <w:start w:val="1"/>
      <w:numFmt w:val="bullet"/>
      <w:lvlText w:val="●"/>
      <w:lvlJc w:val="left"/>
      <w:pPr>
        <w:ind w:left="5040" w:hanging="360"/>
      </w:pPr>
    </w:lvl>
    <w:lvl w:ilvl="7" w:tplc="C0BA2864">
      <w:start w:val="1"/>
      <w:numFmt w:val="bullet"/>
      <w:lvlText w:val="●"/>
      <w:lvlJc w:val="left"/>
      <w:pPr>
        <w:ind w:left="5760" w:hanging="360"/>
      </w:pPr>
    </w:lvl>
    <w:lvl w:ilvl="8" w:tplc="C78A8D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191EBF"/>
    <w:multiLevelType w:val="hybridMultilevel"/>
    <w:tmpl w:val="96D6148E"/>
    <w:lvl w:ilvl="0" w:tplc="D23CC7C0">
      <w:start w:val="1"/>
      <w:numFmt w:val="bullet"/>
      <w:lvlText w:val="•"/>
      <w:lvlJc w:val="left"/>
      <w:pPr>
        <w:ind w:left="720" w:hanging="360"/>
      </w:pPr>
    </w:lvl>
    <w:lvl w:ilvl="1" w:tplc="BD40C258">
      <w:numFmt w:val="decimal"/>
      <w:lvlText w:val=""/>
      <w:lvlJc w:val="left"/>
    </w:lvl>
    <w:lvl w:ilvl="2" w:tplc="4EDE1C9E">
      <w:numFmt w:val="decimal"/>
      <w:lvlText w:val=""/>
      <w:lvlJc w:val="left"/>
    </w:lvl>
    <w:lvl w:ilvl="3" w:tplc="3CCE2078">
      <w:numFmt w:val="decimal"/>
      <w:lvlText w:val=""/>
      <w:lvlJc w:val="left"/>
    </w:lvl>
    <w:lvl w:ilvl="4" w:tplc="028C2BC8">
      <w:numFmt w:val="decimal"/>
      <w:lvlText w:val=""/>
      <w:lvlJc w:val="left"/>
    </w:lvl>
    <w:lvl w:ilvl="5" w:tplc="07C0B4E2">
      <w:numFmt w:val="decimal"/>
      <w:lvlText w:val=""/>
      <w:lvlJc w:val="left"/>
    </w:lvl>
    <w:lvl w:ilvl="6" w:tplc="EFCCFE98">
      <w:numFmt w:val="decimal"/>
      <w:lvlText w:val=""/>
      <w:lvlJc w:val="left"/>
    </w:lvl>
    <w:lvl w:ilvl="7" w:tplc="C22A47F6">
      <w:numFmt w:val="decimal"/>
      <w:lvlText w:val=""/>
      <w:lvlJc w:val="left"/>
    </w:lvl>
    <w:lvl w:ilvl="8" w:tplc="35288B02">
      <w:numFmt w:val="decimal"/>
      <w:lvlText w:val=""/>
      <w:lvlJc w:val="left"/>
    </w:lvl>
  </w:abstractNum>
  <w:num w:numId="1" w16cid:durableId="518738838">
    <w:abstractNumId w:val="1"/>
    <w:lvlOverride w:ilvl="0">
      <w:startOverride w:val="1"/>
    </w:lvlOverride>
  </w:num>
  <w:num w:numId="2" w16cid:durableId="1253583180">
    <w:abstractNumId w:val="2"/>
    <w:lvlOverride w:ilvl="0">
      <w:startOverride w:val="1"/>
    </w:lvlOverride>
  </w:num>
  <w:num w:numId="3" w16cid:durableId="1245064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B8D"/>
    <w:rsid w:val="000051E7"/>
    <w:rsid w:val="001937D5"/>
    <w:rsid w:val="00297221"/>
    <w:rsid w:val="002A6B8D"/>
    <w:rsid w:val="003C0E53"/>
    <w:rsid w:val="0047547D"/>
    <w:rsid w:val="004811B9"/>
    <w:rsid w:val="004E12C8"/>
    <w:rsid w:val="004F5F6E"/>
    <w:rsid w:val="0060791A"/>
    <w:rsid w:val="0071496F"/>
    <w:rsid w:val="007B4E0B"/>
    <w:rsid w:val="00821B4A"/>
    <w:rsid w:val="008D2151"/>
    <w:rsid w:val="008D7A3D"/>
    <w:rsid w:val="009043E3"/>
    <w:rsid w:val="00930898"/>
    <w:rsid w:val="00A37E5D"/>
    <w:rsid w:val="00AD0C96"/>
    <w:rsid w:val="00BA0A94"/>
    <w:rsid w:val="00BA3D45"/>
    <w:rsid w:val="00BF208E"/>
    <w:rsid w:val="00C608EA"/>
    <w:rsid w:val="00D11CBB"/>
    <w:rsid w:val="00D23B7A"/>
    <w:rsid w:val="00EB0FAA"/>
    <w:rsid w:val="00EC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3EBB"/>
  <w15:docId w15:val="{EFCFDA6E-A623-4D8F-8C34-9A312C6D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B0FA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B0FAA"/>
  </w:style>
  <w:style w:type="paragraph" w:styleId="ae">
    <w:name w:val="footer"/>
    <w:basedOn w:val="a"/>
    <w:link w:val="af"/>
    <w:uiPriority w:val="99"/>
    <w:unhideWhenUsed/>
    <w:rsid w:val="00EB0FA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B0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Ruslan Sattarov</cp:lastModifiedBy>
  <cp:revision>25</cp:revision>
  <dcterms:created xsi:type="dcterms:W3CDTF">2026-09-23T07:54:00Z</dcterms:created>
  <dcterms:modified xsi:type="dcterms:W3CDTF">2026-09-23T09:15:00Z</dcterms:modified>
</cp:coreProperties>
</file>