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jc w:val="center"/>
      </w:pPr>
      <w:r>
        <w:rPr>
          <w:rFonts w:ascii="Aptos" w:hAnsi="Aptos"/>
          <w:b/>
          <w:color w:val="0E7490"/>
          <w:sz w:val="19"/>
        </w:rPr>
        <w:t>BRAND + PRODUCT DESIGN SYSTEM</w:t>
      </w:r>
    </w:p>
    <w:p>
      <w:pPr>
        <w:spacing w:after="120"/>
        <w:jc w:val="center"/>
      </w:pPr>
      <w:r>
        <w:rPr>
          <w:rFonts w:ascii="Georgia" w:hAnsi="Georgia"/>
          <w:b/>
          <w:color w:val="172554"/>
          <w:sz w:val="76"/>
        </w:rPr>
        <w:t>RoleBrief</w:t>
      </w:r>
    </w:p>
    <w:p>
      <w:pPr>
        <w:spacing w:after="520"/>
        <w:jc w:val="center"/>
      </w:pPr>
      <w:r>
        <w:rPr>
          <w:rFonts w:ascii="Aptos" w:hAnsi="Aptos"/>
          <w:i/>
          <w:color w:val="667085"/>
          <w:sz w:val="28"/>
        </w:rPr>
        <w:t>Your daily brief for better opportunities.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4F46E5"/>
                <w:sz w:val="17"/>
              </w:rPr>
              <w:t xml:space="preserve">DESIGN INTENT  </w:t>
            </w:r>
            <w:r>
              <w:rPr>
                <w:rFonts w:ascii="Aptos" w:hAnsi="Aptos"/>
                <w:color w:val="151A23"/>
                <w:sz w:val="20"/>
              </w:rPr>
              <w:t>A premium editorial career experience that helps people discover fresh opportunities early, evaluate them with evidence, and act with confidence.</w:t>
            </w:r>
          </w:p>
        </w:tc>
      </w:tr>
    </w:tbl>
    <w:p>
      <w:pPr>
        <w:spacing w:after="1560"/>
      </w:pPr>
    </w:p>
    <w:p>
      <w:pPr>
        <w:jc w:val="center"/>
      </w:pPr>
      <w:r>
        <w:rPr>
          <w:rFonts w:ascii="Aptos" w:hAnsi="Aptos"/>
          <w:color w:val="667085"/>
          <w:sz w:val="18"/>
        </w:rPr>
        <w:t>Version 1.0  •  2 September 2026  •  Figma-ready baseline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1. Brand foundation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What RoleBrief stands for and how the brand should feel</w:t>
      </w:r>
    </w:p>
    <w:p>
      <w:pPr>
        <w:pStyle w:val="Heading2"/>
      </w:pPr>
      <w:r>
        <w:t>1.1 Brand idea</w:t>
      </w:r>
    </w:p>
    <w:p>
      <w:r>
        <w:rPr>
          <w:rFonts w:ascii="Aptos" w:hAnsi="Aptos"/>
          <w:color w:val="151A23"/>
          <w:sz w:val="20"/>
        </w:rPr>
        <w:t>RoleBrief turns a noisy job market into a clear, timely and personalized briefing. It combines the authority of a trusted publication with the usefulness of a modern career workspace.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76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Approved definition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Name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RoleBrief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Category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AI-powered career intelligence platform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Tagline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Your daily brief for better opportunities.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Promise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Fresh opportunities, understandable fit and practical next actions.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Primary audience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Fresh graduates and technology professionals seeking Pakistan, UAE and worldwide-remote roles.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North-star question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Is it fresh? Can I apply? Why does it match? What should I do next?</w:t>
            </w:r>
          </w:p>
        </w:tc>
      </w:tr>
    </w:tbl>
    <w:p>
      <w:pPr>
        <w:pStyle w:val="Heading2"/>
      </w:pPr>
      <w:r>
        <w:t>1.2 Brand personality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We are</w:t>
            </w:r>
          </w:p>
        </w:tc>
        <w:tc>
          <w:tcPr>
            <w:tcW w:type="dxa" w:w="4997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We are not</w:t>
            </w:r>
          </w:p>
        </w:tc>
      </w:tr>
      <w:tr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Selective, timely and quietly confident</w:t>
            </w:r>
          </w:p>
        </w:tc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Loud, frantic or click-driven</w:t>
            </w:r>
          </w:p>
        </w:tc>
      </w:tr>
      <w:tr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Editorial, structured and evidence-led</w:t>
            </w:r>
          </w:p>
        </w:tc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Old-fashioned, text-heavy or academic</w:t>
            </w:r>
          </w:p>
        </w:tc>
      </w:tr>
      <w:tr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Ambitious and encouraging</w:t>
            </w:r>
          </w:p>
        </w:tc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Childish, gamified or falsely motivational</w:t>
            </w:r>
          </w:p>
        </w:tc>
      </w:tr>
      <w:tr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Technically intelligent</w:t>
            </w:r>
          </w:p>
        </w:tc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Covered in AI clichés, sparkles or gradients</w:t>
            </w:r>
          </w:p>
        </w:tc>
      </w:tr>
      <w:tr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Global and inclusive</w:t>
            </w:r>
          </w:p>
        </w:tc>
        <w:tc>
          <w:tcPr>
            <w:tcW w:type="dxa" w:w="4997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Culturally narrow or location-assumptive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4F46E5"/>
                <w:sz w:val="17"/>
              </w:rPr>
              <w:t xml:space="preserve">BRAND TEST  </w:t>
            </w:r>
            <w:r>
              <w:rPr>
                <w:rFonts w:ascii="Aptos" w:hAnsi="Aptos"/>
                <w:color w:val="151A23"/>
                <w:sz w:val="20"/>
              </w:rPr>
              <w:t>Every surface should feel like a trusted editor has selected what matters and a careful analyst has explained why.</w:t>
            </w:r>
          </w:p>
        </w:tc>
      </w:tr>
    </w:tbl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2. Naming and verbal identity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A consistent editorial vocabulary makes the product feel ownable</w:t>
      </w:r>
    </w:p>
    <w:p>
      <w:pPr>
        <w:pStyle w:val="Heading2"/>
      </w:pPr>
      <w:r>
        <w:t>2.1 Product naming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44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Approved name</w:t>
            </w:r>
          </w:p>
        </w:tc>
        <w:tc>
          <w:tcPr>
            <w:tcW w:type="dxa" w:w="524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Personalized home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RoleBrief Radar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Ranked jobs, news and company activity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Daily email/feed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Daily Brief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Time-boxed personalized digest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Fit explanation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Match Brief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Evidence behind compatibility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Eligibility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Eligibility Shield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Location, experience and authorization checks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Listing provenance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Freshness Timeline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Published, discovered and verified status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Company intelligence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Company Momentum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Openings and material hiring signals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Industry/news view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Market Pulse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Career-relevant market updates</w:t>
            </w:r>
          </w:p>
        </w:tc>
      </w:tr>
      <w:tr>
        <w:tc>
          <w:tcPr>
            <w:tcW w:type="dxa" w:w="230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Saved items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Saved Briefs</w:t>
            </w:r>
          </w:p>
        </w:tc>
        <w:tc>
          <w:tcPr>
            <w:tcW w:type="dxa" w:w="524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Jobs, searches and companies kept for action</w:t>
            </w:r>
          </w:p>
        </w:tc>
      </w:tr>
    </w:tbl>
    <w:p>
      <w:pPr>
        <w:pStyle w:val="Heading2"/>
      </w:pPr>
      <w:r>
        <w:t>2.2 Voice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Lead with useful information, not enthusiasm.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active, compact sentences and familiar career language.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State uncertainty directly: “The employer did not specify…”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Explain AI involvement without marketing theatrics.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Encourage action without fake urgency or guaranteed outcomes.</w:t>
      </w:r>
    </w:p>
    <w:p>
      <w:pPr>
        <w:pStyle w:val="Heading2"/>
      </w:pPr>
      <w:r>
        <w:t>2.3 Messaging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761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Master message</w:t>
            </w:r>
          </w:p>
        </w:tc>
        <w:tc>
          <w:tcPr>
            <w:tcW w:type="dxa" w:w="76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The right opportunity should not arrive late.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Supporting message</w:t>
            </w:r>
          </w:p>
        </w:tc>
        <w:tc>
          <w:tcPr>
            <w:tcW w:type="dxa" w:w="76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Discover fresh technology roles, understand your eligibility, and follow the companies shaping your next move.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Primary CTA</w:t>
            </w:r>
          </w:p>
        </w:tc>
        <w:tc>
          <w:tcPr>
            <w:tcW w:type="dxa" w:w="76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Build my opportunity brief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Secondary CTA</w:t>
            </w:r>
          </w:p>
        </w:tc>
        <w:tc>
          <w:tcPr>
            <w:tcW w:type="dxa" w:w="76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Explore fresh jobs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Alert CTA</w:t>
            </w:r>
          </w:p>
        </w:tc>
        <w:tc>
          <w:tcPr>
            <w:tcW w:type="dxa" w:w="76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Create this brief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External apply</w:t>
            </w:r>
          </w:p>
        </w:tc>
        <w:tc>
          <w:tcPr>
            <w:tcW w:type="dxa" w:w="76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Apply on company site</w:t>
            </w:r>
          </w:p>
        </w:tc>
      </w:tr>
    </w:tbl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3. Logo system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A wordmark-led identity with an optional editorial signal mark</w:t>
      </w:r>
    </w:p>
    <w:p>
      <w:pPr>
        <w:pStyle w:val="Heading2"/>
      </w:pPr>
      <w:r>
        <w:t>3.1 Recommended direction</w:t>
      </w:r>
    </w:p>
    <w:p>
      <w:r>
        <w:rPr>
          <w:rFonts w:ascii="Aptos" w:hAnsi="Aptos"/>
          <w:color w:val="151A23"/>
          <w:sz w:val="20"/>
        </w:rPr>
        <w:t>Use a confident RoleBrief wordmark as the primary identity. Pair a high-contrast editorial R with a clean sans-serif Brief, or use one custom serif wordmark with carefully controlled spacing. The symbol combines a folded briefing page with a single directional signal—not a résumé sheet, magnifying glass or AI sparkle.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460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Construction</w:t>
            </w:r>
          </w:p>
        </w:tc>
        <w:tc>
          <w:tcPr>
            <w:tcW w:type="dxa" w:w="329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Wordmark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RoleBrief; custom optical kerning; no forced all-caps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Headers, landing page and marketing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Monogram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RB or a folded-page R; recognizable at 20 px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App icon, favicon and compact navigation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Signal mark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One diagonal page fold or forward tick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Loading moment, editorial divider and social avatar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Reverse lockup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White mark on Deep Ink or Midnight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Dark photography or compact brand panels</w:t>
            </w:r>
          </w:p>
        </w:tc>
      </w:tr>
    </w:tbl>
    <w:p>
      <w:pPr>
        <w:pStyle w:val="Heading2"/>
      </w:pPr>
      <w:r>
        <w:t>3.2 Construction constraints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Clear space equals the cap height of the letter R on every side.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Minimum digital wordmark width: 112 px; monogram: 20 px.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Do not stretch, rotate, outline, shadow or place the mark inside a generic pill.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Do not combine a serif R and sans Brief until optical weight is tested at small sizes.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Create horizontal, stacked, monogram and one-color variants in Figma.</w:t>
      </w:r>
    </w:p>
    <w:p>
      <w:pPr>
        <w:pStyle w:val="Heading2"/>
      </w:pPr>
      <w:r>
        <w:t>3.3 Concept exploration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424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Keep</w:t>
            </w:r>
          </w:p>
        </w:tc>
        <w:tc>
          <w:tcPr>
            <w:tcW w:type="dxa" w:w="358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Reject if</w:t>
            </w:r>
          </w:p>
        </w:tc>
      </w:tr>
      <w:tr>
        <w:tc>
          <w:tcPr>
            <w:tcW w:type="dxa" w:w="216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Editorial fold</w:t>
            </w:r>
          </w:p>
        </w:tc>
        <w:tc>
          <w:tcPr>
            <w:tcW w:type="dxa" w:w="42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 restrained page corner becomes a forward signal</w:t>
            </w:r>
          </w:p>
        </w:tc>
        <w:tc>
          <w:tcPr>
            <w:tcW w:type="dxa" w:w="35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It resembles a document editor or email app</w:t>
            </w:r>
          </w:p>
        </w:tc>
      </w:tr>
      <w:tr>
        <w:tc>
          <w:tcPr>
            <w:tcW w:type="dxa" w:w="216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Briefing cursor</w:t>
            </w:r>
          </w:p>
        </w:tc>
        <w:tc>
          <w:tcPr>
            <w:tcW w:type="dxa" w:w="42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 precise insertion/selection cue suggests relevance</w:t>
            </w:r>
          </w:p>
        </w:tc>
        <w:tc>
          <w:tcPr>
            <w:tcW w:type="dxa" w:w="35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It resembles a coding IDE</w:t>
            </w:r>
          </w:p>
        </w:tc>
      </w:tr>
      <w:tr>
        <w:tc>
          <w:tcPr>
            <w:tcW w:type="dxa" w:w="216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RB ligature</w:t>
            </w:r>
          </w:p>
        </w:tc>
        <w:tc>
          <w:tcPr>
            <w:tcW w:type="dxa" w:w="42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The R stem and B bowls imply two stacked brief lines</w:t>
            </w:r>
          </w:p>
        </w:tc>
        <w:tc>
          <w:tcPr>
            <w:tcW w:type="dxa" w:w="35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Legibility falls below 24 px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4F46E5"/>
                <w:sz w:val="17"/>
              </w:rPr>
              <w:t xml:space="preserve">LOGO GATE  </w:t>
            </w:r>
            <w:r>
              <w:rPr>
                <w:rFonts w:ascii="Aptos" w:hAnsi="Aptos"/>
                <w:color w:val="151A23"/>
                <w:sz w:val="20"/>
              </w:rPr>
              <w:t>No logo is final until tested at favicon size, mobile header size, monochrome, dark background and alongside long page titles.</w:t>
            </w:r>
          </w:p>
        </w:tc>
      </w:tr>
    </w:tbl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4. Color system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Warm editorial foundations with precise career-intelligence signals</w:t>
      </w:r>
    </w:p>
    <w:p>
      <w:pPr>
        <w:pStyle w:val="Heading2"/>
      </w:pPr>
      <w:r>
        <w:t>4.1 Core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0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165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553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color/ink/900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#151A23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Primary text and dark surfaces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color/navy/900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#172554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Brand anchor and display emphasis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color/paper/50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#F7F4EE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Editorial canvas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color/surface/0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#FFFFFF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Primary interactive surfaces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color/indigo/600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#4F46E5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Primary actions, selection and matching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color/cyan/700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#0E7490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News and intelligence accents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color/emerald/700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#047857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Verified eligibility and positive states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color/amber/700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#B45309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Review-needed states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color/red/700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#B91C1C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Conflicts and destructive actions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color/slate/500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#667085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Secondary text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color/line/200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#D8DEE8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Rules and component boundaries</w:t>
            </w:r>
          </w:p>
        </w:tc>
      </w:tr>
      <w:tr>
        <w:tc>
          <w:tcPr>
            <w:tcW w:type="dxa" w:w="28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color/soft/50</w:t>
            </w:r>
          </w:p>
        </w:tc>
        <w:tc>
          <w:tcPr>
            <w:tcW w:type="dxa" w:w="165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#F5F7FB</w:t>
            </w:r>
          </w:p>
        </w:tc>
        <w:tc>
          <w:tcPr>
            <w:tcW w:type="dxa" w:w="553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Secondary panels and alternating rows</w:t>
            </w:r>
          </w:p>
        </w:tc>
      </w:tr>
    </w:tbl>
    <w:p>
      <w:pPr>
        <w:pStyle w:val="Heading2"/>
      </w:pPr>
      <w:r>
        <w:t>4.2 Semantic application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Paper for editorial/marketing canvases and white for task surfaces; do not make every page beige.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Indigo means action or selection, never success.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Cyan identifies intelligence/news, never hyperlinks by itself.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Eligibility colors always include icon and label.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Reserve red for actual conflicts, destructive actions and errors—not low match scores.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a maximum of one dominant accent and one semantic color within a component.</w:t>
      </w:r>
    </w:p>
    <w:p>
      <w:pPr>
        <w:pStyle w:val="Heading2"/>
      </w:pPr>
      <w:r>
        <w:t>4.3 Figma color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208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Required now</w:t>
            </w:r>
          </w:p>
        </w:tc>
        <w:tc>
          <w:tcPr>
            <w:tcW w:type="dxa" w:w="589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01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Light</w:t>
            </w:r>
          </w:p>
        </w:tc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Yes</w:t>
            </w:r>
          </w:p>
        </w:tc>
        <w:tc>
          <w:tcPr>
            <w:tcW w:type="dxa" w:w="589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Reference implementation; Paper canvas and white work surfaces</w:t>
            </w:r>
          </w:p>
        </w:tc>
      </w:tr>
      <w:tr>
        <w:tc>
          <w:tcPr>
            <w:tcW w:type="dxa" w:w="201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Dark</w:t>
            </w:r>
          </w:p>
        </w:tc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Token-ready only</w:t>
            </w:r>
          </w:p>
        </w:tc>
        <w:tc>
          <w:tcPr>
            <w:tcW w:type="dxa" w:w="589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Define aliases later; do not invert automatically</w:t>
            </w:r>
          </w:p>
        </w:tc>
      </w:tr>
      <w:tr>
        <w:tc>
          <w:tcPr>
            <w:tcW w:type="dxa" w:w="201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High contrast</w:t>
            </w:r>
          </w:p>
        </w:tc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Prototype key components</w:t>
            </w:r>
          </w:p>
        </w:tc>
        <w:tc>
          <w:tcPr>
            <w:tcW w:type="dxa" w:w="589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Stronger boundaries and focus indicators without losing semantics</w:t>
            </w:r>
          </w:p>
        </w:tc>
      </w:tr>
    </w:tbl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5. Typography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Editorial authority for headlines; fast clarity for product work</w:t>
      </w:r>
    </w:p>
    <w:p>
      <w:pPr>
        <w:pStyle w:val="Heading2"/>
      </w:pPr>
      <w:r>
        <w:t>5.1 Recommended families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37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259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Fallback</w:t>
            </w:r>
          </w:p>
        </w:tc>
        <w:tc>
          <w:tcPr>
            <w:tcW w:type="dxa" w:w="308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Display/editorial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Newsreader</w:t>
            </w:r>
          </w:p>
        </w:tc>
        <w:tc>
          <w:tcPr>
            <w:tcW w:type="dxa" w:w="259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Georgia, serif</w:t>
            </w:r>
          </w:p>
        </w:tc>
        <w:tc>
          <w:tcPr>
            <w:tcW w:type="dxa" w:w="308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Marketing headlines, feature introductions and editorial pull quotes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Product/UI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</w:t>
            </w:r>
          </w:p>
        </w:tc>
        <w:tc>
          <w:tcPr>
            <w:tcW w:type="dxa" w:w="259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Arial, sans-serif</w:t>
            </w:r>
          </w:p>
        </w:tc>
        <w:tc>
          <w:tcPr>
            <w:tcW w:type="dxa" w:w="308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Navigation, controls, job content and forms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Data/metadata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IBM Plex Mono</w:t>
            </w:r>
          </w:p>
        </w:tc>
        <w:tc>
          <w:tcPr>
            <w:tcW w:type="dxa" w:w="259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ui-monospace, monospace</w:t>
            </w:r>
          </w:p>
        </w:tc>
        <w:tc>
          <w:tcPr>
            <w:tcW w:type="dxa" w:w="308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Timestamps, salary ranges and provider/system details only</w:t>
            </w:r>
          </w:p>
        </w:tc>
      </w:tr>
    </w:tbl>
    <w:p>
      <w:pPr>
        <w:pStyle w:val="Heading2"/>
      </w:pPr>
      <w:r>
        <w:t>5.2 Type styles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Style</w:t>
            </w:r>
          </w:p>
        </w:tc>
        <w:tc>
          <w:tcPr>
            <w:tcW w:type="dxa" w:w="194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194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401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Weight / line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Display XL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64 / 68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42 / 46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Newsreader 600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Display L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48 / 54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36 / 42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Newsreader 600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Page title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32 / 40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28 / 34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 650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Section title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24 / 32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22 / 29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 650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Card title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18 / 25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17 / 24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 650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Body L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18 / 29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17 / 27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 400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Body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 / 24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 / 24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 400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Label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14 / 20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14 / 20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 600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Metadata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13 / 18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13 / 18</w:t>
            </w:r>
          </w:p>
        </w:tc>
        <w:tc>
          <w:tcPr>
            <w:tcW w:type="dxa" w:w="401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 450</w:t>
            </w:r>
          </w:p>
        </w:tc>
      </w:tr>
    </w:tbl>
    <w:p>
      <w:pPr>
        <w:pStyle w:val="Heading2"/>
      </w:pPr>
      <w:r>
        <w:t>5.3 Rules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Serif typography signals editorial importance, not ordinary interface chrome.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Never use more than two font families within a single component.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Do not set job descriptions or form fields in serif.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sentence case; reserve uppercase for short kickers and data labels.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Avoid center alignment outside covers, empty states and selected marketing moments.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6. Layout and editorial composition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Whitespace, rules and hierarchy replace excessive card containers</w:t>
      </w:r>
    </w:p>
    <w:p>
      <w:pPr>
        <w:pStyle w:val="Heading2"/>
      </w:pPr>
      <w:r>
        <w:t>6.1 Grid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4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Frame</w:t>
            </w:r>
          </w:p>
        </w:tc>
        <w:tc>
          <w:tcPr>
            <w:tcW w:type="dxa" w:w="172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Columns</w:t>
            </w:r>
          </w:p>
        </w:tc>
        <w:tc>
          <w:tcPr>
            <w:tcW w:type="dxa" w:w="194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Margins</w:t>
            </w:r>
          </w:p>
        </w:tc>
        <w:tc>
          <w:tcPr>
            <w:tcW w:type="dxa" w:w="172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Gutter</w:t>
            </w:r>
          </w:p>
        </w:tc>
        <w:tc>
          <w:tcPr>
            <w:tcW w:type="dxa" w:w="265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Max content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Desktop 1440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12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96 px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24 px</w:t>
            </w:r>
          </w:p>
        </w:tc>
        <w:tc>
          <w:tcPr>
            <w:tcW w:type="dxa" w:w="265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1248 px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Laptop 1280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12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64 px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24 px</w:t>
            </w:r>
          </w:p>
        </w:tc>
        <w:tc>
          <w:tcPr>
            <w:tcW w:type="dxa" w:w="265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1152 px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Tablet 834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8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32 px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20 px</w:t>
            </w:r>
          </w:p>
        </w:tc>
        <w:tc>
          <w:tcPr>
            <w:tcW w:type="dxa" w:w="265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770 px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Mobile 390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4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20 px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 px</w:t>
            </w:r>
          </w:p>
        </w:tc>
        <w:tc>
          <w:tcPr>
            <w:tcW w:type="dxa" w:w="265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350 px</w:t>
            </w:r>
          </w:p>
        </w:tc>
      </w:tr>
      <w:tr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Mobile 360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4</w:t>
            </w:r>
          </w:p>
        </w:tc>
        <w:tc>
          <w:tcPr>
            <w:tcW w:type="dxa" w:w="194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 px</w:t>
            </w:r>
          </w:p>
        </w:tc>
        <w:tc>
          <w:tcPr>
            <w:tcW w:type="dxa" w:w="172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 px</w:t>
            </w:r>
          </w:p>
        </w:tc>
        <w:tc>
          <w:tcPr>
            <w:tcW w:type="dxa" w:w="265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328 px</w:t>
            </w:r>
          </w:p>
        </w:tc>
      </w:tr>
    </w:tbl>
    <w:p>
      <w:pPr>
        <w:pStyle w:val="Heading2"/>
      </w:pPr>
      <w:r>
        <w:t>6.2 Spacing and shape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44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17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space/1–3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4, 8, 12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Inline and compact groups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space/4–6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16, 20, 24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Component interiors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space/8–12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32, 40, 48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Section rhythm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space/16–24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64, 80, 96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Marketing/editorial transitions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radius/control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10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Inputs and buttons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radius/card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Interactive cards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radius/feature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24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Rare hero/feature panels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stroke/hairline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 px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Rules and dividers</w:t>
            </w:r>
          </w:p>
        </w:tc>
      </w:tr>
      <w:tr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shadow/raised</w:t>
            </w:r>
          </w:p>
        </w:tc>
        <w:tc>
          <w:tcPr>
            <w:tcW w:type="dxa" w:w="244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 12 32 / 8% ink</w:t>
            </w:r>
          </w:p>
        </w:tc>
        <w:tc>
          <w:tcPr>
            <w:tcW w:type="dxa" w:w="517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Menus, sheets and raised preview only</w:t>
            </w:r>
          </w:p>
        </w:tc>
      </w:tr>
    </w:tbl>
    <w:p>
      <w:pPr>
        <w:pStyle w:val="Heading2"/>
      </w:pPr>
      <w:r>
        <w:t>6.3 Composition rules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asymmetry to create editorial rhythm, but align interactive regions to the grid.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Prefer section rules, background changes and whitespace over nested cards.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Keep the main reading measure between 62 and 78 characters.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Job discovery may be dense; decision pages should breathe.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A page has one editorial focal point and one primary action.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7. Imagery, iconography and data visuals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Visuals should add human context or decision clarity—not decoration</w:t>
      </w:r>
    </w:p>
    <w:p>
      <w:pPr>
        <w:pStyle w:val="Heading2"/>
      </w:pPr>
      <w:r>
        <w:t>7.1 Photography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documentary-style workplace and city imagery with natural light and credible environments.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Represent candidates globally; avoid staged handshake, pointing-at-screen and corporate-stock clichés.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Crop with intentional negative space for editorial headlines.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Apply no heavy duotone; a restrained warm-paper or cool-ink grade is acceptable.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Jobs and product workflows should not require photography to remain understandable.</w:t>
      </w:r>
    </w:p>
    <w:p>
      <w:pPr>
        <w:pStyle w:val="Heading2"/>
      </w:pPr>
      <w:r>
        <w:t>7.2 Illustration</w:t>
      </w:r>
    </w:p>
    <w:p>
      <w:r>
        <w:rPr>
          <w:rFonts w:ascii="Aptos" w:hAnsi="Aptos"/>
          <w:color w:val="151A23"/>
          <w:sz w:val="20"/>
        </w:rPr>
        <w:t>Use sparse editorial diagrams, abstract opportunity signals and fine-line location/network motifs. Avoid mascots, 3D blobs, rockets, trophies and generic AI brains.</w:t>
      </w:r>
    </w:p>
    <w:p>
      <w:pPr>
        <w:pStyle w:val="Heading2"/>
      </w:pPr>
      <w:r>
        <w:t>7.3 Icons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76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Family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Lucide or custom-compatible 1.75 px outline set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Sizes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16, 18, 20 and 24 px; optical adjustment required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Corners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Soft-square line joins consistent with controls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Semantic use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Always paired with text where meaning or status matters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Custom icons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Eligibility Shield, Freshness Timeline, Company Momentum and Match Brief</w:t>
            </w:r>
          </w:p>
        </w:tc>
      </w:tr>
    </w:tbl>
    <w:p>
      <w:pPr>
        <w:pStyle w:val="Heading2"/>
      </w:pPr>
      <w:r>
        <w:t>7.4 Data visualization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direct labels; avoid legends when a label can sit beside the value.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Match scores use a visible number plus dimension bars, not a decorative gauge alone.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Company Momentum charts declare period, coverage and incomplete data.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Never imply precision beyond source quality.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Provide table or narrative equivalents for every chart.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8. Component visual language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Distinct semantics, consistent anatomy and restrained surface styling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60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Visual direction</w:t>
            </w:r>
          </w:p>
        </w:tc>
        <w:tc>
          <w:tcPr>
            <w:tcW w:type="dxa" w:w="329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Required variants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Button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Solid indigo primary; ink-outline secondary; text tertiary; 44 px default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Default, hover, focus, pressed, loading, disabled, destructive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Input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White field, 1 px line, persistent label, 2 px indigo focus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Default, filled, focus, error, disabled, read-only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Job Card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Fine rule or white surface; title-led; match/eligibility evidence aligned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Radar, discovery compact, comfortable, preview, saved, expired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News Card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Editorial image/eyebrow rhythm; cyan accent; clearly not a job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Feature, standard, compact, no-image, caution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Eligibility Shield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Shield icon + explicit label + evidence trigger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Eligible, check, conflict, unknown; compact/detail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Match Brief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Numeric summary, dimension bars, evidence lists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Compact, full, partial-data, no-profile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Freshness Timeline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Stamped metadata expanding into a four-event timeline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Fresh, aging, reverified, expired, unknown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Company Momentum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Quiet sparkline/columns plus written interpretation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Positive, caution, neutral, partial, insufficient data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Filter Chip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Small, high-contrast state; never decorative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Default, active, excluded, disabled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Toast</w:t>
            </w:r>
          </w:p>
        </w:tc>
        <w:tc>
          <w:tcPr>
            <w:tcW w:type="dxa" w:w="460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Single-line feedback with optional Undo</w:t>
            </w:r>
          </w:p>
        </w:tc>
        <w:tc>
          <w:tcPr>
            <w:tcW w:type="dxa" w:w="329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Success, info, warning, error</w:t>
            </w:r>
          </w:p>
        </w:tc>
      </w:tr>
    </w:tbl>
    <w:p>
      <w:pPr>
        <w:pStyle w:val="Heading2"/>
      </w:pPr>
      <w:r>
        <w:t>8.1 Card containment rule</w:t>
      </w:r>
    </w:p>
    <w:p>
      <w:r>
        <w:rPr>
          <w:rFonts w:ascii="Aptos" w:hAnsi="Aptos"/>
          <w:color w:val="151A23"/>
          <w:sz w:val="20"/>
        </w:rPr>
        <w:t>Do not place every block inside a rounded rectangle. A card is justified only when an item is independently actionable, reorderable, selectable or visually separable from adjacent records.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4F46E5"/>
                <w:sz w:val="17"/>
              </w:rPr>
              <w:t xml:space="preserve">SIGNATURE CONSISTENCY  </w:t>
            </w:r>
            <w:r>
              <w:rPr>
                <w:rFonts w:ascii="Aptos" w:hAnsi="Aptos"/>
                <w:color w:val="151A23"/>
                <w:sz w:val="20"/>
              </w:rPr>
              <w:t>Eligibility, match and freshness occupy consistent locations across Radar, discovery, saved and detail surfaces so users build recognition.</w:t>
            </w:r>
          </w:p>
        </w:tc>
      </w:tr>
    </w:tbl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9. Key screen compositions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Figma frames must prove the brand across discovery, reading and task workflows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32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Desktop composition</w:t>
            </w:r>
          </w:p>
        </w:tc>
        <w:tc>
          <w:tcPr>
            <w:tcW w:type="dxa" w:w="387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Mobile composition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Landing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Editorial hero, live opportunity strip, signature system, company/news story, trust proof, CTA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Single narrative column; interactive sample job before long marketing content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Onboarding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Focused centered work area, contextual explanation rail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One meaningful step per screen; sticky Continue; keyboard-safe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Radar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Briefing header, preference lens, 80:20 job/news stream, optional insight rail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Stacked brief with filter sheet and bottom navigation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Jobs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Sticky search, left filters, results, optional preview rail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Search header, chips, full-height filters, restored scroll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Job detail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Reading column + sticky evidence/action rail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Anchored sections + safe-area apply bar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News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Lead story, signal taxonomy, latest feed, company links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Lead card then compact list with source visibility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Company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Editorial profile, Momentum, jobs and source-linked signal timeline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Stacked identity, follow action, open roles, signals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Tracker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List/table default with timeline and next actions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Grouped status list; no miniature Kanban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Saved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Segmented jobs/searches/companies with state changes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Tabs or segmented control; bulk actions only after select</w:t>
            </w:r>
          </w:p>
        </w:tc>
      </w:tr>
      <w:tr>
        <w:tc>
          <w:tcPr>
            <w:tcW w:type="dxa" w:w="180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Admin</w:t>
            </w:r>
          </w:p>
        </w:tc>
        <w:tc>
          <w:tcPr>
            <w:tcW w:type="dxa" w:w="43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Operational health, queues, moderation and provider detail</w:t>
            </w:r>
          </w:p>
        </w:tc>
        <w:tc>
          <w:tcPr>
            <w:tcW w:type="dxa" w:w="38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Responsive read-only overview; complex operations desktop-first</w:t>
            </w:r>
          </w:p>
        </w:tc>
      </w:tr>
    </w:tbl>
    <w:p>
      <w:pPr>
        <w:pStyle w:val="Heading2"/>
      </w:pPr>
      <w:r>
        <w:t>9.1 Required realistic states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New user, partially completed profile and fully personalized Radar.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Zero results, provider outage, partial data and expired role.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Long titles, missing logos, unknown salary and country-limited remote.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Eligible, check-required, conflict and unknown eligibility.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Keyboard focus, reduced motion and 200% zoom reference frames.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10. Figma file architecture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Organize the source so brand, system, flows and delivery remain navigable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747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00_Cover + Index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Status, owner, version, links and release notes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01_Brand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Strategy, wordmark, symbol explorations, clear space and misuse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02_Foundations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Color, typography, grid, spacing, elevation, iconography and motion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03_Variables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Collections, modes, primitive/semantic/component aliases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04_Components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Primitives, composites, patterns and documentation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05_Marketing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Landing and public acquisition surfaces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06_Product_Desktop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Approved desktop screens and responsive states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07_Product_Mobile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Approved mobile screens and responsive states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08_Prototype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Linked core journeys only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09_Content + States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Realistic content, edge cases, empty/error/loading/offline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10_Handoff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Dev-ready frames, annotations, redlines and acceptance notes</w:t>
            </w:r>
          </w:p>
        </w:tc>
      </w:tr>
      <w:tr>
        <w:tc>
          <w:tcPr>
            <w:tcW w:type="dxa" w:w="252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99_Archive</w:t>
            </w:r>
          </w:p>
        </w:tc>
        <w:tc>
          <w:tcPr>
            <w:tcW w:type="dxa" w:w="747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Dated explorations; never linked from production handoff</w:t>
            </w:r>
          </w:p>
        </w:tc>
      </w:tr>
    </w:tbl>
    <w:p>
      <w:pPr>
        <w:pStyle w:val="Heading2"/>
      </w:pPr>
      <w:r>
        <w:t>10.1 Frame naming</w:t>
      </w:r>
    </w:p>
    <w:p>
      <w:r>
        <w:rPr>
          <w:rFonts w:ascii="Aptos" w:hAnsi="Aptos"/>
          <w:color w:val="151A23"/>
          <w:sz w:val="20"/>
        </w:rPr>
        <w:t>Use Area / Screen / State / Breakpoint / Version, for example: Jobs / Discovery / Results / Desktop-1440 / v1. Avoid “Final,” “Final 2” and unnamed frames.</w:t>
      </w:r>
    </w:p>
    <w:p>
      <w:pPr>
        <w:pStyle w:val="Heading2"/>
      </w:pPr>
      <w:r>
        <w:t>10.2 Sections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Each page begins with a local index and status legend: Exploring, Review, Approved, Deprecated.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Keep explorations separate from approved frames.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Link every approved screen to its component and token dependencies.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cover thumbnails that reveal purpose, not decorative artwork.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11. Figma variables and tokens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Variables should map cleanly to code and support future modes without premature complexity</w:t>
      </w:r>
    </w:p>
    <w:p>
      <w:pPr>
        <w:pStyle w:val="Heading2"/>
      </w:pPr>
      <w:r>
        <w:t>11.1 Collections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518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272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Modes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Primitive</w:t>
            </w:r>
          </w:p>
        </w:tc>
        <w:tc>
          <w:tcPr>
            <w:tcW w:type="dxa" w:w="518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indigo/600, slate/500, space/4, radius/3</w:t>
            </w:r>
          </w:p>
        </w:tc>
        <w:tc>
          <w:tcPr>
            <w:tcW w:type="dxa" w:w="272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Single source values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Semantic</w:t>
            </w:r>
          </w:p>
        </w:tc>
        <w:tc>
          <w:tcPr>
            <w:tcW w:type="dxa" w:w="518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bg/canvas, text/primary, action/primary, status/eligible</w:t>
            </w:r>
          </w:p>
        </w:tc>
        <w:tc>
          <w:tcPr>
            <w:tcW w:type="dxa" w:w="272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Light now; dark later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Component</w:t>
            </w:r>
          </w:p>
        </w:tc>
        <w:tc>
          <w:tcPr>
            <w:tcW w:type="dxa" w:w="518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button/primary/bg, card/job/border, shield/eligible/icon</w:t>
            </w:r>
          </w:p>
        </w:tc>
        <w:tc>
          <w:tcPr>
            <w:tcW w:type="dxa" w:w="272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Light; compact density where needed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Typography</w:t>
            </w:r>
          </w:p>
        </w:tc>
        <w:tc>
          <w:tcPr>
            <w:tcW w:type="dxa" w:w="518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display/xl, body/md, label/sm</w:t>
            </w:r>
          </w:p>
        </w:tc>
        <w:tc>
          <w:tcPr>
            <w:tcW w:type="dxa" w:w="272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Desktop and mobile where size differs</w:t>
            </w:r>
          </w:p>
        </w:tc>
      </w:tr>
    </w:tbl>
    <w:p>
      <w:pPr>
        <w:pStyle w:val="Heading2"/>
      </w:pPr>
      <w:r>
        <w:t>11.2 Naming rules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slash-delimited lowercase names; no color names in semantic aliases.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Bind components to semantic or component variables, never directly to raw hex values.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number variables for spacing, radius, stroke and component dimensions.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boolean properties for optional icon, badge, salary, image and secondary action.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Document deprecated variables before deletion and map replacements.</w:t>
      </w:r>
    </w:p>
    <w:p>
      <w:pPr>
        <w:pStyle w:val="Heading2"/>
      </w:pPr>
      <w:r>
        <w:t>11.3 Density</w:t>
      </w:r>
    </w:p>
    <w:p>
      <w:r>
        <w:rPr>
          <w:rFonts w:ascii="Aptos" w:hAnsi="Aptos"/>
          <w:color w:val="151A23"/>
          <w:sz w:val="20"/>
        </w:rPr>
        <w:t>Default density is comfortable. A compact Jobs-result mode may reduce vertical spacing and metadata gaps, but touch targets, type size and evidence clarity cannot shrink below accessibility requirements.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12. Component engineering in Figma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Build variants that reflect real product states without creating a combinatorial maze</w:t>
      </w:r>
    </w:p>
    <w:p>
      <w:pPr>
        <w:pStyle w:val="Heading2"/>
      </w:pPr>
      <w:r>
        <w:t>12.1 Component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834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216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Primitives</w:t>
            </w:r>
          </w:p>
        </w:tc>
        <w:tc>
          <w:tcPr>
            <w:tcW w:type="dxa" w:w="783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Button, Icon Button, Input, Select, Checkbox, Radio, Switch, Badge, Chip, Tooltip</w:t>
            </w:r>
          </w:p>
        </w:tc>
      </w:tr>
      <w:tr>
        <w:tc>
          <w:tcPr>
            <w:tcW w:type="dxa" w:w="216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Composites</w:t>
            </w:r>
          </w:p>
        </w:tc>
        <w:tc>
          <w:tcPr>
            <w:tcW w:type="dxa" w:w="783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Search Bar, Filter Group, Job Meta Row, Source Stamp, Score Dimension, Alert Frequency</w:t>
            </w:r>
          </w:p>
        </w:tc>
      </w:tr>
      <w:tr>
        <w:tc>
          <w:tcPr>
            <w:tcW w:type="dxa" w:w="216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Patterns</w:t>
            </w:r>
          </w:p>
        </w:tc>
        <w:tc>
          <w:tcPr>
            <w:tcW w:type="dxa" w:w="783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Job Card, News Card, Match Brief, Eligibility Shield, Timeline, Momentum Strip, State Panel</w:t>
            </w:r>
          </w:p>
        </w:tc>
      </w:tr>
      <w:tr>
        <w:tc>
          <w:tcPr>
            <w:tcW w:type="dxa" w:w="2160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Templates</w:t>
            </w:r>
          </w:p>
        </w:tc>
        <w:tc>
          <w:tcPr>
            <w:tcW w:type="dxa" w:w="7834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Discovery shell, detail shell, editorial feed, settings form, admin table</w:t>
            </w:r>
          </w:p>
        </w:tc>
      </w:tr>
    </w:tbl>
    <w:p>
      <w:pPr>
        <w:pStyle w:val="Heading2"/>
      </w:pPr>
      <w:r>
        <w:t>12.2 Auto-layout rules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Every reusable component uses auto layout; fixed positioning is reserved for overlays or intentional art direction.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Text layers hug contents vertically; container widths fill or clamp intentionally.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min/max width behavior for cards and reading columns.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Avoid hard-coded component heights when content may wrap or localize.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nested auto layout to preserve metadata grouping and mobile reflow.</w:t>
      </w:r>
    </w:p>
    <w:p>
      <w:pPr>
        <w:pStyle w:val="Heading2"/>
      </w:pPr>
      <w:r>
        <w:t>12.3 Variant discipline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Properties follow state, size, emphasis, density and content—not visual adjectives.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Prefer component properties and variables over duplicating nearly identical variants.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Document every state next to the component with usage and accessibility notes.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Include long-content and missing-content test instances in the component page.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13. Motion and prototyping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Motion communicates freshness, causality and spatial continuity</w:t>
      </w:r>
    </w:p>
    <w:p>
      <w:pPr>
        <w:pStyle w:val="Heading2"/>
      </w:pPr>
      <w:r>
        <w:t>13.1 Motion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37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538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motion/fast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120–160 ms</w:t>
            </w:r>
          </w:p>
        </w:tc>
        <w:tc>
          <w:tcPr>
            <w:tcW w:type="dxa" w:w="53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Hover, press and simple state response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motion/base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180–220 ms</w:t>
            </w:r>
          </w:p>
        </w:tc>
        <w:tc>
          <w:tcPr>
            <w:tcW w:type="dxa" w:w="53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Chips, filters, save/follow and inline reveal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motion/sheet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260–320 ms</w:t>
            </w:r>
          </w:p>
        </w:tc>
        <w:tc>
          <w:tcPr>
            <w:tcW w:type="dxa" w:w="53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Drawers, sheets and contextual preview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motion/page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320–420 ms</w:t>
            </w:r>
          </w:p>
        </w:tc>
        <w:tc>
          <w:tcPr>
            <w:tcW w:type="dxa" w:w="53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Rare cross-surface editorial transition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easing/enter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cubic-bezier(.2,.8,.2,1)</w:t>
            </w:r>
          </w:p>
        </w:tc>
        <w:tc>
          <w:tcPr>
            <w:tcW w:type="dxa" w:w="53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Elements entering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easing/standard</w:t>
            </w:r>
          </w:p>
        </w:tc>
        <w:tc>
          <w:tcPr>
            <w:tcW w:type="dxa" w:w="237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cubic-bezier(.4,0,.2,1)</w:t>
            </w:r>
          </w:p>
        </w:tc>
        <w:tc>
          <w:tcPr>
            <w:tcW w:type="dxa" w:w="538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State and spatial changes</w:t>
            </w:r>
          </w:p>
        </w:tc>
      </w:tr>
    </w:tbl>
    <w:p>
      <w:pPr>
        <w:pStyle w:val="Heading2"/>
      </w:pPr>
      <w:r>
        <w:t>13.2 Prototype journeys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1. </w:t>
      </w:r>
      <w:r>
        <w:rPr>
          <w:rFonts w:ascii="Aptos" w:hAnsi="Aptos"/>
          <w:color w:val="151A23"/>
          <w:sz w:val="20"/>
        </w:rPr>
        <w:t>Landing → onboarding → first personalized Radar.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2. </w:t>
      </w:r>
      <w:r>
        <w:rPr>
          <w:rFonts w:ascii="Aptos" w:hAnsi="Aptos"/>
          <w:color w:val="151A23"/>
          <w:sz w:val="20"/>
        </w:rPr>
        <w:t>Radar recommendation → Job detail → Match Brief → external Apply → tracker update.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3. </w:t>
      </w:r>
      <w:r>
        <w:rPr>
          <w:rFonts w:ascii="Aptos" w:hAnsi="Aptos"/>
          <w:color w:val="151A23"/>
          <w:sz w:val="20"/>
        </w:rPr>
        <w:t>Job search → filters → save search → Smart Alert confirmation.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4. </w:t>
      </w:r>
      <w:r>
        <w:rPr>
          <w:rFonts w:ascii="Aptos" w:hAnsi="Aptos"/>
          <w:color w:val="151A23"/>
          <w:sz w:val="20"/>
        </w:rPr>
        <w:t>Career news → Company Momentum → active role → follow company.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5. </w:t>
      </w:r>
      <w:r>
        <w:rPr>
          <w:rFonts w:ascii="Aptos" w:hAnsi="Aptos"/>
          <w:color w:val="151A23"/>
          <w:sz w:val="20"/>
        </w:rPr>
        <w:t>Saved job expires → recovery → similar eligible role.</w:t>
      </w:r>
    </w:p>
    <w:p>
      <w:pPr>
        <w:pStyle w:val="Heading2"/>
      </w:pPr>
      <w:r>
        <w:t>13.3 Rules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Do not animate changing scores as entertainment.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Feed updates must not shift the item being read.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Reduced-motion prototypes replace movement with opacity and immediate state changes.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Prototype overlays use realistic focus return and escape behavior annotations.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14. Accessibility and content readiness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Figma annotations should make inclusive behavior implementable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906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Figma requirement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Contrast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Record tested foreground/background combinations; target WCAG 2.2 AA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Focus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Show a 2 px visible focus style and logical keyboard order on core frames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Touch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Minimum 44×44 px targets and adequate separation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Reflow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Reference frames at 320 CSS px and 200% zoom behavior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Semantics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Annotate landmarks, heading levels, names, roles and state announcements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Forms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Persistent labels, descriptions, inline errors and error-summary behavior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Scores/charts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Visible text values and narrative/table alternatives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Status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Icon + text + color; never color alone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Motion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Reduced-motion equivalent for every meaningful prototype transition</w:t>
            </w:r>
          </w:p>
        </w:tc>
      </w:tr>
      <w:tr>
        <w:tc>
          <w:tcPr>
            <w:tcW w:type="dxa" w:w="2088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Localization</w:t>
            </w:r>
          </w:p>
        </w:tc>
        <w:tc>
          <w:tcPr>
            <w:tcW w:type="dxa" w:w="7906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Stress test 30–50% text expansion and logical-direction layout</w:t>
            </w:r>
          </w:p>
        </w:tc>
      </w:tr>
    </w:tbl>
    <w:p>
      <w:pPr>
        <w:pStyle w:val="Heading2"/>
      </w:pPr>
      <w:r>
        <w:t>14.1 Content fixtures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Use realistic Pakistan, UAE and worldwide-remote locations.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Include an 80-character role title and multi-location job.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Include employer-provided salary, no salary and ambiguous salary cases.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Include explicit remote restriction, ambiguous restriction and worldwide eligibility.</w:t>
      </w:r>
    </w:p>
    <w:p>
      <w:pPr>
        <w:pStyle w:val="SpecBullet"/>
      </w:pPr>
      <w:r>
        <w:rPr>
          <w:rFonts w:ascii="Aptos" w:hAnsi="Aptos"/>
          <w:b/>
          <w:color w:val="4F46E5"/>
          <w:sz w:val="20"/>
        </w:rPr>
        <w:t xml:space="preserve">• </w:t>
      </w:r>
      <w:r>
        <w:rPr>
          <w:rFonts w:ascii="Aptos" w:hAnsi="Aptos"/>
          <w:color w:val="151A23"/>
          <w:sz w:val="20"/>
        </w:rPr>
        <w:t>Mark generated summaries and inferred fields visibly.</w:t>
      </w:r>
    </w:p>
    <w:p>
      <w:pPr>
        <w:pStyle w:val="Title"/>
      </w:pPr>
      <w:r>
        <w:rPr>
          <w:rFonts w:ascii="Aptos Display" w:hAnsi="Aptos Display"/>
          <w:b/>
          <w:color w:val="172554"/>
          <w:sz w:val="54"/>
        </w:rPr>
        <w:t>15. Handoff and design acceptance</w:t>
      </w:r>
    </w:p>
    <w:p>
      <w:pPr>
        <w:pStyle w:val="Subtitle"/>
      </w:pPr>
      <w:r>
        <w:rPr>
          <w:rFonts w:ascii="Aptos" w:hAnsi="Aptos"/>
          <w:i/>
          <w:color w:val="667085"/>
          <w:sz w:val="24"/>
        </w:rPr>
        <w:t>Approved design means implementable behavior, not just attractive frames</w:t>
      </w:r>
    </w:p>
    <w:p>
      <w:pPr>
        <w:pStyle w:val="Heading2"/>
      </w:pPr>
      <w:r>
        <w:t>15.1 Handoff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7762"/>
            <w:shd w:fill="172554"/>
            <w:tcMar>
              <w:top w:w="58" w:type="dxa"/>
              <w:start w:w="105" w:type="dxa"/>
              <w:bottom w:w="58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Approved frames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Desktop, tablet where necessary, mobile and all critical states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Component library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Variants, properties, variables, usage, content and accessibility notes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Token map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Figma variable → CSS/design-token name and value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Prototype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Five core journeys with reduced-motion notes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Annotations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Responsive behavior, sticky regions, truncation, overflow and focus order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Assets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5F7FB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SVG logos/icons with clean bounds; optimized approved raster imagery</w:t>
            </w:r>
          </w:p>
        </w:tc>
      </w:tr>
      <w:tr>
        <w:tc>
          <w:tcPr>
            <w:tcW w:type="dxa" w:w="223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QA checklist</w:t>
            </w:r>
          </w:p>
        </w:tc>
        <w:tc>
          <w:tcPr>
            <w:tcW w:type="dxa" w:w="7762"/>
            <w:vAlign w:val="top"/>
            <w:tcMar>
              <w:top w:w="58" w:type="dxa"/>
              <w:start w:w="105" w:type="dxa"/>
              <w:bottom w:w="58" w:type="dxa"/>
              <w:end w:w="10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151A23"/>
                <w:sz w:val="16"/>
              </w:rPr>
              <w:t>Visual, responsive, interaction, content, data and accessibility acceptance</w:t>
            </w:r>
          </w:p>
        </w:tc>
      </w:tr>
    </w:tbl>
    <w:p>
      <w:pPr>
        <w:pStyle w:val="Heading2"/>
      </w:pPr>
      <w:r>
        <w:t>15.2 Design review gates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1. </w:t>
      </w:r>
      <w:r>
        <w:rPr>
          <w:rFonts w:ascii="Aptos" w:hAnsi="Aptos"/>
          <w:color w:val="151A23"/>
          <w:sz w:val="20"/>
        </w:rPr>
        <w:t>Brand gate: wordmark, monogram, color and type work at mobile scale.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2. </w:t>
      </w:r>
      <w:r>
        <w:rPr>
          <w:rFonts w:ascii="Aptos" w:hAnsi="Aptos"/>
          <w:color w:val="151A23"/>
          <w:sz w:val="20"/>
        </w:rPr>
        <w:t>Signature gate: Radar, Shield, Match, Freshness and Momentum are understandable without coaching.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3. </w:t>
      </w:r>
      <w:r>
        <w:rPr>
          <w:rFonts w:ascii="Aptos" w:hAnsi="Aptos"/>
          <w:color w:val="151A23"/>
          <w:sz w:val="20"/>
        </w:rPr>
        <w:t>Journey gate: core tasks complete without dead ends on desktop and mobile.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4. </w:t>
      </w:r>
      <w:r>
        <w:rPr>
          <w:rFonts w:ascii="Aptos" w:hAnsi="Aptos"/>
          <w:color w:val="151A23"/>
          <w:sz w:val="20"/>
        </w:rPr>
        <w:t>State gate: loading, empty, error, partial, offline and expired conditions are resolved.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5. </w:t>
      </w:r>
      <w:r>
        <w:rPr>
          <w:rFonts w:ascii="Aptos" w:hAnsi="Aptos"/>
          <w:color w:val="151A23"/>
          <w:sz w:val="20"/>
        </w:rPr>
        <w:t>Accessibility gate: contrast, focus, touch, reflow, semantics and reduced motion are annotated.</w:t>
      </w:r>
    </w:p>
    <w:p>
      <w:pPr>
        <w:pStyle w:val="SpecNumber"/>
      </w:pPr>
      <w:r>
        <w:rPr>
          <w:rFonts w:ascii="Aptos" w:hAnsi="Aptos"/>
          <w:b/>
          <w:color w:val="4F46E5"/>
          <w:sz w:val="20"/>
        </w:rPr>
        <w:t xml:space="preserve">6. </w:t>
      </w:r>
      <w:r>
        <w:rPr>
          <w:rFonts w:ascii="Aptos" w:hAnsi="Aptos"/>
          <w:color w:val="151A23"/>
          <w:sz w:val="20"/>
        </w:rPr>
        <w:t>Engineering gate: components and variables map cleanly to implementation.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4F46E5"/>
                <w:sz w:val="17"/>
              </w:rPr>
              <w:t xml:space="preserve">FINAL VISUAL STANDARD  </w:t>
            </w:r>
            <w:r>
              <w:rPr>
                <w:rFonts w:ascii="Aptos" w:hAnsi="Aptos"/>
                <w:color w:val="151A23"/>
                <w:sz w:val="20"/>
              </w:rPr>
              <w:t>RoleBrief should feel like a premium technology publication that has become an exceptionally useful career workspace—editorial in hierarchy, product-led in behavior, and trustworthy in every data state.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085"/>
        <w:sz w:val="16"/>
      </w:rPr>
      <w:t xml:space="preserve">DESIGN SYSTEM SOURCE OF TRUTH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7085"/>
        <w:sz w:val="16"/>
      </w:rPr>
      <w:t>ROLEBRIEF  /  BRAND + FIGMA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51A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Aptos" w:hAnsi="Aptos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Bullet">
    <w:name w:val="Spec Bullet"/>
    <w:pPr>
      <w:spacing w:after="60" w:line="264" w:lineRule="auto"/>
      <w:ind w:left="403" w:hanging="230"/>
    </w:pPr>
    <w:rPr>
      <w:rFonts w:ascii="Aptos" w:hAnsi="Aptos"/>
      <w:sz w:val="20"/>
    </w:rPr>
  </w:style>
  <w:style w:type="paragraph" w:customStyle="1" w:styleId="SpecNumber">
    <w:name w:val="Spec Number"/>
    <w:pPr>
      <w:spacing w:after="60" w:line="264" w:lineRule="auto"/>
      <w:ind w:left="403" w:hanging="230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RoleBrief Brand and Figma Design Specification</dc:title>
  <dc:subject>Brand identity, visual system and Figma production rules</dc:subject>
  <dc:creator>RoleBrief Product Design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