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tockdashboard-前后端实现与数据来源审查指引"/>
    <w:p>
      <w:pPr>
        <w:pStyle w:val="Heading1"/>
      </w:pPr>
      <w:r>
        <w:t xml:space="preserve">StockDashboard 前后端实现与数据来源审查指引</w:t>
      </w:r>
    </w:p>
    <w:p>
      <w:pPr>
        <w:pStyle w:val="FirstParagraph"/>
      </w:pPr>
      <w:r>
        <w:t xml:space="preserve">本文汇总</w:t>
      </w:r>
      <w:r>
        <w:t xml:space="preserve"> </w:t>
      </w:r>
      <w:r>
        <w:rPr>
          <w:rStyle w:val="VerbatimChar"/>
        </w:rPr>
        <w:t xml:space="preserve">http://localhost:5200/stock/dashboard</w:t>
      </w:r>
      <w:r>
        <w:t xml:space="preserve"> </w:t>
      </w:r>
      <w:r>
        <w:t xml:space="preserve">路径对应的前端、后端代码位置与数据库表字段来源，便于代码 Review 与数据校验。</w:t>
      </w:r>
    </w:p>
    <w:p>
      <w:r>
        <w:pict>
          <v:rect style="width:0;height:1.5pt" o:hralign="center" o:hrstd="t" o:hr="t"/>
        </w:pict>
      </w:r>
    </w:p>
    <w:bookmarkStart w:id="20" w:name="一t_ticket-实体mapper-字段映射"/>
    <w:p>
      <w:pPr>
        <w:pStyle w:val="Heading2"/>
      </w:pPr>
      <w:r>
        <w:t xml:space="preserve">一、t_ticket 实体/Mapper 字段映射</w:t>
      </w:r>
    </w:p>
    <w:p>
      <w:pPr>
        <w:pStyle w:val="Compact"/>
        <w:numPr>
          <w:ilvl w:val="0"/>
          <w:numId w:val="1001"/>
        </w:numPr>
      </w:pPr>
      <w:r>
        <w:t xml:space="preserve">实体文件：</w:t>
      </w:r>
      <w:r>
        <w:rPr>
          <w:rStyle w:val="VerbatimChar"/>
        </w:rPr>
        <w:t xml:space="preserve">ticket-show/src/main/java/com/ticketsystem/show/entity/Ticket.java</w:t>
      </w:r>
    </w:p>
    <w:p>
      <w:pPr>
        <w:pStyle w:val="Compact"/>
        <w:numPr>
          <w:ilvl w:val="0"/>
          <w:numId w:val="1001"/>
        </w:numPr>
      </w:pPr>
      <w:r>
        <w:t xml:space="preserve">表名：</w:t>
      </w:r>
      <w:r>
        <w:rPr>
          <w:rStyle w:val="VerbatimChar"/>
        </w:rPr>
        <w:t xml:space="preserve">t_ticket</w:t>
      </w:r>
    </w:p>
    <w:p>
      <w:pPr>
        <w:pStyle w:val="Compact"/>
        <w:numPr>
          <w:ilvl w:val="0"/>
          <w:numId w:val="1001"/>
        </w:numPr>
      </w:pPr>
      <w:r>
        <w:t xml:space="preserve">字段映射：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id</w:t>
      </w:r>
      <w:r>
        <w:t xml:space="preserve">（主键，自增）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show_id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showId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session_id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sessionId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price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（BigDecimal）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total_count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totalCount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remain_count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remainCount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limit_count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limitCount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status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（0 未开售、1 售票中、2 已售罄、3 停售）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create_time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createTime</w:t>
      </w:r>
      <w:r>
        <w:t xml:space="preserve">（自动填充 INSERT）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update_time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updateTime</w:t>
      </w:r>
      <w:r>
        <w:t xml:space="preserve">（自动填充 INSERT_UPDATE）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is_deleted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isDeleted</w:t>
      </w:r>
      <w:r>
        <w:t xml:space="preserve">（逻辑删除）</w:t>
      </w:r>
    </w:p>
    <w:p>
      <w:pPr>
        <w:pStyle w:val="Compact"/>
        <w:numPr>
          <w:ilvl w:val="0"/>
          <w:numId w:val="1001"/>
        </w:numPr>
      </w:pPr>
      <w:r>
        <w:t xml:space="preserve">Mapper 文件：</w:t>
      </w:r>
      <w:r>
        <w:rPr>
          <w:rStyle w:val="VerbatimChar"/>
        </w:rPr>
        <w:t xml:space="preserve">ticket-show/src/main/java/com/ticketsystem/show/mapper/TicketMapper.java</w:t>
      </w:r>
    </w:p>
    <w:p>
      <w:pPr>
        <w:pStyle w:val="Compact"/>
        <w:numPr>
          <w:ilvl w:val="1"/>
          <w:numId w:val="1003"/>
        </w:numPr>
      </w:pPr>
      <w:r>
        <w:t xml:space="preserve">主要 SQL：</w:t>
      </w:r>
    </w:p>
    <w:p>
      <w:pPr>
        <w:numPr>
          <w:ilvl w:val="2"/>
          <w:numId w:val="1004"/>
        </w:numPr>
      </w:pPr>
      <w:r>
        <w:t xml:space="preserve">锁定库存（扣减 remain_count）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t_ticket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remain_count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remain_count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#{quantity},</w:t>
      </w:r>
      <w:r>
        <w:br/>
      </w:r>
      <w:r>
        <w:rPr>
          <w:rStyle w:val="NormalTok"/>
        </w:rPr>
        <w:t xml:space="preserve">    update_time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#{ticketId}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remain_count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#{quantity};</w:t>
      </w:r>
    </w:p>
    <w:p>
      <w:pPr>
        <w:numPr>
          <w:ilvl w:val="2"/>
          <w:numId w:val="1004"/>
        </w:numPr>
      </w:pPr>
      <w:r>
        <w:t xml:space="preserve">释放库存（回加 remain_count）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t_ticket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remain_count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remain_count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#{quantity}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#{ticketId};</w:t>
      </w:r>
    </w:p>
    <w:p>
      <w:pPr>
        <w:numPr>
          <w:ilvl w:val="2"/>
          <w:numId w:val="1004"/>
        </w:numPr>
      </w:pPr>
      <w:r>
        <w:t xml:space="preserve">确认扣减（仅更新时间戳，不再更改数量）</w:t>
      </w:r>
    </w:p>
    <w:p>
      <w:pPr>
        <w:pStyle w:val="SourceCode"/>
        <w:numPr>
          <w:ilvl w:val="2"/>
          <w:numId w:val="1000"/>
        </w:numPr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t_ticket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update_time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#{ticketId};</w:t>
      </w:r>
    </w:p>
    <w:p>
      <w:r>
        <w:pict>
          <v:rect style="width:0;height:1.5pt" o:hralign="center" o:hrstd="t" o:hr="t"/>
        </w:pict>
      </w:r>
    </w:p>
    <w:bookmarkEnd w:id="20"/>
    <w:bookmarkStart w:id="21" w:name="二stockdashboard-前端表格各列字段映射对照"/>
    <w:p>
      <w:pPr>
        <w:pStyle w:val="Heading2"/>
      </w:pPr>
      <w:r>
        <w:t xml:space="preserve">二、StockDashboard 前端表格各列字段映射对照</w:t>
      </w:r>
    </w:p>
    <w:p>
      <w:pPr>
        <w:pStyle w:val="Compact"/>
        <w:numPr>
          <w:ilvl w:val="0"/>
          <w:numId w:val="1005"/>
        </w:numPr>
      </w:pPr>
      <w:r>
        <w:t xml:space="preserve">前端页面：</w:t>
      </w:r>
      <w:r>
        <w:rPr>
          <w:rStyle w:val="VerbatimChar"/>
        </w:rPr>
        <w:t xml:space="preserve">ticket-frontend/src/views/StockDashboard.vue</w:t>
      </w:r>
    </w:p>
    <w:p>
      <w:pPr>
        <w:pStyle w:val="Compact"/>
        <w:numPr>
          <w:ilvl w:val="0"/>
          <w:numId w:val="1005"/>
        </w:numPr>
      </w:pPr>
      <w:r>
        <w:t xml:space="preserve">前端调用：</w:t>
      </w:r>
      <w:r>
        <w:rPr>
          <w:rStyle w:val="VerbatimChar"/>
        </w:rPr>
        <w:t xml:space="preserve">ticket-frontend/src/api/ticket.ts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ticketApi.getAllTicketStock()</w:t>
      </w:r>
    </w:p>
    <w:p>
      <w:pPr>
        <w:pStyle w:val="Compact"/>
        <w:numPr>
          <w:ilvl w:val="1"/>
          <w:numId w:val="1006"/>
        </w:numPr>
      </w:pPr>
      <w:r>
        <w:t xml:space="preserve">路径：</w:t>
      </w:r>
      <w:r>
        <w:rPr>
          <w:rStyle w:val="VerbatimChar"/>
        </w:rPr>
        <w:t xml:space="preserve">GET /ticket/stock/all</w:t>
      </w:r>
      <w:r>
        <w:t xml:space="preserve">（经网关转发至</w:t>
      </w:r>
      <w:r>
        <w:t xml:space="preserve"> </w:t>
      </w:r>
      <w:r>
        <w:rPr>
          <w:rStyle w:val="VerbatimChar"/>
        </w:rPr>
        <w:t xml:space="preserve">ticket-show</w:t>
      </w:r>
      <w:r>
        <w:t xml:space="preserve"> </w:t>
      </w:r>
      <w:r>
        <w:t xml:space="preserve">服务）</w:t>
      </w:r>
    </w:p>
    <w:p>
      <w:pPr>
        <w:pStyle w:val="Compact"/>
        <w:numPr>
          <w:ilvl w:val="0"/>
          <w:numId w:val="1005"/>
        </w:numPr>
      </w:pPr>
      <w:r>
        <w:t xml:space="preserve">后端聚合返回结构（由</w:t>
      </w:r>
      <w:r>
        <w:t xml:space="preserve"> </w:t>
      </w:r>
      <w:r>
        <w:rPr>
          <w:rStyle w:val="VerbatimChar"/>
        </w:rPr>
        <w:t xml:space="preserve">TicketServiceImpl.getAllTicketStockInfo()</w:t>
      </w:r>
      <w:r>
        <w:t xml:space="preserve"> </w:t>
      </w:r>
      <w:r>
        <w:t xml:space="preserve">组装）：</w:t>
      </w:r>
    </w:p>
    <w:p>
      <w:pPr>
        <w:pStyle w:val="Compact"/>
        <w:numPr>
          <w:ilvl w:val="1"/>
          <w:numId w:val="1007"/>
        </w:numPr>
      </w:pPr>
      <w:r>
        <w:t xml:space="preserve">每条记录：</w:t>
      </w:r>
      <w:r>
        <w:rPr>
          <w:rStyle w:val="VerbatimChar"/>
        </w:rPr>
        <w:t xml:space="preserve">{ ticket: Ticket, stock: TicketStock | null }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stock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时，前端显示 0 或“无库存”</w:t>
      </w:r>
    </w:p>
    <w:p>
      <w:pPr>
        <w:pStyle w:val="Compact"/>
        <w:numPr>
          <w:ilvl w:val="0"/>
          <w:numId w:val="1005"/>
        </w:numPr>
      </w:pPr>
      <w:r>
        <w:t xml:space="preserve">字段对照（前端列 -&gt; 后端字段 -&gt; 数据来源表）</w:t>
      </w:r>
    </w:p>
    <w:p>
      <w:pPr>
        <w:pStyle w:val="Compact"/>
        <w:numPr>
          <w:ilvl w:val="1"/>
          <w:numId w:val="1008"/>
        </w:numPr>
      </w:pPr>
      <w:r>
        <w:t xml:space="preserve">票档ID -&gt;</w:t>
      </w:r>
      <w:r>
        <w:t xml:space="preserve"> </w:t>
      </w:r>
      <w:r>
        <w:rPr>
          <w:rStyle w:val="VerbatimChar"/>
        </w:rPr>
        <w:t xml:space="preserve">row.ticket.id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t_ticket.id</w:t>
      </w:r>
    </w:p>
    <w:p>
      <w:pPr>
        <w:pStyle w:val="Compact"/>
        <w:numPr>
          <w:ilvl w:val="1"/>
          <w:numId w:val="1008"/>
        </w:numPr>
      </w:pPr>
      <w:r>
        <w:t xml:space="preserve">票档名称 -&gt;</w:t>
      </w:r>
      <w:r>
        <w:t xml:space="preserve"> </w:t>
      </w:r>
      <w:r>
        <w:rPr>
          <w:rStyle w:val="VerbatimChar"/>
        </w:rPr>
        <w:t xml:space="preserve">row.ticket.name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t_ticket.name</w:t>
      </w:r>
    </w:p>
    <w:p>
      <w:pPr>
        <w:pStyle w:val="Compact"/>
        <w:numPr>
          <w:ilvl w:val="1"/>
          <w:numId w:val="1008"/>
        </w:numPr>
      </w:pPr>
      <w:r>
        <w:t xml:space="preserve">价格 -&gt;</w:t>
      </w:r>
      <w:r>
        <w:t xml:space="preserve"> </w:t>
      </w:r>
      <w:r>
        <w:rPr>
          <w:rStyle w:val="VerbatimChar"/>
        </w:rPr>
        <w:t xml:space="preserve">row.ticket.price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t_ticket.price</w:t>
      </w:r>
    </w:p>
    <w:p>
      <w:pPr>
        <w:pStyle w:val="Compact"/>
        <w:numPr>
          <w:ilvl w:val="1"/>
          <w:numId w:val="1008"/>
        </w:numPr>
      </w:pPr>
      <w:r>
        <w:t xml:space="preserve">总库存 -&gt;</w:t>
      </w:r>
      <w:r>
        <w:t xml:space="preserve"> </w:t>
      </w:r>
      <w:r>
        <w:rPr>
          <w:rStyle w:val="VerbatimChar"/>
        </w:rPr>
        <w:t xml:space="preserve">row.stock.totalStock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t_ticket_stock.total_stock</w:t>
      </w:r>
    </w:p>
    <w:p>
      <w:pPr>
        <w:pStyle w:val="Compact"/>
        <w:numPr>
          <w:ilvl w:val="1"/>
          <w:numId w:val="1008"/>
        </w:numPr>
      </w:pPr>
      <w:r>
        <w:t xml:space="preserve">可用库存 -&gt;</w:t>
      </w:r>
      <w:r>
        <w:t xml:space="preserve"> </w:t>
      </w:r>
      <w:r>
        <w:rPr>
          <w:rStyle w:val="VerbatimChar"/>
        </w:rPr>
        <w:t xml:space="preserve">row.stock.availableStock</w:t>
      </w:r>
      <w:r>
        <w:t xml:space="preserve"> </w:t>
      </w:r>
      <w:r>
        <w:t xml:space="preserve">-&gt; 服务端计算</w:t>
      </w:r>
      <w:r>
        <w:t xml:space="preserve"> </w:t>
      </w:r>
      <w:r>
        <w:rPr>
          <w:rStyle w:val="VerbatimChar"/>
        </w:rPr>
        <w:t xml:space="preserve">total_stock - locked_stock - sold_stock</w:t>
      </w:r>
      <w:r>
        <w:t xml:space="preserve">（</w:t>
      </w:r>
      <w:r>
        <w:rPr>
          <w:rStyle w:val="VerbatimChar"/>
        </w:rPr>
        <w:t xml:space="preserve">TicketServiceImpl</w:t>
      </w:r>
      <w:r>
        <w:t xml:space="preserve"> </w:t>
      </w:r>
      <w:r>
        <w:t xml:space="preserve">设置）</w:t>
      </w:r>
    </w:p>
    <w:p>
      <w:pPr>
        <w:pStyle w:val="Compact"/>
        <w:numPr>
          <w:ilvl w:val="1"/>
          <w:numId w:val="1008"/>
        </w:numPr>
      </w:pPr>
      <w:r>
        <w:t xml:space="preserve">锁定库存 -&gt;</w:t>
      </w:r>
      <w:r>
        <w:t xml:space="preserve"> </w:t>
      </w:r>
      <w:r>
        <w:rPr>
          <w:rStyle w:val="VerbatimChar"/>
        </w:rPr>
        <w:t xml:space="preserve">row.stock.lockedStock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t_ticket_stock.locked_stock</w:t>
      </w:r>
    </w:p>
    <w:p>
      <w:pPr>
        <w:pStyle w:val="Compact"/>
        <w:numPr>
          <w:ilvl w:val="1"/>
          <w:numId w:val="1008"/>
        </w:numPr>
      </w:pPr>
      <w:r>
        <w:t xml:space="preserve">已售库存 -&gt;</w:t>
      </w:r>
      <w:r>
        <w:t xml:space="preserve"> </w:t>
      </w:r>
      <w:r>
        <w:rPr>
          <w:rStyle w:val="VerbatimChar"/>
        </w:rPr>
        <w:t xml:space="preserve">row.stock.soldStock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t_ticket_stock.sold_stock</w:t>
      </w:r>
    </w:p>
    <w:p>
      <w:pPr>
        <w:pStyle w:val="Compact"/>
        <w:numPr>
          <w:ilvl w:val="1"/>
          <w:numId w:val="1008"/>
        </w:numPr>
      </w:pPr>
      <w:r>
        <w:t xml:space="preserve">库存状态（售罄/紧张/充足）-&gt; 前端根据</w:t>
      </w:r>
      <w:r>
        <w:t xml:space="preserve"> </w:t>
      </w:r>
      <w:r>
        <w:rPr>
          <w:rStyle w:val="VerbatimChar"/>
        </w:rPr>
        <w:t xml:space="preserve">availableStock</w:t>
      </w:r>
      <w:r>
        <w:t xml:space="preserve"> </w:t>
      </w:r>
      <w:r>
        <w:t xml:space="preserve">判断</w:t>
      </w:r>
    </w:p>
    <w:p>
      <w:pPr>
        <w:pStyle w:val="Compact"/>
        <w:numPr>
          <w:ilvl w:val="1"/>
          <w:numId w:val="1008"/>
        </w:numPr>
      </w:pPr>
      <w:r>
        <w:t xml:space="preserve">库存占用率（进度条）-&gt; 前端计算</w:t>
      </w:r>
      <w:r>
        <w:t xml:space="preserve"> </w:t>
      </w:r>
      <w:r>
        <w:rPr>
          <w:rStyle w:val="VerbatimChar"/>
        </w:rPr>
        <w:t xml:space="preserve">(totalStock - availableStock) / totalStock</w:t>
      </w:r>
    </w:p>
    <w:p>
      <w:pPr>
        <w:pStyle w:val="Compact"/>
        <w:numPr>
          <w:ilvl w:val="0"/>
          <w:numId w:val="1005"/>
        </w:numPr>
      </w:pPr>
      <w:r>
        <w:t xml:space="preserve">页头统计（KPI）</w:t>
      </w:r>
    </w:p>
    <w:p>
      <w:pPr>
        <w:pStyle w:val="Compact"/>
        <w:numPr>
          <w:ilvl w:val="1"/>
          <w:numId w:val="1009"/>
        </w:numPr>
      </w:pPr>
      <w:r>
        <w:t xml:space="preserve">座位档数 -&gt;</w:t>
      </w:r>
      <w:r>
        <w:t xml:space="preserve"> </w:t>
      </w:r>
      <w:r>
        <w:rPr>
          <w:rStyle w:val="VerbatimChar"/>
        </w:rPr>
        <w:t xml:space="preserve">stockData.length</w:t>
      </w:r>
      <w:r>
        <w:t xml:space="preserve"> </w:t>
      </w:r>
      <w:r>
        <w:t xml:space="preserve">-&gt; 记录条数</w:t>
      </w:r>
    </w:p>
    <w:p>
      <w:pPr>
        <w:pStyle w:val="Compact"/>
        <w:numPr>
          <w:ilvl w:val="1"/>
          <w:numId w:val="1009"/>
        </w:numPr>
      </w:pPr>
      <w:r>
        <w:t xml:space="preserve">总库存 -&gt;</w:t>
      </w:r>
      <w:r>
        <w:t xml:space="preserve"> </w:t>
      </w:r>
      <w:r>
        <w:rPr>
          <w:rStyle w:val="VerbatimChar"/>
        </w:rPr>
        <w:t xml:space="preserve">sum(row.stock.totalStock)</w:t>
      </w:r>
      <w:r>
        <w:t xml:space="preserve"> </w:t>
      </w:r>
      <w:r>
        <w:t xml:space="preserve">-&gt; Σ</w:t>
      </w:r>
      <w:r>
        <w:t xml:space="preserve"> </w:t>
      </w:r>
      <w:r>
        <w:rPr>
          <w:rStyle w:val="VerbatimChar"/>
        </w:rPr>
        <w:t xml:space="preserve">t_ticket_stock.total_stock</w:t>
      </w:r>
    </w:p>
    <w:p>
      <w:pPr>
        <w:pStyle w:val="Compact"/>
        <w:numPr>
          <w:ilvl w:val="1"/>
          <w:numId w:val="1009"/>
        </w:numPr>
      </w:pPr>
      <w:r>
        <w:t xml:space="preserve">可用库存 -&gt;</w:t>
      </w:r>
      <w:r>
        <w:t xml:space="preserve"> </w:t>
      </w:r>
      <w:r>
        <w:rPr>
          <w:rStyle w:val="VerbatimChar"/>
        </w:rPr>
        <w:t xml:space="preserve">sum(row.stock.availableStock)</w:t>
      </w:r>
      <w:r>
        <w:t xml:space="preserve"> </w:t>
      </w:r>
      <w:r>
        <w:t xml:space="preserve">-&gt; Σ</w:t>
      </w:r>
      <w:r>
        <w:t xml:space="preserve"> </w:t>
      </w:r>
      <w:r>
        <w:rPr>
          <w:rStyle w:val="VerbatimChar"/>
        </w:rPr>
        <w:t xml:space="preserve">(total - locked - sold)</w:t>
      </w:r>
    </w:p>
    <w:p>
      <w:pPr>
        <w:pStyle w:val="Compact"/>
        <w:numPr>
          <w:ilvl w:val="1"/>
          <w:numId w:val="1009"/>
        </w:numPr>
      </w:pPr>
      <w:r>
        <w:t xml:space="preserve">锁定库存 -&gt;</w:t>
      </w:r>
      <w:r>
        <w:t xml:space="preserve"> </w:t>
      </w:r>
      <w:r>
        <w:rPr>
          <w:rStyle w:val="VerbatimChar"/>
        </w:rPr>
        <w:t xml:space="preserve">sum(row.stock.lockedStock)</w:t>
      </w:r>
      <w:r>
        <w:t xml:space="preserve"> </w:t>
      </w:r>
      <w:r>
        <w:t xml:space="preserve">-&gt; Σ</w:t>
      </w:r>
      <w:r>
        <w:t xml:space="preserve"> </w:t>
      </w:r>
      <w:r>
        <w:rPr>
          <w:rStyle w:val="VerbatimChar"/>
        </w:rPr>
        <w:t xml:space="preserve">locked_stock</w:t>
      </w:r>
    </w:p>
    <w:p>
      <w:pPr>
        <w:pStyle w:val="Compact"/>
        <w:numPr>
          <w:ilvl w:val="1"/>
          <w:numId w:val="1009"/>
        </w:numPr>
      </w:pPr>
      <w:r>
        <w:t xml:space="preserve">已售库存（用于图表） -&gt;</w:t>
      </w:r>
      <w:r>
        <w:t xml:space="preserve"> </w:t>
      </w:r>
      <w:r>
        <w:rPr>
          <w:rStyle w:val="VerbatimChar"/>
        </w:rPr>
        <w:t xml:space="preserve">sum(row.stock.soldStock)</w:t>
      </w:r>
      <w:r>
        <w:t xml:space="preserve"> </w:t>
      </w:r>
      <w:r>
        <w:t xml:space="preserve">-&gt; Σ</w:t>
      </w:r>
      <w:r>
        <w:t xml:space="preserve"> </w:t>
      </w:r>
      <w:r>
        <w:rPr>
          <w:rStyle w:val="VerbatimChar"/>
        </w:rPr>
        <w:t xml:space="preserve">sold_stock</w:t>
      </w:r>
    </w:p>
    <w:p>
      <w:r>
        <w:pict>
          <v:rect style="width:0;height:1.5pt" o:hralign="center" o:hrstd="t" o:hr="t"/>
        </w:pict>
      </w:r>
    </w:p>
    <w:bookmarkEnd w:id="21"/>
    <w:bookmarkStart w:id="25" w:name="三临时-sql-校验脚本对齐看板数据"/>
    <w:p>
      <w:pPr>
        <w:pStyle w:val="Heading2"/>
      </w:pPr>
      <w:r>
        <w:t xml:space="preserve">三、临时 SQL 校验脚本（对齐看板数据）</w:t>
      </w:r>
    </w:p>
    <w:p>
      <w:pPr>
        <w:pStyle w:val="FirstParagraph"/>
      </w:pPr>
      <w:r>
        <w:t xml:space="preserve">用于快速校验“看板展示值”与数据库当前数据是否一致（建议与页面刷新在同一时刻执行）。</w:t>
      </w:r>
    </w:p>
    <w:bookmarkStart w:id="22" w:name="明细校验逐票档行对齐"/>
    <w:p>
      <w:pPr>
        <w:pStyle w:val="Heading3"/>
      </w:pPr>
      <w:r>
        <w:t xml:space="preserve">1) 明细校验（逐票档行对齐）</w:t>
      </w:r>
    </w:p>
    <w:p>
      <w:pPr>
        <w:pStyle w:val="FirstParagraph"/>
      </w:pPr>
      <w:r>
        <w:t xml:space="preserve">目的：获得与前端表格对应的字段集合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ticket_id,</w:t>
      </w:r>
      <w:r>
        <w:br/>
      </w:r>
      <w:r>
        <w:rPr>
          <w:rStyle w:val="NormalTok"/>
        </w:rPr>
        <w:t xml:space="preserve">  t.name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ticket_name,</w:t>
      </w:r>
      <w:r>
        <w:br/>
      </w:r>
      <w:r>
        <w:rPr>
          <w:rStyle w:val="NormalTok"/>
        </w:rPr>
        <w:t xml:space="preserve">  t.price,</w:t>
      </w:r>
      <w:r>
        <w:br/>
      </w:r>
      <w:r>
        <w:rPr>
          <w:rStyle w:val="NormalTok"/>
        </w:rPr>
        <w:t xml:space="preserve">  s.total_stock,</w:t>
      </w:r>
      <w:r>
        <w:br/>
      </w:r>
      <w:r>
        <w:rPr>
          <w:rStyle w:val="NormalTok"/>
        </w:rPr>
        <w:t xml:space="preserve">  (s.total_stock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s.locked_stock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s.sold_stock)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available_stock,</w:t>
      </w:r>
      <w:r>
        <w:br/>
      </w:r>
      <w:r>
        <w:rPr>
          <w:rStyle w:val="NormalTok"/>
        </w:rPr>
        <w:t xml:space="preserve">  s.locked_stock,</w:t>
      </w:r>
      <w:r>
        <w:br/>
      </w:r>
      <w:r>
        <w:rPr>
          <w:rStyle w:val="NormalTok"/>
        </w:rPr>
        <w:t xml:space="preserve">  s.sold_stock,</w:t>
      </w:r>
      <w:r>
        <w:br/>
      </w:r>
      <w:r>
        <w:rPr>
          <w:rStyle w:val="NormalTok"/>
        </w:rPr>
        <w:t xml:space="preserve">  s.version,</w:t>
      </w:r>
      <w:r>
        <w:br/>
      </w:r>
      <w:r>
        <w:rPr>
          <w:rStyle w:val="NormalTok"/>
        </w:rPr>
        <w:t xml:space="preserve">  s.update_time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t_ticket t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t_ticket_stock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s.ticket_id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t.price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,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对照点：</w:t>
      </w:r>
      <w:r>
        <w:t xml:space="preserve"> </w:t>
      </w:r>
      <w:r>
        <w:t xml:space="preserve">- 前端“总库存”=</w:t>
      </w:r>
      <w:r>
        <w:t xml:space="preserve"> </w:t>
      </w:r>
      <w:r>
        <w:rPr>
          <w:rStyle w:val="VerbatimChar"/>
        </w:rPr>
        <w:t xml:space="preserve">total_stock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可用库存</w:t>
      </w:r>
      <w:r>
        <w:t xml:space="preserve">”</w:t>
      </w:r>
      <w:r>
        <w:t xml:space="preserve">=</w:t>
      </w:r>
      <w:r>
        <w:t xml:space="preserve"> </w:t>
      </w:r>
      <w:r>
        <w:rPr>
          <w:rStyle w:val="VerbatimChar"/>
        </w:rPr>
        <w:t xml:space="preserve">available_stock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锁定库存</w:t>
      </w:r>
      <w:r>
        <w:t xml:space="preserve">”</w:t>
      </w:r>
      <w:r>
        <w:t xml:space="preserve">=</w:t>
      </w:r>
      <w:r>
        <w:t xml:space="preserve"> </w:t>
      </w:r>
      <w:r>
        <w:rPr>
          <w:rStyle w:val="VerbatimChar"/>
        </w:rPr>
        <w:t xml:space="preserve">locked_stock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已售库存</w:t>
      </w:r>
      <w:r>
        <w:t xml:space="preserve">”</w:t>
      </w:r>
      <w:r>
        <w:t xml:space="preserve">=</w:t>
      </w:r>
      <w:r>
        <w:t xml:space="preserve"> </w:t>
      </w:r>
      <w:r>
        <w:rPr>
          <w:rStyle w:val="VerbatimChar"/>
        </w:rPr>
        <w:t xml:space="preserve">sold_stock</w:t>
      </w:r>
    </w:p>
    <w:bookmarkEnd w:id="22"/>
    <w:bookmarkStart w:id="23" w:name="汇总校验对齐页头四个-kpi"/>
    <w:p>
      <w:pPr>
        <w:pStyle w:val="Heading3"/>
      </w:pPr>
      <w:r>
        <w:t xml:space="preserve">2) 汇总校验（对齐页头四个 KPI）</w:t>
      </w:r>
    </w:p>
    <w:p>
      <w:pPr>
        <w:pStyle w:val="FirstParagraph"/>
      </w:pPr>
      <w:r>
        <w:t xml:space="preserve">目的：校验总计是否与看板头部统计一致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total_tickets,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(s.total_stock),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sum_total_stock,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(s.total_stock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s.locked_stock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s.sold_stock),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sum_available_stock,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(s.locked_stock),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sum_locked_stock,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(s.sold_stock),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sum_sold_stock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t_ticket t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t_ticket_stock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s.ticket_id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对照点：</w:t>
      </w:r>
      <w:r>
        <w:t xml:space="preserve"> </w:t>
      </w:r>
      <w:r>
        <w:t xml:space="preserve">- 座位档数 -&gt;</w:t>
      </w:r>
      <w:r>
        <w:t xml:space="preserve"> </w:t>
      </w:r>
      <w:r>
        <w:rPr>
          <w:rStyle w:val="VerbatimChar"/>
        </w:rPr>
        <w:t xml:space="preserve">total_tickets</w:t>
      </w:r>
      <w:r>
        <w:t xml:space="preserve"> </w:t>
      </w:r>
      <w:r>
        <w:t xml:space="preserve">- 总库存 -&gt;</w:t>
      </w:r>
      <w:r>
        <w:t xml:space="preserve"> </w:t>
      </w:r>
      <w:r>
        <w:rPr>
          <w:rStyle w:val="VerbatimChar"/>
        </w:rPr>
        <w:t xml:space="preserve">sum_total_stock</w:t>
      </w:r>
      <w:r>
        <w:t xml:space="preserve"> </w:t>
      </w:r>
      <w:r>
        <w:t xml:space="preserve">- 可用库存 -&gt;</w:t>
      </w:r>
      <w:r>
        <w:t xml:space="preserve"> </w:t>
      </w:r>
      <w:r>
        <w:rPr>
          <w:rStyle w:val="VerbatimChar"/>
        </w:rPr>
        <w:t xml:space="preserve">sum_available_stock</w:t>
      </w:r>
      <w:r>
        <w:t xml:space="preserve"> </w:t>
      </w:r>
      <w:r>
        <w:t xml:space="preserve">- 锁定库存 -&gt;</w:t>
      </w:r>
      <w:r>
        <w:t xml:space="preserve"> </w:t>
      </w:r>
      <w:r>
        <w:rPr>
          <w:rStyle w:val="VerbatimChar"/>
        </w:rPr>
        <w:t xml:space="preserve">sum_locked_stock</w:t>
      </w:r>
      <w:r>
        <w:t xml:space="preserve"> </w:t>
      </w:r>
      <w:r>
        <w:t xml:space="preserve">- 已售库存（用于图表） -&gt;</w:t>
      </w:r>
      <w:r>
        <w:t xml:space="preserve"> </w:t>
      </w:r>
      <w:r>
        <w:rPr>
          <w:rStyle w:val="VerbatimChar"/>
        </w:rPr>
        <w:t xml:space="preserve">sum_sold_stock</w:t>
      </w:r>
    </w:p>
    <w:bookmarkEnd w:id="23"/>
    <w:bookmarkStart w:id="24" w:name="单票档快速核查按前端选中的票档id"/>
    <w:p>
      <w:pPr>
        <w:pStyle w:val="Heading3"/>
      </w:pPr>
      <w:r>
        <w:t xml:space="preserve">3) 单票档快速核查（按前端选中的票档ID）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ticket_id,</w:t>
      </w:r>
      <w:r>
        <w:br/>
      </w:r>
      <w:r>
        <w:rPr>
          <w:rStyle w:val="NormalTok"/>
        </w:rPr>
        <w:t xml:space="preserve">  t.name,</w:t>
      </w:r>
      <w:r>
        <w:br/>
      </w:r>
      <w:r>
        <w:rPr>
          <w:rStyle w:val="NormalTok"/>
        </w:rPr>
        <w:t xml:space="preserve">  t.price,</w:t>
      </w:r>
      <w:r>
        <w:br/>
      </w:r>
      <w:r>
        <w:rPr>
          <w:rStyle w:val="NormalTok"/>
        </w:rPr>
        <w:t xml:space="preserve">  s.total_stock,</w:t>
      </w:r>
      <w:r>
        <w:br/>
      </w:r>
      <w:r>
        <w:rPr>
          <w:rStyle w:val="NormalTok"/>
        </w:rPr>
        <w:t xml:space="preserve">  (s.total_stock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s.locked_stock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s.sold_stock)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available_stock,</w:t>
      </w:r>
      <w:r>
        <w:br/>
      </w:r>
      <w:r>
        <w:rPr>
          <w:rStyle w:val="NormalTok"/>
        </w:rPr>
        <w:t xml:space="preserve">  s.locked_stock,</w:t>
      </w:r>
      <w:r>
        <w:br/>
      </w:r>
      <w:r>
        <w:rPr>
          <w:rStyle w:val="NormalTok"/>
        </w:rPr>
        <w:t xml:space="preserve">  s.sold_stock,</w:t>
      </w:r>
      <w:r>
        <w:br/>
      </w:r>
      <w:r>
        <w:rPr>
          <w:rStyle w:val="NormalTok"/>
        </w:rPr>
        <w:t xml:space="preserve">  s.version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t_ticket t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t_ticket_stock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s.ticket_id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:ticketId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补充说明"/>
    <w:p>
      <w:pPr>
        <w:pStyle w:val="Heading2"/>
      </w:pPr>
      <w:r>
        <w:t xml:space="preserve">补充说明</w:t>
      </w:r>
    </w:p>
    <w:p>
      <w:pPr>
        <w:pStyle w:val="Compact"/>
        <w:numPr>
          <w:ilvl w:val="0"/>
          <w:numId w:val="1010"/>
        </w:numPr>
      </w:pPr>
      <w:r>
        <w:t xml:space="preserve">前端自动刷新每 10 秒一次（</w:t>
      </w:r>
      <w:r>
        <w:rPr>
          <w:rStyle w:val="VerbatimChar"/>
        </w:rPr>
        <w:t xml:space="preserve">StockDashboard.vue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setInterval(fetchStockData, 10000)</w:t>
      </w:r>
      <w:r>
        <w:t xml:space="preserve">），核对时建议在同一时刻刷新页面并执行 SQL，避免“未刷新”导致的轻微出入。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初始化库存</w:t>
      </w:r>
      <w:r>
        <w:t xml:space="preserve">”</w:t>
      </w:r>
      <w:r>
        <w:t xml:space="preserve">按钮调用</w:t>
      </w:r>
      <w:r>
        <w:t xml:space="preserve"> </w:t>
      </w:r>
      <w:r>
        <w:rPr>
          <w:rStyle w:val="VerbatimChar"/>
        </w:rPr>
        <w:t xml:space="preserve">POST /api/ticket/stock/init</w:t>
      </w:r>
      <w:r>
        <w:t xml:space="preserve">，后端执行</w:t>
      </w:r>
      <w:r>
        <w:t xml:space="preserve"> </w:t>
      </w:r>
      <w:r>
        <w:rPr>
          <w:rStyle w:val="VerbatimChar"/>
        </w:rPr>
        <w:t xml:space="preserve">INSERT ... ON DUPLICATE KEY UPDATE</w:t>
      </w:r>
      <w:r>
        <w:t xml:space="preserve"> </w:t>
      </w:r>
      <w:r>
        <w:t xml:space="preserve">写入</w:t>
      </w:r>
      <w:r>
        <w:t xml:space="preserve"> </w:t>
      </w:r>
      <w:r>
        <w:rPr>
          <w:rStyle w:val="VerbatimChar"/>
        </w:rPr>
        <w:t xml:space="preserve">t_ticket_stock</w:t>
      </w:r>
      <w:r>
        <w:t xml:space="preserve">；前端随后延时 500ms 再刷新一次以等待事务提交。</w:t>
      </w:r>
    </w:p>
    <w:p>
      <w:r>
        <w:pict>
          <v:rect style="width:0;height:1.5pt" o:hralign="center" o:hrstd="t" o:hr="t"/>
        </w:pict>
      </w:r>
    </w:p>
    <w:bookmarkEnd w:id="26"/>
    <w:bookmarkStart w:id="27" w:name="便捷扩展可选"/>
    <w:p>
      <w:pPr>
        <w:pStyle w:val="Heading2"/>
      </w:pPr>
      <w:r>
        <w:t xml:space="preserve">便捷扩展（可选）</w:t>
      </w:r>
    </w:p>
    <w:p>
      <w:pPr>
        <w:pStyle w:val="Compact"/>
        <w:numPr>
          <w:ilvl w:val="0"/>
          <w:numId w:val="1011"/>
        </w:numPr>
      </w:pPr>
      <w:r>
        <w:t xml:space="preserve">可在后端临时新增一个校验接口，直接返回“汇总校验”SQL 结果，前后端一键对齐。</w:t>
      </w:r>
    </w:p>
    <w:p>
      <w:pPr>
        <w:pStyle w:val="Compact"/>
        <w:numPr>
          <w:ilvl w:val="0"/>
          <w:numId w:val="1011"/>
        </w:numPr>
      </w:pPr>
      <w:r>
        <w:t xml:space="preserve">或准备 DataGrip/Workbench 的查询模板，评审时一键执行对比。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2025-09-21T10:00:29Z</dcterms:created>
  <dcterms:modified xsi:type="dcterms:W3CDTF">2025-09-21T10:00:29Z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