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632D2" w14:textId="23A0C4C8" w:rsidR="009E75C6" w:rsidRPr="0081717A" w:rsidRDefault="00FE0E4D">
      <w:pPr>
        <w:rPr>
          <w:b/>
          <w:bCs/>
          <w:sz w:val="40"/>
          <w:szCs w:val="40"/>
        </w:rPr>
      </w:pPr>
      <w:r w:rsidRPr="0081717A">
        <w:rPr>
          <w:b/>
          <w:bCs/>
          <w:sz w:val="40"/>
          <w:szCs w:val="40"/>
        </w:rPr>
        <w:t>Comment la bibliographie 5 a traité les données</w:t>
      </w:r>
      <w:r w:rsidR="00516E44">
        <w:rPr>
          <w:b/>
          <w:bCs/>
          <w:sz w:val="40"/>
          <w:szCs w:val="40"/>
        </w:rPr>
        <w:t> ?</w:t>
      </w:r>
    </w:p>
    <w:p w14:paraId="36C8C629" w14:textId="77777777" w:rsidR="00992C53" w:rsidRDefault="00992C53"/>
    <w:p w14:paraId="378F7CC2" w14:textId="471A85DC" w:rsidR="00992C53" w:rsidRDefault="00992C53">
      <w:r w:rsidRPr="00992C53">
        <w:rPr>
          <w:b/>
          <w:bCs/>
        </w:rPr>
        <w:t>Remarque :</w:t>
      </w:r>
      <w:r>
        <w:t xml:space="preserve"> </w:t>
      </w:r>
      <w:proofErr w:type="gramStart"/>
      <w:r>
        <w:t>les données préfiltrés</w:t>
      </w:r>
      <w:proofErr w:type="gramEnd"/>
      <w:r>
        <w:t xml:space="preserve"> de l’open </w:t>
      </w:r>
      <w:proofErr w:type="spellStart"/>
      <w:r>
        <w:t>Damir</w:t>
      </w:r>
      <w:proofErr w:type="spellEnd"/>
      <w:r>
        <w:t xml:space="preserve"> permettent de s’intéresser seulement au régime obligatoire de l’assurance maladie. Les indicateurs préfiltrés sont nuls pour les types de prestations (PRS_REM_TYP) non issues de l’assurance maladie</w:t>
      </w:r>
    </w:p>
    <w:p w14:paraId="6962B552" w14:textId="460DF3EC" w:rsidR="00992C53" w:rsidRDefault="00600131">
      <w:r>
        <w:t xml:space="preserve">       </w:t>
      </w:r>
    </w:p>
    <w:p w14:paraId="0E617DDC" w14:textId="6827885E" w:rsidR="00600131" w:rsidRDefault="00600131">
      <w:pPr>
        <w:rPr>
          <w:b/>
          <w:bCs/>
        </w:rPr>
      </w:pPr>
      <w:r>
        <w:rPr>
          <w:b/>
          <w:bCs/>
        </w:rPr>
        <w:t xml:space="preserve">Nature de l’assurance : </w:t>
      </w:r>
    </w:p>
    <w:p w14:paraId="5EB8EFE4" w14:textId="326C84A8" w:rsidR="00600131" w:rsidRDefault="00600131">
      <w:r>
        <w:t>Seule la valeur 1</w:t>
      </w:r>
      <w:r w:rsidR="0081717A">
        <w:t>0</w:t>
      </w:r>
      <w:r>
        <w:t xml:space="preserve"> a été gardé.</w:t>
      </w:r>
    </w:p>
    <w:p w14:paraId="69EAD953" w14:textId="64902604" w:rsidR="00600131" w:rsidRDefault="00600131">
      <w:r w:rsidRPr="00600131">
        <w:rPr>
          <w:noProof/>
        </w:rPr>
        <w:drawing>
          <wp:inline distT="0" distB="0" distL="0" distR="0" wp14:anchorId="090F5FDE" wp14:editId="6F7608D4">
            <wp:extent cx="4184650" cy="2657253"/>
            <wp:effectExtent l="0" t="0" r="6350" b="0"/>
            <wp:docPr id="169766008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6008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485" cy="267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7498" w14:textId="396AB4EF" w:rsidR="00600131" w:rsidRDefault="00600131">
      <w:pPr>
        <w:rPr>
          <w:b/>
          <w:bCs/>
        </w:rPr>
      </w:pPr>
      <w:r w:rsidRPr="00600131">
        <w:rPr>
          <w:b/>
          <w:bCs/>
        </w:rPr>
        <w:t>Type d’enveloppe</w:t>
      </w:r>
      <w:r>
        <w:rPr>
          <w:b/>
          <w:bCs/>
        </w:rPr>
        <w:t xml:space="preserve"> : </w:t>
      </w:r>
    </w:p>
    <w:p w14:paraId="5954689D" w14:textId="556E2F30" w:rsidR="00600131" w:rsidRDefault="00600131">
      <w:r>
        <w:t>Seules les types d’enveloppes 1, 2, 3, 9, 98 ont été gardées, pour ne considérer que le régime général.</w:t>
      </w:r>
    </w:p>
    <w:p w14:paraId="5D451100" w14:textId="78F3EF23" w:rsidR="002E36F3" w:rsidRPr="002E36F3" w:rsidRDefault="002E36F3">
      <w:pPr>
        <w:rPr>
          <w:b/>
          <w:bCs/>
        </w:rPr>
      </w:pPr>
      <w:r w:rsidRPr="002E36F3">
        <w:rPr>
          <w:noProof/>
        </w:rPr>
        <w:drawing>
          <wp:inline distT="0" distB="0" distL="0" distR="0" wp14:anchorId="412A0900" wp14:editId="6D90557D">
            <wp:extent cx="5760720" cy="1877695"/>
            <wp:effectExtent l="0" t="0" r="0" b="8255"/>
            <wp:docPr id="59569378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9378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C16C" w14:textId="6982DBED" w:rsidR="002E36F3" w:rsidRDefault="002E36F3">
      <w:pPr>
        <w:rPr>
          <w:b/>
          <w:bCs/>
        </w:rPr>
      </w:pPr>
      <w:r w:rsidRPr="00A617DF">
        <w:rPr>
          <w:b/>
          <w:bCs/>
          <w:highlight w:val="red"/>
        </w:rPr>
        <w:t>Bénéficiaires de la CMU</w:t>
      </w:r>
    </w:p>
    <w:p w14:paraId="044DAA39" w14:textId="0DFB772B" w:rsidR="002E36F3" w:rsidRDefault="002E36F3">
      <w:r w:rsidRPr="002E36F3">
        <w:t xml:space="preserve">BEN_CMU_TOP permet de faire un filtrage sur les non bénéficiaires de CMU (On </w:t>
      </w:r>
      <w:proofErr w:type="gramStart"/>
      <w:r w:rsidRPr="002E36F3">
        <w:t>y</w:t>
      </w:r>
      <w:proofErr w:type="gramEnd"/>
      <w:r w:rsidRPr="002E36F3">
        <w:t xml:space="preserve"> s’intéressera pour la partie 2 su projet)</w:t>
      </w:r>
    </w:p>
    <w:p w14:paraId="6FB7CD43" w14:textId="22708C54" w:rsidR="002E36F3" w:rsidRDefault="002E36F3" w:rsidP="002E36F3">
      <w:r w:rsidRPr="002E36F3">
        <w:lastRenderedPageBreak/>
        <w:t>TOP_PS5_</w:t>
      </w:r>
      <w:proofErr w:type="gramStart"/>
      <w:r w:rsidRPr="002E36F3">
        <w:t>TRG  permet</w:t>
      </w:r>
      <w:proofErr w:type="gramEnd"/>
      <w:r w:rsidRPr="002E36F3">
        <w:t xml:space="preserve"> de faire un filtrage sur les non bénéficiaires de CMU</w:t>
      </w:r>
      <w:r>
        <w:t>-C</w:t>
      </w:r>
      <w:r w:rsidRPr="002E36F3">
        <w:t xml:space="preserve"> (On y s’intéressera pour la partie 2 su projet)</w:t>
      </w:r>
    </w:p>
    <w:p w14:paraId="308D4259" w14:textId="0EBEA8F2" w:rsidR="00AA2F2E" w:rsidRDefault="00AA2F2E" w:rsidP="002E36F3">
      <w:pPr>
        <w:rPr>
          <w:b/>
          <w:bCs/>
        </w:rPr>
      </w:pPr>
      <w:r w:rsidRPr="00AA2F2E">
        <w:rPr>
          <w:b/>
          <w:bCs/>
        </w:rPr>
        <w:t>Suppression des données de date</w:t>
      </w:r>
      <w:r w:rsidR="00516E44">
        <w:rPr>
          <w:b/>
          <w:bCs/>
        </w:rPr>
        <w:t xml:space="preserve"> : </w:t>
      </w:r>
      <w:r w:rsidR="00516E44" w:rsidRPr="00516E44">
        <w:t>on peut supprimer les mois et l’année</w:t>
      </w:r>
    </w:p>
    <w:p w14:paraId="09831215" w14:textId="0250DD07" w:rsidR="00AA2F2E" w:rsidRDefault="00E10C8D" w:rsidP="002E36F3">
      <w:r>
        <w:rPr>
          <w:b/>
          <w:bCs/>
        </w:rPr>
        <w:t xml:space="preserve">Type de remboursement : </w:t>
      </w:r>
      <w:r>
        <w:t xml:space="preserve">seuls les remboursements de référence (code 0) et </w:t>
      </w:r>
      <w:r w:rsidR="00516E44">
        <w:t>les remboursements inconnus</w:t>
      </w:r>
      <w:r>
        <w:t xml:space="preserve"> sont gardées (code 99)</w:t>
      </w:r>
    </w:p>
    <w:p w14:paraId="2D333ED7" w14:textId="103DA97C" w:rsidR="00E10C8D" w:rsidRPr="00E10C8D" w:rsidRDefault="00E10C8D" w:rsidP="002E36F3">
      <w:r w:rsidRPr="00E10C8D">
        <w:rPr>
          <w:noProof/>
        </w:rPr>
        <w:drawing>
          <wp:inline distT="0" distB="0" distL="0" distR="0" wp14:anchorId="289BB817" wp14:editId="06F669E9">
            <wp:extent cx="3444876" cy="2569382"/>
            <wp:effectExtent l="0" t="0" r="3175" b="2540"/>
            <wp:docPr id="51505641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5641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839" cy="25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69F3" w14:textId="3C69BD54" w:rsidR="00AA2F2E" w:rsidRDefault="00E10C8D" w:rsidP="00A617DF">
      <w:r w:rsidRPr="00E10C8D">
        <w:t>Les valeurs inconnues étant nombreuses pour cette variable, nous avons dû associer à chaque code acte (PRS_NAT), une indicatrice prenant la valeur de « 1 » si l’acte est un complément, supplément ou majoration d’acte et « 0 » si c’est un acte de référence. Cette indicatrice a ensuite permis de mettre à 0 les quantités d’actes visées.</w:t>
      </w:r>
      <w:r w:rsidR="00A617DF">
        <w:t xml:space="preserve"> </w:t>
      </w:r>
      <w:r w:rsidR="00A617DF" w:rsidRPr="00BA55B6">
        <w:rPr>
          <w:highlight w:val="red"/>
        </w:rPr>
        <w:t>(</w:t>
      </w:r>
      <w:proofErr w:type="spellStart"/>
      <w:proofErr w:type="gramStart"/>
      <w:r w:rsidR="00A617DF" w:rsidRPr="00BA55B6">
        <w:rPr>
          <w:highlight w:val="red"/>
        </w:rPr>
        <w:t>still</w:t>
      </w:r>
      <w:proofErr w:type="spellEnd"/>
      <w:proofErr w:type="gramEnd"/>
      <w:r w:rsidR="00A617DF" w:rsidRPr="00BA55B6">
        <w:rPr>
          <w:highlight w:val="red"/>
        </w:rPr>
        <w:t xml:space="preserve"> </w:t>
      </w:r>
      <w:proofErr w:type="spellStart"/>
      <w:r w:rsidR="00A617DF" w:rsidRPr="00BA55B6">
        <w:rPr>
          <w:highlight w:val="red"/>
        </w:rPr>
        <w:t>didn’t</w:t>
      </w:r>
      <w:proofErr w:type="spellEnd"/>
      <w:r w:rsidR="00A617DF" w:rsidRPr="00BA55B6">
        <w:rPr>
          <w:highlight w:val="red"/>
        </w:rPr>
        <w:t xml:space="preserve"> do </w:t>
      </w:r>
      <w:proofErr w:type="spellStart"/>
      <w:r w:rsidR="00A617DF" w:rsidRPr="00BA55B6">
        <w:rPr>
          <w:highlight w:val="red"/>
        </w:rPr>
        <w:t>it</w:t>
      </w:r>
      <w:proofErr w:type="spellEnd"/>
      <w:r w:rsidR="00A617DF" w:rsidRPr="00BA55B6">
        <w:rPr>
          <w:highlight w:val="red"/>
        </w:rPr>
        <w:t>)</w:t>
      </w:r>
    </w:p>
    <w:p w14:paraId="5734E1E7" w14:textId="2BDE1FD6" w:rsidR="00E10C8D" w:rsidRDefault="00E10C8D" w:rsidP="00E10C8D">
      <w:pPr>
        <w:rPr>
          <w:b/>
          <w:bCs/>
        </w:rPr>
      </w:pPr>
      <w:r w:rsidRPr="00E10C8D">
        <w:rPr>
          <w:b/>
          <w:bCs/>
        </w:rPr>
        <w:t>Montants négatifs</w:t>
      </w:r>
    </w:p>
    <w:p w14:paraId="3210794A" w14:textId="66A24833" w:rsidR="00E10C8D" w:rsidRDefault="00E10C8D" w:rsidP="00E10C8D">
      <w:r w:rsidRPr="00E10C8D">
        <w:t xml:space="preserve">Les lignes avec des montants ou quantités négatifs sont supprimés car il s’agit d’opérations de régularisation de la sécu sociale. </w:t>
      </w:r>
    </w:p>
    <w:p w14:paraId="199F4CA4" w14:textId="4D3D12C2" w:rsidR="00E10C8D" w:rsidRPr="00E10C8D" w:rsidRDefault="00E10C8D" w:rsidP="00E10C8D">
      <w:pPr>
        <w:rPr>
          <w:b/>
          <w:bCs/>
        </w:rPr>
      </w:pPr>
      <w:r w:rsidRPr="00E10C8D">
        <w:rPr>
          <w:b/>
          <w:bCs/>
        </w:rPr>
        <w:t>Taux de remboursement impossible</w:t>
      </w:r>
    </w:p>
    <w:p w14:paraId="7132A31A" w14:textId="7A8FD528" w:rsidR="00AA2F2E" w:rsidRDefault="00E10C8D" w:rsidP="002E36F3">
      <w:r w:rsidRPr="00E10C8D">
        <w:t>Les lignes tels que le taux de remboursement est plus grand que 100 % sont supprimés</w:t>
      </w:r>
    </w:p>
    <w:p w14:paraId="529FE5C2" w14:textId="4F360A12" w:rsidR="00E10C8D" w:rsidRPr="00E10C8D" w:rsidRDefault="00E10C8D" w:rsidP="002E36F3">
      <w:pPr>
        <w:rPr>
          <w:b/>
          <w:bCs/>
        </w:rPr>
      </w:pPr>
      <w:proofErr w:type="spellStart"/>
      <w:r w:rsidRPr="00BA55B6">
        <w:rPr>
          <w:b/>
          <w:bCs/>
          <w:highlight w:val="red"/>
        </w:rPr>
        <w:t>Recalculation</w:t>
      </w:r>
      <w:proofErr w:type="spellEnd"/>
      <w:r w:rsidRPr="00BA55B6">
        <w:rPr>
          <w:b/>
          <w:bCs/>
          <w:highlight w:val="red"/>
        </w:rPr>
        <w:t xml:space="preserve"> des montants remboursés</w:t>
      </w:r>
    </w:p>
    <w:p w14:paraId="15D644F2" w14:textId="36C1520D" w:rsidR="00E10C8D" w:rsidRPr="00E10C8D" w:rsidRDefault="00E10C8D" w:rsidP="00E10C8D">
      <w:r w:rsidRPr="00E10C8D">
        <w:t>La variable FLT_REM_MNT est renommée MT_RO (pour montant RO). Il a été observé que</w:t>
      </w:r>
      <w:r>
        <w:t xml:space="preserve"> </w:t>
      </w:r>
      <w:r w:rsidRPr="00E10C8D">
        <w:t>moins de 1 % des lignes présentaient un écart de plus de 1 € entre le montant RO renseigné et</w:t>
      </w:r>
      <w:r>
        <w:t xml:space="preserve"> </w:t>
      </w:r>
      <w:r w:rsidRPr="00E10C8D">
        <w:t>celui recalculé à partir du taux de remboursement PRS_REM_TAU et de la base de</w:t>
      </w:r>
      <w:r>
        <w:t xml:space="preserve"> </w:t>
      </w:r>
      <w:r w:rsidRPr="00E10C8D">
        <w:t>remboursement PRS_REM_BSE. Excepté les cas où cela est dû à une spécificité de</w:t>
      </w:r>
      <w:r>
        <w:t xml:space="preserve"> </w:t>
      </w:r>
      <w:r w:rsidRPr="00E10C8D">
        <w:t xml:space="preserve">renseignement des compléments d’acte, </w:t>
      </w:r>
      <w:r w:rsidRPr="00E10C8D">
        <w:rPr>
          <w:b/>
          <w:bCs/>
        </w:rPr>
        <w:t>les montants ont été corrigés pour retenir la valeur calculée</w:t>
      </w:r>
      <w:r w:rsidRPr="00E10C8D">
        <w:t>. La variable du taux de remboursement PRS_REM_TAU est ensuite supprimée car elle</w:t>
      </w:r>
    </w:p>
    <w:p w14:paraId="4CBE12BE" w14:textId="6CE352CD" w:rsidR="002E36F3" w:rsidRDefault="00E10C8D" w:rsidP="00E10C8D">
      <w:pPr>
        <w:rPr>
          <w:b/>
          <w:bCs/>
        </w:rPr>
      </w:pPr>
      <w:r w:rsidRPr="00E10C8D">
        <w:rPr>
          <w:b/>
          <w:bCs/>
        </w:rPr>
        <w:t>Traitement des données manquantes et aberrantes</w:t>
      </w:r>
      <w:r>
        <w:rPr>
          <w:b/>
          <w:bCs/>
        </w:rPr>
        <w:t> :</w:t>
      </w:r>
    </w:p>
    <w:p w14:paraId="4BA45A81" w14:textId="357DD092" w:rsidR="00E10C8D" w:rsidRDefault="00E10C8D" w:rsidP="00E10C8D">
      <w:r>
        <w:rPr>
          <w:b/>
          <w:bCs/>
        </w:rPr>
        <w:lastRenderedPageBreak/>
        <w:t>-</w:t>
      </w:r>
      <w:r w:rsidRPr="00E10C8D">
        <w:t xml:space="preserve"> Pour les lignes présentant un âge, un genre, un code acte ou une région inconnue, elles sont aussi supprimées car considérées comme données manquantes ;</w:t>
      </w:r>
    </w:p>
    <w:p w14:paraId="0F8ACA08" w14:textId="36D4A334" w:rsidR="00E10C8D" w:rsidRDefault="00E10C8D" w:rsidP="00E10C8D">
      <w:r>
        <w:t xml:space="preserve">- </w:t>
      </w:r>
      <w:r w:rsidRPr="00E10C8D">
        <w:t>Pour les valeurs de dénombrement manquantes, est prise la valeur de la quantité d’actes.</w:t>
      </w:r>
    </w:p>
    <w:p w14:paraId="6BEA0B89" w14:textId="2AB50CFF" w:rsidR="00E10C8D" w:rsidRDefault="00E10C8D" w:rsidP="00E10C8D">
      <w:pPr>
        <w:rPr>
          <w:b/>
          <w:bCs/>
        </w:rPr>
      </w:pPr>
      <w:r>
        <w:t xml:space="preserve">- </w:t>
      </w:r>
      <w:r w:rsidRPr="00E10C8D">
        <w:t>Si les adhérents de la ligne présentent une qualité de bénéficiaires égale à « 2 » (conjoint et assimilé) ou « 4 » (autre ayant-droit) avec un âge supérieur à 19 ans, la qualité est remplacée par « 1 » (assuré) ; si la qualité est égale à « 4 » (autre ayant-droit) avec un âge inférieur à 19 ans, la qualité est remplacée par « 3 » (enfant</w:t>
      </w:r>
      <w:proofErr w:type="gramStart"/>
      <w:r w:rsidRPr="00E10C8D">
        <w:t>);</w:t>
      </w:r>
      <w:proofErr w:type="gramEnd"/>
      <w:r w:rsidRPr="00E10C8D">
        <w:t xml:space="preserve"> si la qualité est égale à « 9 » (valeur inconnue), la ligne est supprimée</w:t>
      </w:r>
    </w:p>
    <w:p w14:paraId="756F8ED6" w14:textId="77777777" w:rsidR="00E10C8D" w:rsidRPr="00E10C8D" w:rsidRDefault="00E10C8D" w:rsidP="00E10C8D">
      <w:pPr>
        <w:rPr>
          <w:b/>
          <w:bCs/>
        </w:rPr>
      </w:pPr>
    </w:p>
    <w:p w14:paraId="1F446C0D" w14:textId="77777777" w:rsidR="002E36F3" w:rsidRDefault="002E36F3" w:rsidP="002E36F3"/>
    <w:p w14:paraId="352CF578" w14:textId="77777777" w:rsidR="002E36F3" w:rsidRPr="002E36F3" w:rsidRDefault="002E36F3"/>
    <w:p w14:paraId="60FF18D1" w14:textId="77777777" w:rsidR="00516E44" w:rsidRDefault="00516E44"/>
    <w:p w14:paraId="5D14870C" w14:textId="663A31C0" w:rsidR="00992C53" w:rsidRDefault="00516E44">
      <w:r w:rsidRPr="00516E44">
        <w:rPr>
          <w:b/>
          <w:bCs/>
        </w:rPr>
        <w:lastRenderedPageBreak/>
        <w:t>Suppression des variables</w:t>
      </w:r>
      <w:r>
        <w:br/>
      </w:r>
      <w:r w:rsidR="00600131">
        <w:t xml:space="preserve">Dans l’étape de tarification, le choix des variables supprimés est le suivant : </w:t>
      </w:r>
      <w:r w:rsidR="00600131">
        <w:br/>
      </w:r>
      <w:r w:rsidR="00600131" w:rsidRPr="00600131">
        <w:rPr>
          <w:noProof/>
        </w:rPr>
        <w:drawing>
          <wp:inline distT="0" distB="0" distL="0" distR="0" wp14:anchorId="526DDD5F" wp14:editId="6BB5B93B">
            <wp:extent cx="5043170" cy="7411881"/>
            <wp:effectExtent l="0" t="0" r="5080" b="0"/>
            <wp:docPr id="315861631" name="Image 1" descr="Une image contenant texte, capture d’écran, nombr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61631" name="Image 1" descr="Une image contenant texte, capture d’écran, nombre, Parallèl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784" cy="74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C923" w14:textId="77777777" w:rsidR="00992C53" w:rsidRDefault="00992C53"/>
    <w:p w14:paraId="37DA3881" w14:textId="77777777" w:rsidR="00992C53" w:rsidRDefault="00992C53"/>
    <w:p w14:paraId="0FD1D275" w14:textId="77777777" w:rsidR="00992C53" w:rsidRDefault="00992C53"/>
    <w:p w14:paraId="76CB5C6B" w14:textId="67AB756A" w:rsidR="00992C53" w:rsidRDefault="00600131">
      <w:r w:rsidRPr="00600131">
        <w:rPr>
          <w:noProof/>
        </w:rPr>
        <w:lastRenderedPageBreak/>
        <w:drawing>
          <wp:inline distT="0" distB="0" distL="0" distR="0" wp14:anchorId="37C46236" wp14:editId="66F3A1EE">
            <wp:extent cx="5760720" cy="4116705"/>
            <wp:effectExtent l="0" t="0" r="0" b="0"/>
            <wp:docPr id="127803761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3761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98265" w14:textId="77777777" w:rsidR="0028483C" w:rsidRDefault="0028483C" w:rsidP="00E10C8D">
      <w:pPr>
        <w:spacing w:after="0" w:line="240" w:lineRule="auto"/>
      </w:pPr>
      <w:r>
        <w:separator/>
      </w:r>
    </w:p>
  </w:endnote>
  <w:endnote w:type="continuationSeparator" w:id="0">
    <w:p w14:paraId="44A490C3" w14:textId="77777777" w:rsidR="0028483C" w:rsidRDefault="0028483C" w:rsidP="00E10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3B2AB" w14:textId="77777777" w:rsidR="0028483C" w:rsidRDefault="0028483C" w:rsidP="00E10C8D">
      <w:pPr>
        <w:spacing w:after="0" w:line="240" w:lineRule="auto"/>
      </w:pPr>
      <w:r>
        <w:separator/>
      </w:r>
    </w:p>
  </w:footnote>
  <w:footnote w:type="continuationSeparator" w:id="0">
    <w:p w14:paraId="7EF6FB5C" w14:textId="77777777" w:rsidR="0028483C" w:rsidRDefault="0028483C" w:rsidP="00E10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4D"/>
    <w:rsid w:val="00020147"/>
    <w:rsid w:val="00177C8F"/>
    <w:rsid w:val="0028483C"/>
    <w:rsid w:val="002E36F3"/>
    <w:rsid w:val="00516E44"/>
    <w:rsid w:val="00600131"/>
    <w:rsid w:val="00813EAA"/>
    <w:rsid w:val="0081717A"/>
    <w:rsid w:val="00992C53"/>
    <w:rsid w:val="009E75C6"/>
    <w:rsid w:val="00A617DF"/>
    <w:rsid w:val="00AA2F2E"/>
    <w:rsid w:val="00B63416"/>
    <w:rsid w:val="00BA55B6"/>
    <w:rsid w:val="00CD0D77"/>
    <w:rsid w:val="00E10C8D"/>
    <w:rsid w:val="00E116B5"/>
    <w:rsid w:val="00FE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AEB8"/>
  <w15:chartTrackingRefBased/>
  <w15:docId w15:val="{15FA9950-1657-4F00-9B75-A36B2816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E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0E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0E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0E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0E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0E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0E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0E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0E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0E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0E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0E4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10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0C8D"/>
  </w:style>
  <w:style w:type="paragraph" w:styleId="Pieddepage">
    <w:name w:val="footer"/>
    <w:basedOn w:val="Normal"/>
    <w:link w:val="PieddepageCar"/>
    <w:uiPriority w:val="99"/>
    <w:unhideWhenUsed/>
    <w:rsid w:val="00E10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0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Ouarhim</dc:creator>
  <cp:keywords/>
  <dc:description/>
  <cp:lastModifiedBy>Younes Ouarhim</cp:lastModifiedBy>
  <cp:revision>1</cp:revision>
  <cp:lastPrinted>2025-03-10T17:13:00Z</cp:lastPrinted>
  <dcterms:created xsi:type="dcterms:W3CDTF">2025-03-10T17:14:00Z</dcterms:created>
  <dcterms:modified xsi:type="dcterms:W3CDTF">2025-04-04T15:24:00Z</dcterms:modified>
</cp:coreProperties>
</file>