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7AB86892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E878887" wp14:editId="508D6069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C43ED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CBAC00" wp14:editId="7792449A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1816D0BD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3E529CE1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Ballardvale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Ph: +1.978.694.1008</w:t>
                                </w:r>
                              </w:p>
                              <w:p w14:paraId="025942C0" w14:textId="77777777" w:rsidR="00F13345" w:rsidRPr="00026236" w:rsidRDefault="00A559F6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5BD863B4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688CA767" wp14:editId="76FEF647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775D2D9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E269C3C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Ballardvale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Ph: +1.978.694.1008</w:t>
                          </w:r>
                        </w:p>
                        <w:p w14:paraId="4A4475A0" w14:textId="77777777" w:rsidR="00F13345" w:rsidRPr="00026236" w:rsidRDefault="00BC7F62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0007270D" w14:textId="77777777" w:rsidTr="001555F2">
            <w:tc>
              <w:tcPr>
                <w:tcW w:w="2628" w:type="dxa"/>
                <w:shd w:val="clear" w:color="auto" w:fill="auto"/>
              </w:tcPr>
              <w:p w14:paraId="0F90A772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3B748460" w14:textId="77777777" w:rsidR="001555F2" w:rsidRPr="002D15F0" w:rsidRDefault="00525A0F" w:rsidP="005B5BF9">
                <w:pPr>
                  <w:spacing w:after="0"/>
                  <w:rPr>
                    <w:rFonts w:cs="Tahoma"/>
                  </w:rPr>
                </w:pPr>
                <w:r w:rsidRPr="00525A0F">
                  <w:rPr>
                    <w:rFonts w:cs="Tahoma"/>
                  </w:rPr>
                  <w:t>Exploit</w:t>
                </w:r>
                <w:r>
                  <w:rPr>
                    <w:rFonts w:cs="Tahoma"/>
                  </w:rPr>
                  <w:t>ing Android Broadcast Receivers</w:t>
                </w:r>
              </w:p>
            </w:tc>
          </w:tr>
          <w:tr w:rsidR="001555F2" w:rsidRPr="002D15F0" w14:paraId="05C0CAA9" w14:textId="77777777" w:rsidTr="001555F2">
            <w:tc>
              <w:tcPr>
                <w:tcW w:w="2628" w:type="dxa"/>
                <w:shd w:val="clear" w:color="auto" w:fill="auto"/>
              </w:tcPr>
              <w:p w14:paraId="2D71DED6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047E8BAB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502B56F6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AB86CEA" wp14:editId="703745DD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EC2B48A" w14:textId="77777777" w:rsidR="00F13345" w:rsidRPr="00EF2C83" w:rsidRDefault="000916B6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Exploiting Android </w:t>
                                    </w:r>
                                    <w:r w:rsidR="0022686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Broadcast Receivers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A0F058B" w14:textId="77777777" w:rsidR="00F13345" w:rsidRPr="00EF2C83" w:rsidRDefault="000916B6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Exploiting Android </w:t>
                              </w:r>
                              <w:r w:rsidR="0022686F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Broadcast Receivers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13802EF7" wp14:editId="379680FD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29B40398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79FAAB18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20829F7F" w14:textId="77777777" w:rsidR="00973BA1" w:rsidRDefault="004D675F" w:rsidP="00973BA1">
      <w:pPr>
        <w:pStyle w:val="NoSpacing"/>
      </w:pPr>
      <w:r>
        <w:t>Dinesh Shetty</w:t>
      </w:r>
    </w:p>
    <w:p w14:paraId="4E2D94A4" w14:textId="77777777" w:rsidR="00973BA1" w:rsidRDefault="004D675F" w:rsidP="00973BA1">
      <w:pPr>
        <w:pStyle w:val="NoSpacing"/>
      </w:pPr>
      <w:r>
        <w:t>Senior Security Engineer</w:t>
      </w:r>
    </w:p>
    <w:p w14:paraId="45AC38AF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7B077AFF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69067847" w14:textId="77777777" w:rsidR="00301563" w:rsidRDefault="00301563" w:rsidP="00301563">
      <w:r>
        <w:t>The following is required to verify this issue:</w:t>
      </w:r>
    </w:p>
    <w:p w14:paraId="38412E82" w14:textId="77777777" w:rsidR="001C7596" w:rsidRPr="001C7596" w:rsidRDefault="001C7596" w:rsidP="001C7596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the Android-InsecureBankv2 apk from </w:t>
      </w:r>
      <w:hyperlink r:id="rId18">
        <w:r>
          <w:rPr>
            <w:rStyle w:val="InternetLink"/>
          </w:rPr>
          <w:t>https://github.com/dineshshetty/Android-InsecureBankv2</w:t>
        </w:r>
      </w:hyperlink>
    </w:p>
    <w:p w14:paraId="37A20E97" w14:textId="77777777" w:rsidR="001C7596" w:rsidRDefault="001C7596" w:rsidP="001C7596">
      <w:pPr>
        <w:pStyle w:val="ListParagraph"/>
        <w:numPr>
          <w:ilvl w:val="0"/>
          <w:numId w:val="18"/>
        </w:numPr>
      </w:pPr>
      <w:r>
        <w:t xml:space="preserve">Download Android SDK from </w:t>
      </w:r>
      <w:hyperlink r:id="rId19">
        <w:r>
          <w:rPr>
            <w:rStyle w:val="InternetLink"/>
          </w:rPr>
          <w:t>http://developer.android.com/sdk/index.html</w:t>
        </w:r>
      </w:hyperlink>
    </w:p>
    <w:p w14:paraId="5F1676C5" w14:textId="77777777" w:rsidR="001C7596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the latest version of apktool from </w:t>
      </w:r>
      <w:hyperlink r:id="rId20">
        <w:r>
          <w:rPr>
            <w:rStyle w:val="InternetLink"/>
          </w:rPr>
          <w:t>http://ibotpeaches.github.io/Apktool/</w:t>
        </w:r>
      </w:hyperlink>
      <w:r>
        <w:t xml:space="preserve">. The installation guide can be found at </w:t>
      </w:r>
      <w:hyperlink r:id="rId21">
        <w:r>
          <w:rPr>
            <w:rStyle w:val="InternetLink"/>
          </w:rPr>
          <w:t>http://ibotpeaches.github.io/Apktool/install/</w:t>
        </w:r>
      </w:hyperlink>
    </w:p>
    <w:p w14:paraId="7BD73B14" w14:textId="77777777" w:rsidR="001C7596" w:rsidRDefault="001C7596" w:rsidP="001C7596">
      <w:pPr>
        <w:pStyle w:val="ListParagraph"/>
        <w:numPr>
          <w:ilvl w:val="0"/>
          <w:numId w:val="18"/>
        </w:numPr>
        <w:rPr>
          <w:rStyle w:val="InternetLink"/>
        </w:rPr>
      </w:pPr>
      <w:r>
        <w:t xml:space="preserve">Download the latest version of JADX decompiler from </w:t>
      </w:r>
      <w:hyperlink r:id="rId22">
        <w:r>
          <w:rPr>
            <w:rStyle w:val="InternetLink"/>
          </w:rPr>
          <w:t>https://github.com/skylot/jadx</w:t>
        </w:r>
      </w:hyperlink>
    </w:p>
    <w:p w14:paraId="0B027477" w14:textId="77777777" w:rsidR="000641F4" w:rsidRPr="00FD659E" w:rsidRDefault="001C7596" w:rsidP="00FD659E">
      <w:pPr>
        <w:pStyle w:val="ListParagraph"/>
        <w:numPr>
          <w:ilvl w:val="0"/>
          <w:numId w:val="18"/>
        </w:numPr>
        <w:rPr>
          <w:color w:val="000080"/>
          <w:u w:val="single"/>
          <w:lang w:val="uz-Cyrl-UZ" w:eastAsia="uz-Cyrl-UZ" w:bidi="uz-Cyrl-UZ"/>
        </w:rPr>
      </w:pPr>
      <w:r>
        <w:t xml:space="preserve">Download latest version of dex2jar from </w:t>
      </w:r>
      <w:hyperlink r:id="rId23">
        <w:r>
          <w:rPr>
            <w:rStyle w:val="InternetLink"/>
          </w:rPr>
          <w:t>https://bitbucket.org/pxb1988/dex2jar/downloads</w:t>
        </w:r>
      </w:hyperlink>
    </w:p>
    <w:p w14:paraId="783AB8FE" w14:textId="77777777" w:rsidR="00B36766" w:rsidRDefault="002517AB" w:rsidP="00B36766">
      <w:pPr>
        <w:pStyle w:val="Heading1"/>
      </w:pPr>
      <w:r>
        <w:t>Test Steps</w:t>
      </w:r>
    </w:p>
    <w:p w14:paraId="7FD7D836" w14:textId="77777777" w:rsidR="00E6516E" w:rsidRDefault="00E6516E" w:rsidP="00E6516E"/>
    <w:p w14:paraId="168E9E35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78582434" w14:textId="77777777" w:rsidR="00B33718" w:rsidRDefault="00B33718" w:rsidP="005A5700">
      <w:pPr>
        <w:pStyle w:val="ListParagraph"/>
      </w:pPr>
      <w:r>
        <w:t>./adb install InsecureBankv2.apk</w:t>
      </w:r>
    </w:p>
    <w:p w14:paraId="6871CDA2" w14:textId="77777777" w:rsidR="00B33718" w:rsidRDefault="00B33718" w:rsidP="00853219">
      <w:pPr>
        <w:pStyle w:val="ListParagraph"/>
        <w:numPr>
          <w:ilvl w:val="0"/>
          <w:numId w:val="21"/>
        </w:numPr>
      </w:pPr>
      <w:r>
        <w:t>Launch the installed InsecureBank</w:t>
      </w:r>
      <w:r w:rsidR="008877B4">
        <w:t>v2</w:t>
      </w:r>
      <w:r>
        <w:t xml:space="preserve"> application on the Emulator. Following screenshot shows the default screen available to a normal user after login.</w:t>
      </w:r>
    </w:p>
    <w:p w14:paraId="70EAABAC" w14:textId="77777777" w:rsidR="00853219" w:rsidRDefault="00853219" w:rsidP="00853219">
      <w:pPr>
        <w:pStyle w:val="ListParagraph"/>
      </w:pPr>
      <w:r>
        <w:rPr>
          <w:noProof/>
        </w:rPr>
        <w:drawing>
          <wp:inline distT="0" distB="0" distL="0" distR="0" wp14:anchorId="23DF39C9" wp14:editId="45B89F9F">
            <wp:extent cx="2242820" cy="3168015"/>
            <wp:effectExtent l="25400" t="25400" r="17780" b="32385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820" cy="3168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8CDEE" w14:textId="77777777" w:rsidR="00CA5256" w:rsidRDefault="00CA5256" w:rsidP="00CA5256">
      <w:pPr>
        <w:pStyle w:val="ListParagraph"/>
        <w:numPr>
          <w:ilvl w:val="0"/>
          <w:numId w:val="21"/>
        </w:numPr>
      </w:pPr>
      <w:r>
        <w:t>Copy the InsecureBankv2.apk into the “apktool” folder and enter the below command to decompile the application:</w:t>
      </w:r>
    </w:p>
    <w:p w14:paraId="33912BC2" w14:textId="77777777" w:rsidR="00EE4A70" w:rsidRDefault="00CA5256" w:rsidP="00CA5256">
      <w:pPr>
        <w:pStyle w:val="ListParagraph"/>
      </w:pPr>
      <w:r>
        <w:t>./apktool d InsecureBankv2.apk</w:t>
      </w:r>
    </w:p>
    <w:p w14:paraId="63487489" w14:textId="77777777" w:rsidR="00686283" w:rsidRDefault="00686283" w:rsidP="00CA5256">
      <w:pPr>
        <w:pStyle w:val="ListParagraph"/>
      </w:pPr>
      <w:r>
        <w:rPr>
          <w:noProof/>
        </w:rPr>
        <w:lastRenderedPageBreak/>
        <w:drawing>
          <wp:inline distT="0" distB="0" distL="0" distR="0" wp14:anchorId="56D07B2A" wp14:editId="6F2A6E3E">
            <wp:extent cx="5486400" cy="2215515"/>
            <wp:effectExtent l="25400" t="25400" r="25400" b="1968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15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B9B69" w14:textId="77777777" w:rsidR="00686283" w:rsidRDefault="006424E1" w:rsidP="00686283">
      <w:pPr>
        <w:pStyle w:val="ListParagraph"/>
        <w:numPr>
          <w:ilvl w:val="0"/>
          <w:numId w:val="21"/>
        </w:numPr>
      </w:pPr>
      <w:r>
        <w:t xml:space="preserve">Open the decrypted </w:t>
      </w:r>
      <w:r w:rsidRPr="00CF7AC4">
        <w:rPr>
          <w:i/>
        </w:rPr>
        <w:t>AndroidManifest.xml</w:t>
      </w:r>
      <w:r>
        <w:t xml:space="preserve"> file. The following screenshot shows the Broadcast receiver declared in the application</w:t>
      </w:r>
      <w:r w:rsidR="009717DC">
        <w:t>.</w:t>
      </w:r>
    </w:p>
    <w:p w14:paraId="6B75FDB5" w14:textId="77777777" w:rsidR="00D816DD" w:rsidRDefault="006424E1" w:rsidP="006424E1">
      <w:pPr>
        <w:pStyle w:val="ListParagraph"/>
      </w:pPr>
      <w:r>
        <w:rPr>
          <w:noProof/>
        </w:rPr>
        <w:drawing>
          <wp:inline distT="0" distB="0" distL="0" distR="0" wp14:anchorId="244CFA60" wp14:editId="1B526A07">
            <wp:extent cx="5486400" cy="2162810"/>
            <wp:effectExtent l="25400" t="25400" r="25400" b="2159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628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2FE9E" w14:textId="77777777" w:rsidR="001D6979" w:rsidRDefault="001D6979" w:rsidP="001D6979">
      <w:pPr>
        <w:pStyle w:val="ListParagraph"/>
        <w:numPr>
          <w:ilvl w:val="0"/>
          <w:numId w:val="21"/>
        </w:numPr>
      </w:pPr>
      <w:r>
        <w:t>Unzip the contents of the originally downloaded InsecureBankv2.apk file using the below command:</w:t>
      </w:r>
    </w:p>
    <w:p w14:paraId="2A3EC299" w14:textId="77777777" w:rsidR="00836FBD" w:rsidRDefault="008A4591" w:rsidP="00EB4E3D">
      <w:pPr>
        <w:pStyle w:val="ListParagraph"/>
      </w:pPr>
      <w:r>
        <w:t>unzip InsecureBankv2.apk</w:t>
      </w:r>
    </w:p>
    <w:p w14:paraId="44BC4132" w14:textId="77777777" w:rsidR="00EB4E3D" w:rsidRDefault="00836FBD" w:rsidP="00EB4E3D">
      <w:pPr>
        <w:pStyle w:val="ListParagraph"/>
      </w:pPr>
      <w:r>
        <w:rPr>
          <w:noProof/>
        </w:rPr>
        <w:drawing>
          <wp:inline distT="0" distB="0" distL="0" distR="0" wp14:anchorId="54A4D174" wp14:editId="3AF2C94E">
            <wp:extent cx="5306060" cy="1656080"/>
            <wp:effectExtent l="25400" t="25400" r="27940" b="2032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16560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DFE4C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>Copy the classes.dex file to the dex2jar folder. Make the d2j-dex2jar.sh and d2j_invoke.sh files executable by running the below commands.</w:t>
      </w:r>
    </w:p>
    <w:p w14:paraId="6AB168FF" w14:textId="77777777" w:rsidR="00D6784C" w:rsidRDefault="00D6784C" w:rsidP="00D6784C">
      <w:pPr>
        <w:pStyle w:val="ListParagraph"/>
      </w:pPr>
      <w:r>
        <w:t>chmod +x d2j-dex2jar.sh</w:t>
      </w:r>
    </w:p>
    <w:p w14:paraId="3315F21A" w14:textId="77777777" w:rsidR="00D6784C" w:rsidRDefault="00D6784C" w:rsidP="00D6784C">
      <w:pPr>
        <w:pStyle w:val="ListParagraph"/>
      </w:pPr>
      <w:r>
        <w:t>chmod +x d2j_invoke.sh</w:t>
      </w:r>
    </w:p>
    <w:p w14:paraId="6BF5A5C3" w14:textId="77777777" w:rsidR="00D6784C" w:rsidRDefault="00D6784C" w:rsidP="00D6784C"/>
    <w:p w14:paraId="49E50D45" w14:textId="77777777" w:rsidR="00D6784C" w:rsidRDefault="00D6784C" w:rsidP="00D6784C"/>
    <w:p w14:paraId="733AEB67" w14:textId="77777777" w:rsidR="00D6784C" w:rsidRDefault="00D6784C" w:rsidP="00D6784C">
      <w:pPr>
        <w:pStyle w:val="ListParagraph"/>
        <w:numPr>
          <w:ilvl w:val="0"/>
          <w:numId w:val="21"/>
        </w:numPr>
      </w:pPr>
      <w:r>
        <w:t>Use the below command to convert the dex file into a jar file:</w:t>
      </w:r>
    </w:p>
    <w:p w14:paraId="3665B85E" w14:textId="77777777" w:rsidR="00D6784C" w:rsidRDefault="00D6784C" w:rsidP="00D6784C">
      <w:pPr>
        <w:pStyle w:val="ListParagraph"/>
      </w:pPr>
      <w:r>
        <w:t>sh d2j-dex2jar.sh classes.dex</w:t>
      </w:r>
    </w:p>
    <w:p w14:paraId="775EC1FD" w14:textId="77777777" w:rsidR="00B53B01" w:rsidRDefault="00B53B01" w:rsidP="00D6784C">
      <w:pPr>
        <w:pStyle w:val="ListParagraph"/>
      </w:pPr>
      <w:r>
        <w:rPr>
          <w:noProof/>
        </w:rPr>
        <w:drawing>
          <wp:inline distT="0" distB="0" distL="0" distR="0" wp14:anchorId="041AFD11" wp14:editId="2405D6A7">
            <wp:extent cx="5486400" cy="812800"/>
            <wp:effectExtent l="25400" t="25400" r="25400" b="2540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1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4510EF" w14:textId="77777777" w:rsidR="00EA2E70" w:rsidRDefault="00EA2E70" w:rsidP="00EA2E70">
      <w:pPr>
        <w:pStyle w:val="ListParagraph"/>
        <w:numPr>
          <w:ilvl w:val="0"/>
          <w:numId w:val="21"/>
        </w:numPr>
      </w:pPr>
      <w:r>
        <w:t>Open the generated classes-dex2jar.jar file in JADX-GUI decompiler using the below command:</w:t>
      </w:r>
    </w:p>
    <w:p w14:paraId="39A7446A" w14:textId="77777777" w:rsidR="00163256" w:rsidRDefault="00EA2E70" w:rsidP="00EA2E70">
      <w:pPr>
        <w:pStyle w:val="ListParagraph"/>
      </w:pPr>
      <w:r>
        <w:t>./jadx-gui &lt;path to classes-dex2jar.jar&gt;</w:t>
      </w:r>
    </w:p>
    <w:p w14:paraId="60F87B0F" w14:textId="77777777" w:rsidR="00EA2E70" w:rsidRDefault="00163256" w:rsidP="00EA2E70">
      <w:pPr>
        <w:pStyle w:val="ListParagraph"/>
      </w:pPr>
      <w:r>
        <w:rPr>
          <w:noProof/>
        </w:rPr>
        <w:drawing>
          <wp:inline distT="0" distB="0" distL="0" distR="0" wp14:anchorId="1CD816C6" wp14:editId="5F75AE29">
            <wp:extent cx="5486400" cy="892175"/>
            <wp:effectExtent l="25400" t="25400" r="25400" b="22225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95E583" w14:textId="77777777" w:rsidR="00163256" w:rsidRDefault="00163256" w:rsidP="00EA2E70">
      <w:pPr>
        <w:pStyle w:val="ListParagraph"/>
      </w:pPr>
    </w:p>
    <w:p w14:paraId="0C929E1F" w14:textId="77777777" w:rsidR="00D00CC7" w:rsidRDefault="00D00CC7" w:rsidP="00D00CC7">
      <w:pPr>
        <w:pStyle w:val="ListParagraph"/>
        <w:numPr>
          <w:ilvl w:val="0"/>
          <w:numId w:val="21"/>
        </w:numPr>
      </w:pPr>
      <w:r>
        <w:t>The following screenshots shows the parameters that are passed to the Broadcast Receiver declared in the application that was shown previously.</w:t>
      </w:r>
    </w:p>
    <w:p w14:paraId="6FC8C255" w14:textId="77777777" w:rsidR="00D00CC7" w:rsidRDefault="008040B9" w:rsidP="008040B9">
      <w:pPr>
        <w:pStyle w:val="ListParagraph"/>
      </w:pPr>
      <w:r>
        <w:rPr>
          <w:noProof/>
        </w:rPr>
        <w:drawing>
          <wp:inline distT="0" distB="0" distL="0" distR="0" wp14:anchorId="5BBBADDD" wp14:editId="298500E0">
            <wp:extent cx="5486400" cy="2503805"/>
            <wp:effectExtent l="25400" t="25400" r="25400" b="36195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038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D42421" w14:textId="77777777" w:rsidR="008040B9" w:rsidRDefault="008040B9" w:rsidP="008040B9">
      <w:pPr>
        <w:pStyle w:val="ListParagraph"/>
      </w:pPr>
    </w:p>
    <w:p w14:paraId="7C7AB32B" w14:textId="77777777" w:rsidR="008040B9" w:rsidRDefault="008040B9" w:rsidP="008040B9">
      <w:pPr>
        <w:pStyle w:val="ListParagraph"/>
      </w:pPr>
      <w:r>
        <w:rPr>
          <w:noProof/>
        </w:rPr>
        <w:lastRenderedPageBreak/>
        <w:drawing>
          <wp:inline distT="0" distB="0" distL="0" distR="0" wp14:anchorId="7A7C92AF" wp14:editId="008C3F03">
            <wp:extent cx="5486400" cy="2367280"/>
            <wp:effectExtent l="25400" t="25400" r="25400" b="2032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72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866C5" w14:textId="77777777" w:rsidR="00907556" w:rsidRDefault="00907556" w:rsidP="00907556">
      <w:pPr>
        <w:pStyle w:val="ListParagraph"/>
        <w:numPr>
          <w:ilvl w:val="0"/>
          <w:numId w:val="21"/>
        </w:numPr>
      </w:pPr>
      <w:r>
        <w:t>With the Android Emulator running, copy the InsecureBankv2.apk file to the “platform-tools” folder in the Android SDK and then use the below command to push the downloaded Android-InsecureBankv2 application to the emulator.</w:t>
      </w:r>
    </w:p>
    <w:p w14:paraId="30CB47A5" w14:textId="77777777" w:rsidR="00907556" w:rsidRDefault="00907556" w:rsidP="00907556">
      <w:pPr>
        <w:pStyle w:val="ListParagraph"/>
      </w:pPr>
      <w:r>
        <w:t>./adb install InsecureBankv2.apk</w:t>
      </w:r>
    </w:p>
    <w:p w14:paraId="018841A3" w14:textId="3A327E1C" w:rsidR="001B7647" w:rsidRDefault="00907556" w:rsidP="00907556">
      <w:pPr>
        <w:pStyle w:val="ListParagraph"/>
        <w:numPr>
          <w:ilvl w:val="0"/>
          <w:numId w:val="21"/>
        </w:numPr>
      </w:pPr>
      <w:r>
        <w:t xml:space="preserve">Launch the installed InsecureBankv2 application </w:t>
      </w:r>
      <w:r w:rsidR="00A559F6">
        <w:t>in</w:t>
      </w:r>
      <w:bookmarkStart w:id="9" w:name="_GoBack"/>
      <w:bookmarkEnd w:id="9"/>
      <w:r>
        <w:t xml:space="preserve"> the Emulator.</w:t>
      </w:r>
    </w:p>
    <w:p w14:paraId="634AC2A2" w14:textId="77777777" w:rsidR="002F0094" w:rsidRDefault="00907556" w:rsidP="00907556">
      <w:pPr>
        <w:pStyle w:val="ListParagraph"/>
        <w:numPr>
          <w:ilvl w:val="0"/>
          <w:numId w:val="21"/>
        </w:numPr>
      </w:pPr>
      <w:r>
        <w:t>Navigate back to the “platform-tools” folder and enter the below mentioned command:</w:t>
      </w:r>
    </w:p>
    <w:p w14:paraId="4619B870" w14:textId="77777777" w:rsidR="00907556" w:rsidRDefault="00907556" w:rsidP="00052AA0">
      <w:pPr>
        <w:pStyle w:val="ListParagraph"/>
      </w:pPr>
      <w:r>
        <w:t>./adb shell</w:t>
      </w:r>
    </w:p>
    <w:p w14:paraId="63C58218" w14:textId="77777777" w:rsidR="00907556" w:rsidRDefault="00907556" w:rsidP="00052AA0">
      <w:pPr>
        <w:pStyle w:val="ListParagraph"/>
        <w:numPr>
          <w:ilvl w:val="0"/>
          <w:numId w:val="21"/>
        </w:numPr>
      </w:pPr>
      <w:r>
        <w:t>Enter the following command in the shell:</w:t>
      </w:r>
    </w:p>
    <w:p w14:paraId="2B1CB1A8" w14:textId="77777777" w:rsidR="00836FBD" w:rsidRDefault="000A1D9E" w:rsidP="00EB4E3D">
      <w:pPr>
        <w:pStyle w:val="ListParagraph"/>
      </w:pPr>
      <w:r w:rsidRPr="000A1D9E">
        <w:t>am broadcast -a theBroadcast -n com.android.insecurebankv2/com.android.insecurebankv2.MyBroadCastReceiver --es phonenumber 5554 –es newpass Dinesh@123!</w:t>
      </w:r>
    </w:p>
    <w:p w14:paraId="06D832D5" w14:textId="77777777" w:rsidR="00A65FEE" w:rsidRDefault="00A65FEE" w:rsidP="00BC7F62">
      <w:pPr>
        <w:pStyle w:val="ListParagraph"/>
        <w:numPr>
          <w:ilvl w:val="0"/>
          <w:numId w:val="21"/>
        </w:numPr>
      </w:pPr>
      <w:r>
        <w:t>Back on the emulator, navigate to the “Messages”. The above entered command automatically makes a call to the mentioned Broadcast Receiver and an SMS text with the passwords is sent.</w:t>
      </w:r>
    </w:p>
    <w:p w14:paraId="2F22BCB8" w14:textId="77777777" w:rsidR="00BC7F62" w:rsidRDefault="00BC7F62" w:rsidP="00BC7F62">
      <w:pPr>
        <w:pStyle w:val="ListParagrap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B4E087D" wp14:editId="09345B54">
            <wp:simplePos x="0" y="0"/>
            <wp:positionH relativeFrom="column">
              <wp:posOffset>488950</wp:posOffset>
            </wp:positionH>
            <wp:positionV relativeFrom="paragraph">
              <wp:posOffset>50165</wp:posOffset>
            </wp:positionV>
            <wp:extent cx="2141855" cy="3029585"/>
            <wp:effectExtent l="25400" t="25400" r="17145" b="18415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3029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EA02E" w14:textId="77777777" w:rsidR="00BC7F62" w:rsidRDefault="00BC7F62" w:rsidP="00BC7F62">
      <w:pPr>
        <w:pStyle w:val="ListParagraph"/>
      </w:pPr>
    </w:p>
    <w:p w14:paraId="6043ED89" w14:textId="77777777" w:rsidR="00BC7F62" w:rsidRDefault="00BC7F62" w:rsidP="00BC7F62">
      <w:pPr>
        <w:pStyle w:val="ListParagraph"/>
      </w:pPr>
    </w:p>
    <w:p w14:paraId="28FC7F08" w14:textId="77777777" w:rsidR="00BC7F62" w:rsidRDefault="00BC7F62" w:rsidP="00BC7F62">
      <w:pPr>
        <w:pStyle w:val="ListParagraph"/>
      </w:pPr>
    </w:p>
    <w:p w14:paraId="79A21CB6" w14:textId="77777777" w:rsidR="00BC7F62" w:rsidRDefault="00BC7F62" w:rsidP="00BC7F62">
      <w:pPr>
        <w:pStyle w:val="ListParagraph"/>
      </w:pPr>
    </w:p>
    <w:p w14:paraId="5B3464E8" w14:textId="77777777" w:rsidR="00BC7F62" w:rsidRDefault="00BC7F62" w:rsidP="00BC7F62">
      <w:pPr>
        <w:pStyle w:val="ListParagraph"/>
      </w:pPr>
    </w:p>
    <w:p w14:paraId="040FFC9D" w14:textId="77777777" w:rsidR="00BC7F62" w:rsidRDefault="00BC7F62" w:rsidP="00BC7F62">
      <w:pPr>
        <w:pStyle w:val="ListParagraph"/>
      </w:pPr>
    </w:p>
    <w:p w14:paraId="745ACED3" w14:textId="77777777" w:rsidR="00BC7F62" w:rsidRDefault="00BC7F62" w:rsidP="00BC7F62">
      <w:pPr>
        <w:pStyle w:val="ListParagraph"/>
      </w:pPr>
    </w:p>
    <w:p w14:paraId="5ABD72E8" w14:textId="77777777" w:rsidR="00BC7F62" w:rsidRDefault="00BC7F62" w:rsidP="00BC7F62">
      <w:pPr>
        <w:pStyle w:val="ListParagraph"/>
      </w:pPr>
    </w:p>
    <w:p w14:paraId="30EE0AAB" w14:textId="77777777" w:rsidR="00BC7F62" w:rsidRDefault="00BC7F62" w:rsidP="00BC7F62">
      <w:pPr>
        <w:pStyle w:val="ListParagraph"/>
      </w:pPr>
    </w:p>
    <w:p w14:paraId="371C1A8A" w14:textId="77777777" w:rsidR="00BC7F62" w:rsidRDefault="00BC7F62" w:rsidP="00BC7F62">
      <w:pPr>
        <w:pStyle w:val="ListParagraph"/>
      </w:pPr>
    </w:p>
    <w:p w14:paraId="4C32E07F" w14:textId="77777777" w:rsidR="00BC7F62" w:rsidRDefault="00BC7F62" w:rsidP="00BC7F62">
      <w:pPr>
        <w:pStyle w:val="ListParagraph"/>
      </w:pPr>
    </w:p>
    <w:p w14:paraId="56DB4319" w14:textId="77777777" w:rsidR="00BC7F62" w:rsidRDefault="00BC7F62" w:rsidP="00BC7F62">
      <w:pPr>
        <w:pStyle w:val="ListParagraph"/>
      </w:pPr>
    </w:p>
    <w:p w14:paraId="34AA038E" w14:textId="77777777" w:rsidR="00BC7F62" w:rsidRDefault="00BC7F62" w:rsidP="00BC7F62">
      <w:pPr>
        <w:pStyle w:val="ListParagraph"/>
      </w:pPr>
    </w:p>
    <w:p w14:paraId="79572085" w14:textId="77777777" w:rsidR="00BC7F62" w:rsidRPr="00514254" w:rsidRDefault="00BC7F62" w:rsidP="00BC7F62"/>
    <w:sectPr w:rsidR="00BC7F62" w:rsidRPr="00514254" w:rsidSect="00B36766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BAA5E2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0D206934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020251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814E445" wp14:editId="148604D5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74742A14" wp14:editId="277F4524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15EC886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187 Ballardvale St. • Wilmington, MA 01887</w:t>
                          </w:r>
                        </w:p>
                        <w:p w14:paraId="6C3F8AD4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Ph: (978) 694-1008 • F: (978) 694-1666</w:t>
                          </w:r>
                        </w:p>
                        <w:p w14:paraId="5CBDD229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79346581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2E3AF628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187 Ballardvale St. • Wilmington, MA 01887</w:t>
                    </w:r>
                  </w:p>
                  <w:p w14:paraId="270239D2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Ph: (978) 694-1008 • F: (978) 694-1666</w:t>
                    </w:r>
                  </w:p>
                  <w:p w14:paraId="1B70E63D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553D676F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D0DB4A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3F3C8156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C24420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559F6" w:rsidRPr="00A559F6">
      <w:rPr>
        <w:rStyle w:val="SubtleEmphasis"/>
        <w:noProof/>
      </w:rPr>
      <w:t>5</w:t>
    </w:r>
    <w:r>
      <w:rPr>
        <w:rStyle w:val="SubtleEmphasis"/>
        <w:noProof/>
      </w:rPr>
      <w:fldChar w:fldCharType="end"/>
    </w:r>
  </w:p>
  <w:p w14:paraId="4DBC4229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4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736B5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4"/>
  </w:num>
  <w:num w:numId="8">
    <w:abstractNumId w:val="4"/>
  </w:num>
  <w:num w:numId="9">
    <w:abstractNumId w:val="8"/>
  </w:num>
  <w:num w:numId="10">
    <w:abstractNumId w:val="12"/>
  </w:num>
  <w:num w:numId="11">
    <w:abstractNumId w:val="20"/>
  </w:num>
  <w:num w:numId="12">
    <w:abstractNumId w:val="5"/>
  </w:num>
  <w:num w:numId="13">
    <w:abstractNumId w:val="15"/>
  </w:num>
  <w:num w:numId="14">
    <w:abstractNumId w:val="23"/>
  </w:num>
  <w:num w:numId="15">
    <w:abstractNumId w:val="6"/>
  </w:num>
  <w:num w:numId="16">
    <w:abstractNumId w:val="22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1"/>
  </w:num>
  <w:num w:numId="22">
    <w:abstractNumId w:val="10"/>
  </w:num>
  <w:num w:numId="23">
    <w:abstractNumId w:val="19"/>
  </w:num>
  <w:num w:numId="24">
    <w:abstractNumId w:val="16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54E2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58D4"/>
    <w:rsid w:val="000B12CC"/>
    <w:rsid w:val="000C4901"/>
    <w:rsid w:val="000D5839"/>
    <w:rsid w:val="000E70D3"/>
    <w:rsid w:val="000F4DAE"/>
    <w:rsid w:val="00100F0C"/>
    <w:rsid w:val="00113FD6"/>
    <w:rsid w:val="00130900"/>
    <w:rsid w:val="001366DF"/>
    <w:rsid w:val="0015159E"/>
    <w:rsid w:val="001555F2"/>
    <w:rsid w:val="00163256"/>
    <w:rsid w:val="0016590C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74582"/>
    <w:rsid w:val="00275425"/>
    <w:rsid w:val="00277496"/>
    <w:rsid w:val="002C46AE"/>
    <w:rsid w:val="002F0094"/>
    <w:rsid w:val="002F6737"/>
    <w:rsid w:val="00301563"/>
    <w:rsid w:val="00305192"/>
    <w:rsid w:val="00364E12"/>
    <w:rsid w:val="00371886"/>
    <w:rsid w:val="00381FF8"/>
    <w:rsid w:val="00384877"/>
    <w:rsid w:val="003A2672"/>
    <w:rsid w:val="003B3FBD"/>
    <w:rsid w:val="003B6104"/>
    <w:rsid w:val="003C3CE4"/>
    <w:rsid w:val="003D59E5"/>
    <w:rsid w:val="003E2F78"/>
    <w:rsid w:val="003E4949"/>
    <w:rsid w:val="004029F8"/>
    <w:rsid w:val="004050D1"/>
    <w:rsid w:val="0041063E"/>
    <w:rsid w:val="004402BC"/>
    <w:rsid w:val="004405F6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3958"/>
    <w:rsid w:val="00525A0F"/>
    <w:rsid w:val="005526DF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4F4E"/>
    <w:rsid w:val="00623AC9"/>
    <w:rsid w:val="0063528C"/>
    <w:rsid w:val="00637108"/>
    <w:rsid w:val="006419D6"/>
    <w:rsid w:val="006424E1"/>
    <w:rsid w:val="00646FAC"/>
    <w:rsid w:val="00650805"/>
    <w:rsid w:val="00662946"/>
    <w:rsid w:val="006671F5"/>
    <w:rsid w:val="00674DC6"/>
    <w:rsid w:val="006811A4"/>
    <w:rsid w:val="00686283"/>
    <w:rsid w:val="00686CC6"/>
    <w:rsid w:val="00691807"/>
    <w:rsid w:val="006A5435"/>
    <w:rsid w:val="006B3874"/>
    <w:rsid w:val="006C2D40"/>
    <w:rsid w:val="006E02D7"/>
    <w:rsid w:val="006E1FFF"/>
    <w:rsid w:val="006E54E8"/>
    <w:rsid w:val="00706BA0"/>
    <w:rsid w:val="00743277"/>
    <w:rsid w:val="00754E58"/>
    <w:rsid w:val="00771094"/>
    <w:rsid w:val="00780EC9"/>
    <w:rsid w:val="007A012D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30A0F"/>
    <w:rsid w:val="00836FBD"/>
    <w:rsid w:val="0084593D"/>
    <w:rsid w:val="00853219"/>
    <w:rsid w:val="00854EFD"/>
    <w:rsid w:val="00883E98"/>
    <w:rsid w:val="00886AF4"/>
    <w:rsid w:val="008877B4"/>
    <w:rsid w:val="00890E13"/>
    <w:rsid w:val="008A4591"/>
    <w:rsid w:val="008C0FE3"/>
    <w:rsid w:val="008C4780"/>
    <w:rsid w:val="008D4C5F"/>
    <w:rsid w:val="008E0967"/>
    <w:rsid w:val="00907556"/>
    <w:rsid w:val="009106A4"/>
    <w:rsid w:val="00914B07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3CE3"/>
    <w:rsid w:val="009E4A8A"/>
    <w:rsid w:val="009E6DDB"/>
    <w:rsid w:val="009F54A8"/>
    <w:rsid w:val="00A02BB1"/>
    <w:rsid w:val="00A27298"/>
    <w:rsid w:val="00A41980"/>
    <w:rsid w:val="00A42766"/>
    <w:rsid w:val="00A559F6"/>
    <w:rsid w:val="00A65FEE"/>
    <w:rsid w:val="00A73123"/>
    <w:rsid w:val="00A76A0F"/>
    <w:rsid w:val="00A94DAE"/>
    <w:rsid w:val="00AB6211"/>
    <w:rsid w:val="00AC1381"/>
    <w:rsid w:val="00AD20ED"/>
    <w:rsid w:val="00AE313F"/>
    <w:rsid w:val="00AF1D6B"/>
    <w:rsid w:val="00B11781"/>
    <w:rsid w:val="00B203A4"/>
    <w:rsid w:val="00B241E3"/>
    <w:rsid w:val="00B2751D"/>
    <w:rsid w:val="00B32A59"/>
    <w:rsid w:val="00B32D48"/>
    <w:rsid w:val="00B33718"/>
    <w:rsid w:val="00B36766"/>
    <w:rsid w:val="00B53B01"/>
    <w:rsid w:val="00B611CB"/>
    <w:rsid w:val="00B705C8"/>
    <w:rsid w:val="00B81DA6"/>
    <w:rsid w:val="00BA5132"/>
    <w:rsid w:val="00BA78BF"/>
    <w:rsid w:val="00BB5ECB"/>
    <w:rsid w:val="00BC54A7"/>
    <w:rsid w:val="00BC7F62"/>
    <w:rsid w:val="00BD033B"/>
    <w:rsid w:val="00BE2D41"/>
    <w:rsid w:val="00BE642A"/>
    <w:rsid w:val="00C1544B"/>
    <w:rsid w:val="00C557FE"/>
    <w:rsid w:val="00C56C5D"/>
    <w:rsid w:val="00C5796C"/>
    <w:rsid w:val="00C57F48"/>
    <w:rsid w:val="00C7764C"/>
    <w:rsid w:val="00C81E59"/>
    <w:rsid w:val="00C87516"/>
    <w:rsid w:val="00C969CA"/>
    <w:rsid w:val="00CA5256"/>
    <w:rsid w:val="00CC0ED5"/>
    <w:rsid w:val="00CE1395"/>
    <w:rsid w:val="00CF7AC4"/>
    <w:rsid w:val="00D00CC7"/>
    <w:rsid w:val="00D10B1F"/>
    <w:rsid w:val="00D61456"/>
    <w:rsid w:val="00D61722"/>
    <w:rsid w:val="00D627F5"/>
    <w:rsid w:val="00D6784C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22448"/>
    <w:rsid w:val="00E2778F"/>
    <w:rsid w:val="00E435A9"/>
    <w:rsid w:val="00E570ED"/>
    <w:rsid w:val="00E61F4C"/>
    <w:rsid w:val="00E62CFF"/>
    <w:rsid w:val="00E6516E"/>
    <w:rsid w:val="00E865AC"/>
    <w:rsid w:val="00E91B30"/>
    <w:rsid w:val="00E94398"/>
    <w:rsid w:val="00EA2E70"/>
    <w:rsid w:val="00EB4603"/>
    <w:rsid w:val="00EB4E3D"/>
    <w:rsid w:val="00EB71AA"/>
    <w:rsid w:val="00EC6345"/>
    <w:rsid w:val="00ED65A5"/>
    <w:rsid w:val="00ED6D70"/>
    <w:rsid w:val="00EE09D6"/>
    <w:rsid w:val="00EE174A"/>
    <w:rsid w:val="00EE2CCC"/>
    <w:rsid w:val="00EE4566"/>
    <w:rsid w:val="00EE4A70"/>
    <w:rsid w:val="00EF3604"/>
    <w:rsid w:val="00F073BF"/>
    <w:rsid w:val="00F13345"/>
    <w:rsid w:val="00F4191A"/>
    <w:rsid w:val="00F56C8A"/>
    <w:rsid w:val="00F60ECF"/>
    <w:rsid w:val="00F77CB9"/>
    <w:rsid w:val="00F83833"/>
    <w:rsid w:val="00FA561B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009735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ibotpeaches.github.io/Apktool/" TargetMode="External"/><Relationship Id="rId21" Type="http://schemas.openxmlformats.org/officeDocument/2006/relationships/hyperlink" Target="http://ibotpeaches.github.io/Apktool/install/" TargetMode="External"/><Relationship Id="rId22" Type="http://schemas.openxmlformats.org/officeDocument/2006/relationships/hyperlink" Target="https://github.com/skylot/jadx" TargetMode="External"/><Relationship Id="rId23" Type="http://schemas.openxmlformats.org/officeDocument/2006/relationships/hyperlink" Target="https://bitbucket.org/pxb1988/dex2jar/downloads" TargetMode="External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30" Type="http://schemas.openxmlformats.org/officeDocument/2006/relationships/image" Target="media/image10.png"/><Relationship Id="rId31" Type="http://schemas.openxmlformats.org/officeDocument/2006/relationships/image" Target="media/image11.png"/><Relationship Id="rId32" Type="http://schemas.openxmlformats.org/officeDocument/2006/relationships/image" Target="media/image12.png"/><Relationship Id="rId9" Type="http://schemas.openxmlformats.org/officeDocument/2006/relationships/endnotes" Target="endnot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F6AE54-348D-B44D-A682-B491FFF71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6</Pages>
  <Words>505</Words>
  <Characters>2879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Broadcast Receivers</dc:title>
  <dc:creator>_</dc:creator>
  <cp:lastModifiedBy>Dinesh Shetty</cp:lastModifiedBy>
  <cp:revision>260</cp:revision>
  <cp:lastPrinted>2010-12-14T19:24:00Z</cp:lastPrinted>
  <dcterms:created xsi:type="dcterms:W3CDTF">2013-05-17T21:07:00Z</dcterms:created>
  <dcterms:modified xsi:type="dcterms:W3CDTF">2015-11-05T19:57:00Z</dcterms:modified>
</cp:coreProperties>
</file>