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1020E243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EC3F5A" wp14:editId="2F471FAF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FC0B1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B5F83C" wp14:editId="7D00DE66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6C01246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418A0EAD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6861D771" w14:textId="77777777" w:rsidR="00F13345" w:rsidRPr="00026236" w:rsidRDefault="00A04763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5BD863B4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688CA767" wp14:editId="76FEF647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775D2D9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1E269C3C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4A4475A0" w14:textId="77777777" w:rsidR="00F13345" w:rsidRPr="00026236" w:rsidRDefault="00BC7F62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53B328D7" w14:textId="77777777" w:rsidTr="001555F2">
            <w:tc>
              <w:tcPr>
                <w:tcW w:w="2628" w:type="dxa"/>
                <w:shd w:val="clear" w:color="auto" w:fill="auto"/>
              </w:tcPr>
              <w:p w14:paraId="5894E9B9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63D73FB0" w14:textId="77777777" w:rsidR="001555F2" w:rsidRPr="002D15F0" w:rsidRDefault="00525A0F" w:rsidP="00427FCC">
                <w:pPr>
                  <w:spacing w:after="0"/>
                  <w:rPr>
                    <w:rFonts w:cs="Tahoma"/>
                  </w:rPr>
                </w:pPr>
                <w:r w:rsidRPr="00525A0F">
                  <w:rPr>
                    <w:rFonts w:cs="Tahoma"/>
                  </w:rPr>
                  <w:t>Exploit</w:t>
                </w:r>
                <w:r>
                  <w:rPr>
                    <w:rFonts w:cs="Tahoma"/>
                  </w:rPr>
                  <w:t xml:space="preserve">ing </w:t>
                </w:r>
                <w:r w:rsidR="00427FCC">
                  <w:rPr>
                    <w:rFonts w:cs="Tahoma"/>
                  </w:rPr>
                  <w:t xml:space="preserve">Weak </w:t>
                </w:r>
                <w:proofErr w:type="spellStart"/>
                <w:r w:rsidR="00427FCC">
                  <w:rPr>
                    <w:rFonts w:cs="Tahoma"/>
                  </w:rPr>
                  <w:t>Cryptogtaphy</w:t>
                </w:r>
                <w:proofErr w:type="spellEnd"/>
              </w:p>
            </w:tc>
          </w:tr>
          <w:tr w:rsidR="001555F2" w:rsidRPr="002D15F0" w14:paraId="062BB423" w14:textId="77777777" w:rsidTr="001555F2">
            <w:tc>
              <w:tcPr>
                <w:tcW w:w="2628" w:type="dxa"/>
                <w:shd w:val="clear" w:color="auto" w:fill="auto"/>
              </w:tcPr>
              <w:p w14:paraId="1B329B25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7F76A883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55AA50A5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6975B0F" wp14:editId="078D2A2A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A7CEB6" w14:textId="77777777" w:rsidR="00F13345" w:rsidRPr="00EF2C83" w:rsidRDefault="000916B6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Exploiting </w:t>
                                    </w:r>
                                    <w:r w:rsidR="00AF62D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Weak Cryptography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87CA1A8" w14:textId="77777777" w:rsidR="00F13345" w:rsidRPr="00EF2C83" w:rsidRDefault="000916B6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Exploiting </w:t>
                              </w:r>
                              <w:r w:rsidR="00AF62D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Weak Cryptography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D974D52" wp14:editId="407E283E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01E4B10C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3D68CA70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782B038D" w14:textId="77777777" w:rsidR="00973BA1" w:rsidRDefault="004D675F" w:rsidP="00973BA1">
      <w:pPr>
        <w:pStyle w:val="NoSpacing"/>
      </w:pPr>
      <w:r>
        <w:t>Dinesh Shetty</w:t>
      </w:r>
    </w:p>
    <w:p w14:paraId="25343967" w14:textId="77777777" w:rsidR="00973BA1" w:rsidRDefault="004D675F" w:rsidP="00973BA1">
      <w:pPr>
        <w:pStyle w:val="NoSpacing"/>
      </w:pPr>
      <w:r>
        <w:t>Senior Security Engineer</w:t>
      </w:r>
    </w:p>
    <w:p w14:paraId="5F8ADD96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6D63B408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24FE905E" w14:textId="77777777" w:rsidR="00301563" w:rsidRDefault="00301563" w:rsidP="00301563">
      <w:r>
        <w:t>The following is required to verify this issue:</w:t>
      </w:r>
    </w:p>
    <w:p w14:paraId="54F52A8F" w14:textId="77777777" w:rsidR="001C7596" w:rsidRPr="001C7596" w:rsidRDefault="001C7596" w:rsidP="001C7596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</w:t>
      </w:r>
      <w:proofErr w:type="spellStart"/>
      <w:r>
        <w:t>apk</w:t>
      </w:r>
      <w:proofErr w:type="spellEnd"/>
      <w:r>
        <w:t xml:space="preserve">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5C6E8391" w14:textId="77777777" w:rsidR="001C7596" w:rsidRDefault="001C7596" w:rsidP="001C7596">
      <w:pPr>
        <w:pStyle w:val="ListParagraph"/>
        <w:numPr>
          <w:ilvl w:val="0"/>
          <w:numId w:val="18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16BA46CB" w14:textId="77777777" w:rsidR="001C7596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</w:t>
      </w:r>
      <w:proofErr w:type="spellStart"/>
      <w:r>
        <w:t>apktool</w:t>
      </w:r>
      <w:proofErr w:type="spellEnd"/>
      <w:r>
        <w:t xml:space="preserve"> from </w:t>
      </w:r>
      <w:hyperlink r:id="rId20">
        <w:r>
          <w:rPr>
            <w:rStyle w:val="InternetLink"/>
          </w:rPr>
          <w:t>http://ibotpeaches.github.io/Apktool/</w:t>
        </w:r>
      </w:hyperlink>
      <w:r>
        <w:t xml:space="preserve">. 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033A898E" w14:textId="77777777" w:rsidR="001C7596" w:rsidRDefault="001C7596" w:rsidP="001C7596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JADX </w:t>
      </w:r>
      <w:proofErr w:type="spellStart"/>
      <w:r>
        <w:t>decompiler</w:t>
      </w:r>
      <w:proofErr w:type="spellEnd"/>
      <w:r>
        <w:t xml:space="preserve"> from </w:t>
      </w:r>
      <w:hyperlink r:id="rId22">
        <w:r>
          <w:rPr>
            <w:rStyle w:val="InternetLink"/>
          </w:rPr>
          <w:t>https://github.com/skylot/jadx</w:t>
        </w:r>
      </w:hyperlink>
    </w:p>
    <w:p w14:paraId="77BBBBB6" w14:textId="77777777" w:rsidR="000641F4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latest version of dex2jar from </w:t>
      </w:r>
      <w:hyperlink r:id="rId23">
        <w:r>
          <w:rPr>
            <w:rStyle w:val="InternetLink"/>
          </w:rPr>
          <w:t>https://bitbucket.org/pxb1988/dex2jar/downloads</w:t>
        </w:r>
      </w:hyperlink>
    </w:p>
    <w:p w14:paraId="781D3EFC" w14:textId="77777777" w:rsidR="00B36766" w:rsidRDefault="002517AB" w:rsidP="00B36766">
      <w:pPr>
        <w:pStyle w:val="Heading1"/>
      </w:pPr>
      <w:r>
        <w:t>Test Steps</w:t>
      </w:r>
    </w:p>
    <w:p w14:paraId="150642DC" w14:textId="77777777" w:rsidR="00E6516E" w:rsidRDefault="00E6516E" w:rsidP="00E6516E"/>
    <w:p w14:paraId="2C3FA865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212C068E" w14:textId="77777777" w:rsidR="00B33718" w:rsidRDefault="00B33718" w:rsidP="005A5700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31044396" w14:textId="77777777" w:rsidR="00B33718" w:rsidRDefault="00B33718" w:rsidP="00853219">
      <w:pPr>
        <w:pStyle w:val="ListParagraph"/>
        <w:numPr>
          <w:ilvl w:val="0"/>
          <w:numId w:val="21"/>
        </w:numPr>
      </w:pPr>
      <w:r>
        <w:t>Launch the installed InsecureBank</w:t>
      </w:r>
      <w:r w:rsidR="008877B4">
        <w:t>v2</w:t>
      </w:r>
      <w:r>
        <w:t xml:space="preserve"> application on the Emulator. </w:t>
      </w:r>
      <w:r w:rsidR="009B7C31">
        <w:t>The f</w:t>
      </w:r>
      <w:r>
        <w:t>ollowing screenshot shows the default screen availab</w:t>
      </w:r>
      <w:r w:rsidR="00DE6D93">
        <w:t>le to a normal user after login with credentials - (</w:t>
      </w:r>
      <w:proofErr w:type="spellStart"/>
      <w:r w:rsidR="00DE6D93">
        <w:t>dinesh</w:t>
      </w:r>
      <w:proofErr w:type="spellEnd"/>
      <w:r w:rsidR="00DE6D93">
        <w:t>/Dinesh@123$).</w:t>
      </w:r>
    </w:p>
    <w:p w14:paraId="0BA1AEB5" w14:textId="77777777" w:rsidR="00853219" w:rsidRDefault="00853219" w:rsidP="00853219">
      <w:pPr>
        <w:pStyle w:val="ListParagraph"/>
      </w:pPr>
      <w:r>
        <w:rPr>
          <w:noProof/>
        </w:rPr>
        <w:drawing>
          <wp:inline distT="0" distB="0" distL="0" distR="0" wp14:anchorId="42DAAA1D" wp14:editId="59BD0156">
            <wp:extent cx="2242820" cy="3168015"/>
            <wp:effectExtent l="25400" t="25400" r="17780" b="3238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807BB" w14:textId="77777777" w:rsidR="00596453" w:rsidRDefault="00596453" w:rsidP="00596453">
      <w:pPr>
        <w:pStyle w:val="ListParagraph"/>
        <w:numPr>
          <w:ilvl w:val="0"/>
          <w:numId w:val="21"/>
        </w:numPr>
      </w:pPr>
      <w:r>
        <w:t>In the “platform-tools” folder, enter the below command:</w:t>
      </w:r>
    </w:p>
    <w:p w14:paraId="330D70B1" w14:textId="77777777" w:rsidR="00596453" w:rsidRDefault="00596453" w:rsidP="003410D8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shell</w:t>
      </w:r>
    </w:p>
    <w:p w14:paraId="25A91563" w14:textId="77777777" w:rsidR="00596453" w:rsidRDefault="00596453" w:rsidP="00596453">
      <w:pPr>
        <w:pStyle w:val="ListParagraph"/>
        <w:numPr>
          <w:ilvl w:val="0"/>
          <w:numId w:val="21"/>
        </w:numPr>
      </w:pPr>
      <w:r>
        <w:t>Navigate to the application sandbox:</w:t>
      </w:r>
    </w:p>
    <w:p w14:paraId="62A63DB2" w14:textId="77777777" w:rsidR="00596453" w:rsidRDefault="00596453" w:rsidP="00C931EB">
      <w:pPr>
        <w:pStyle w:val="ListParagraph"/>
      </w:pPr>
      <w:r>
        <w:lastRenderedPageBreak/>
        <w:t>cd /data/data/com.android.insecurebankv2/</w:t>
      </w:r>
      <w:proofErr w:type="spellStart"/>
      <w:r>
        <w:t>shared_prefs</w:t>
      </w:r>
      <w:proofErr w:type="spellEnd"/>
      <w:r>
        <w:t>/</w:t>
      </w:r>
    </w:p>
    <w:p w14:paraId="1E99C17D" w14:textId="77777777" w:rsidR="00EB0D2E" w:rsidRDefault="00EB0D2E" w:rsidP="00EB0D2E">
      <w:pPr>
        <w:pStyle w:val="ListParagraph"/>
        <w:numPr>
          <w:ilvl w:val="0"/>
          <w:numId w:val="21"/>
        </w:numPr>
      </w:pPr>
      <w:r>
        <w:t xml:space="preserve">Open the file mySharedPreferences.xml. The following screenshot shows that the username and the password </w:t>
      </w:r>
      <w:proofErr w:type="gramStart"/>
      <w:r>
        <w:t>was</w:t>
      </w:r>
      <w:proofErr w:type="gramEnd"/>
      <w:r>
        <w:t xml:space="preserve"> stored in encrypted format in the file. Note the value of the “</w:t>
      </w:r>
      <w:proofErr w:type="spellStart"/>
      <w:r>
        <w:t>superSecurePassword</w:t>
      </w:r>
      <w:proofErr w:type="spellEnd"/>
      <w:r>
        <w:t>”.</w:t>
      </w:r>
    </w:p>
    <w:p w14:paraId="0BA09A80" w14:textId="77777777" w:rsidR="00596453" w:rsidRDefault="000306AA" w:rsidP="000306AA">
      <w:pPr>
        <w:pStyle w:val="ListParagraph"/>
      </w:pPr>
      <w:r>
        <w:rPr>
          <w:noProof/>
        </w:rPr>
        <w:drawing>
          <wp:inline distT="0" distB="0" distL="0" distR="0" wp14:anchorId="42E9222C" wp14:editId="4CFC08F6">
            <wp:extent cx="5486400" cy="1478280"/>
            <wp:effectExtent l="25400" t="25400" r="25400" b="2032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8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3DBEB" w14:textId="77777777" w:rsidR="00992E0C" w:rsidRDefault="00992E0C" w:rsidP="00992E0C">
      <w:pPr>
        <w:pStyle w:val="ListParagraph"/>
        <w:numPr>
          <w:ilvl w:val="0"/>
          <w:numId w:val="21"/>
        </w:numPr>
      </w:pPr>
      <w:r>
        <w:t>Unzip the contents of the InsecureBankv2.apk file using the below command:</w:t>
      </w:r>
    </w:p>
    <w:p w14:paraId="4B28A1C9" w14:textId="77777777" w:rsidR="00992E0C" w:rsidRDefault="00992E0C" w:rsidP="00992E0C">
      <w:pPr>
        <w:pStyle w:val="ListParagraph"/>
      </w:pPr>
      <w:r>
        <w:t>unzip InsecureBankv2.apk</w:t>
      </w:r>
    </w:p>
    <w:p w14:paraId="70D36692" w14:textId="77777777" w:rsidR="00596453" w:rsidRDefault="00E30A1B" w:rsidP="00E30A1B">
      <w:pPr>
        <w:pStyle w:val="ListParagraph"/>
      </w:pPr>
      <w:r>
        <w:rPr>
          <w:noProof/>
        </w:rPr>
        <w:drawing>
          <wp:inline distT="0" distB="0" distL="0" distR="0" wp14:anchorId="5B7B348D" wp14:editId="562E9043">
            <wp:extent cx="5486400" cy="1487805"/>
            <wp:effectExtent l="25400" t="25400" r="25400" b="36195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7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2E4F9" w14:textId="0B785E69" w:rsidR="00374E27" w:rsidRDefault="00374E27" w:rsidP="00374E27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 w:rsidRPr="00702CDC">
        <w:rPr>
          <w:i/>
        </w:rPr>
        <w:t>AESExploit</w:t>
      </w:r>
      <w:proofErr w:type="spellEnd"/>
      <w:r>
        <w:t xml:space="preserve"> application from the “</w:t>
      </w:r>
      <w:proofErr w:type="spellStart"/>
      <w:r>
        <w:t>wip-attackercode</w:t>
      </w:r>
      <w:proofErr w:type="spellEnd"/>
      <w:r>
        <w:t xml:space="preserve">” folder on </w:t>
      </w:r>
      <w:proofErr w:type="spellStart"/>
      <w:r>
        <w:t>GitHub</w:t>
      </w:r>
      <w:proofErr w:type="spellEnd"/>
      <w:r>
        <w:t xml:space="preserve"> </w:t>
      </w:r>
      <w:r w:rsidR="00E94760">
        <w:t xml:space="preserve">can be used to exploit </w:t>
      </w:r>
      <w:r>
        <w:t xml:space="preserve">this bug. It makes use of the known key, IV and the </w:t>
      </w:r>
      <w:proofErr w:type="spellStart"/>
      <w:r>
        <w:t>ciphertext</w:t>
      </w:r>
      <w:proofErr w:type="spellEnd"/>
      <w:r>
        <w:t xml:space="preserve"> to reverse the encryption process – providing the plaintext password as shown in the following screenshot.</w:t>
      </w:r>
    </w:p>
    <w:p w14:paraId="64E72110" w14:textId="77777777" w:rsidR="00BC7F62" w:rsidRPr="00514254" w:rsidRDefault="00EC1B3A" w:rsidP="00EC1B3A">
      <w:pPr>
        <w:pStyle w:val="ListParagraph"/>
      </w:pPr>
      <w:bookmarkStart w:id="9" w:name="_GoBack"/>
      <w:r>
        <w:rPr>
          <w:noProof/>
        </w:rPr>
        <w:lastRenderedPageBreak/>
        <w:drawing>
          <wp:inline distT="0" distB="0" distL="0" distR="0" wp14:anchorId="1B1BE8B2" wp14:editId="650CB07A">
            <wp:extent cx="2336800" cy="3390089"/>
            <wp:effectExtent l="25400" t="25400" r="25400" b="1397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3900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BC7F62" w:rsidRPr="00514254" w:rsidSect="00B36766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2791E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05EA4286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C9D11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6CC2F9D" wp14:editId="424B9212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682F95ED" wp14:editId="049799B1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560EFA2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12D5E801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33323326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27E108E8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2E3AF628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270239D2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1B70E63D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553D676F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1B4FA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1423D5CD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6CBD0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4763" w:rsidRPr="00A04763">
      <w:rPr>
        <w:rStyle w:val="SubtleEmphasis"/>
        <w:noProof/>
      </w:rPr>
      <w:t>4</w:t>
    </w:r>
    <w:r>
      <w:rPr>
        <w:rStyle w:val="SubtleEmphasis"/>
        <w:noProof/>
      </w:rPr>
      <w:fldChar w:fldCharType="end"/>
    </w:r>
  </w:p>
  <w:p w14:paraId="35F5BA96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736B5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24"/>
  </w:num>
  <w:num w:numId="8">
    <w:abstractNumId w:val="4"/>
  </w:num>
  <w:num w:numId="9">
    <w:abstractNumId w:val="8"/>
  </w:num>
  <w:num w:numId="10">
    <w:abstractNumId w:val="12"/>
  </w:num>
  <w:num w:numId="11">
    <w:abstractNumId w:val="20"/>
  </w:num>
  <w:num w:numId="12">
    <w:abstractNumId w:val="5"/>
  </w:num>
  <w:num w:numId="13">
    <w:abstractNumId w:val="15"/>
  </w:num>
  <w:num w:numId="14">
    <w:abstractNumId w:val="23"/>
  </w:num>
  <w:num w:numId="15">
    <w:abstractNumId w:val="6"/>
  </w:num>
  <w:num w:numId="16">
    <w:abstractNumId w:val="22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21"/>
  </w:num>
  <w:num w:numId="22">
    <w:abstractNumId w:val="10"/>
  </w:num>
  <w:num w:numId="23">
    <w:abstractNumId w:val="19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306AA"/>
    <w:rsid w:val="00052AA0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2686F"/>
    <w:rsid w:val="0023033F"/>
    <w:rsid w:val="002404AB"/>
    <w:rsid w:val="002517AB"/>
    <w:rsid w:val="00253F7E"/>
    <w:rsid w:val="00274582"/>
    <w:rsid w:val="00275425"/>
    <w:rsid w:val="00277496"/>
    <w:rsid w:val="002C46AE"/>
    <w:rsid w:val="002F0094"/>
    <w:rsid w:val="002F6737"/>
    <w:rsid w:val="00301563"/>
    <w:rsid w:val="00305192"/>
    <w:rsid w:val="003410D8"/>
    <w:rsid w:val="00364E12"/>
    <w:rsid w:val="00371886"/>
    <w:rsid w:val="00374E27"/>
    <w:rsid w:val="00381FF8"/>
    <w:rsid w:val="00384877"/>
    <w:rsid w:val="003A2672"/>
    <w:rsid w:val="003B3FBD"/>
    <w:rsid w:val="003B6104"/>
    <w:rsid w:val="003C3CE4"/>
    <w:rsid w:val="003D59E5"/>
    <w:rsid w:val="003E2F78"/>
    <w:rsid w:val="003E4949"/>
    <w:rsid w:val="004029F8"/>
    <w:rsid w:val="004050D1"/>
    <w:rsid w:val="0041063E"/>
    <w:rsid w:val="00427FCC"/>
    <w:rsid w:val="004402BC"/>
    <w:rsid w:val="004405F6"/>
    <w:rsid w:val="00451FAA"/>
    <w:rsid w:val="00454F65"/>
    <w:rsid w:val="00472F09"/>
    <w:rsid w:val="00483FCA"/>
    <w:rsid w:val="004A7F49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3958"/>
    <w:rsid w:val="00525A0F"/>
    <w:rsid w:val="005526DF"/>
    <w:rsid w:val="00562734"/>
    <w:rsid w:val="00571623"/>
    <w:rsid w:val="00575348"/>
    <w:rsid w:val="00596453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1DB8"/>
    <w:rsid w:val="00674DC6"/>
    <w:rsid w:val="006811A4"/>
    <w:rsid w:val="00686283"/>
    <w:rsid w:val="00686CC6"/>
    <w:rsid w:val="00691807"/>
    <w:rsid w:val="006A5435"/>
    <w:rsid w:val="006B3874"/>
    <w:rsid w:val="006C2D40"/>
    <w:rsid w:val="006E02D7"/>
    <w:rsid w:val="006E1FFF"/>
    <w:rsid w:val="006E54E8"/>
    <w:rsid w:val="00702CDC"/>
    <w:rsid w:val="00706BA0"/>
    <w:rsid w:val="00743277"/>
    <w:rsid w:val="00754E58"/>
    <w:rsid w:val="00771094"/>
    <w:rsid w:val="00780EC9"/>
    <w:rsid w:val="007A012D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30A0F"/>
    <w:rsid w:val="00836FBD"/>
    <w:rsid w:val="0084593D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92E0C"/>
    <w:rsid w:val="009B384D"/>
    <w:rsid w:val="009B7C31"/>
    <w:rsid w:val="009D3CE3"/>
    <w:rsid w:val="009E4A8A"/>
    <w:rsid w:val="009E6DDB"/>
    <w:rsid w:val="009F54A8"/>
    <w:rsid w:val="00A02BB1"/>
    <w:rsid w:val="00A04763"/>
    <w:rsid w:val="00A27298"/>
    <w:rsid w:val="00A41980"/>
    <w:rsid w:val="00A42766"/>
    <w:rsid w:val="00A65FEE"/>
    <w:rsid w:val="00A76A0F"/>
    <w:rsid w:val="00A94DAE"/>
    <w:rsid w:val="00AB6211"/>
    <w:rsid w:val="00AC1381"/>
    <w:rsid w:val="00AD20ED"/>
    <w:rsid w:val="00AE313F"/>
    <w:rsid w:val="00AF1D6B"/>
    <w:rsid w:val="00AF62D7"/>
    <w:rsid w:val="00B11781"/>
    <w:rsid w:val="00B203A4"/>
    <w:rsid w:val="00B241E3"/>
    <w:rsid w:val="00B2751D"/>
    <w:rsid w:val="00B32A59"/>
    <w:rsid w:val="00B32D48"/>
    <w:rsid w:val="00B33718"/>
    <w:rsid w:val="00B36766"/>
    <w:rsid w:val="00B53B01"/>
    <w:rsid w:val="00B611CB"/>
    <w:rsid w:val="00B705C8"/>
    <w:rsid w:val="00B81DA6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931EB"/>
    <w:rsid w:val="00CA5256"/>
    <w:rsid w:val="00CC0ED5"/>
    <w:rsid w:val="00CE1395"/>
    <w:rsid w:val="00D00CC7"/>
    <w:rsid w:val="00D10B1F"/>
    <w:rsid w:val="00D61456"/>
    <w:rsid w:val="00D61722"/>
    <w:rsid w:val="00D627F5"/>
    <w:rsid w:val="00D6784C"/>
    <w:rsid w:val="00D816DD"/>
    <w:rsid w:val="00D8498E"/>
    <w:rsid w:val="00D918B3"/>
    <w:rsid w:val="00D94F48"/>
    <w:rsid w:val="00DB531E"/>
    <w:rsid w:val="00DC4D5A"/>
    <w:rsid w:val="00DD2A27"/>
    <w:rsid w:val="00DE1BD8"/>
    <w:rsid w:val="00DE2A1B"/>
    <w:rsid w:val="00DE3E46"/>
    <w:rsid w:val="00DE6270"/>
    <w:rsid w:val="00DE6D93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30A1B"/>
    <w:rsid w:val="00E435A9"/>
    <w:rsid w:val="00E570ED"/>
    <w:rsid w:val="00E61F4C"/>
    <w:rsid w:val="00E62CFF"/>
    <w:rsid w:val="00E6516E"/>
    <w:rsid w:val="00E865AC"/>
    <w:rsid w:val="00E91B30"/>
    <w:rsid w:val="00E94398"/>
    <w:rsid w:val="00E94760"/>
    <w:rsid w:val="00EA2E70"/>
    <w:rsid w:val="00EB0D2E"/>
    <w:rsid w:val="00EB4603"/>
    <w:rsid w:val="00EB4E3D"/>
    <w:rsid w:val="00EB71AA"/>
    <w:rsid w:val="00EC1B3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A561B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7F0A6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skylot/jadx" TargetMode="External"/><Relationship Id="rId23" Type="http://schemas.openxmlformats.org/officeDocument/2006/relationships/hyperlink" Target="https://bitbucket.org/pxb1988/dex2jar/downloads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2AC98-F1D0-3944-AC42-2C4DBB1A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Weak Cryptography</dc:title>
  <dc:creator>_</dc:creator>
  <cp:lastModifiedBy>Dinesh Shetty</cp:lastModifiedBy>
  <cp:revision>275</cp:revision>
  <cp:lastPrinted>2010-12-14T19:24:00Z</cp:lastPrinted>
  <dcterms:created xsi:type="dcterms:W3CDTF">2013-05-17T21:07:00Z</dcterms:created>
  <dcterms:modified xsi:type="dcterms:W3CDTF">2015-11-05T20:05:00Z</dcterms:modified>
</cp:coreProperties>
</file>