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</w:rPr>
      </w:pPr>
      <w:r>
        <w:rPr>
          <w:rFonts w:asciiTheme="minorEastAsia" w:hAnsiTheme="minorEastAsia"/>
          <w:b/>
        </w:rPr>
        <w:t>※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애널리스트</w:t>
      </w:r>
      <w:r>
        <w:rPr>
          <w:rFonts w:hint="eastAsia"/>
          <w:b/>
        </w:rPr>
        <w:t xml:space="preserve"> 보고서 제목의 정보력 검증:</w:t>
      </w:r>
      <w:r>
        <w:rPr>
          <w:b/>
        </w:rPr>
        <w:t xml:space="preserve"> </w:t>
      </w:r>
      <w:r>
        <w:rPr>
          <w:rFonts w:hint="eastAsia"/>
          <w:b/>
        </w:rPr>
        <w:t xml:space="preserve">텍스트 어조를 중심으로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doub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요약</w:t>
            </w:r>
          </w:p>
        </w:tc>
        <w:tc>
          <w:tcPr>
            <w:tcW w:w="7745" w:type="dxa"/>
            <w:tcBorders>
              <w:left w:val="double" w:sz="4" w:space="0" w:color="auto"/>
            </w:tcBorders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HAnsi"/>
              </w:rPr>
              <w:t>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애널리스트</w:t>
            </w:r>
            <w:r>
              <w:rPr>
                <w:rFonts w:hint="eastAsia"/>
              </w:rPr>
              <w:t xml:space="preserve"> 보고서 제목에서 추출한 텍스트 어조의 정보력 검증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HAnsi"/>
              </w:rPr>
              <w:t>●</w:t>
            </w:r>
            <w:r>
              <w:t xml:space="preserve"> Data</w:t>
            </w:r>
            <w:r>
              <w:rPr>
                <w:rFonts w:hint="eastAsia"/>
              </w:rPr>
              <w:t xml:space="preserve">: 2009년 </w:t>
            </w:r>
            <w:r>
              <w:t>~ 2018</w:t>
            </w:r>
            <w:r>
              <w:rPr>
                <w:rFonts w:hint="eastAsia"/>
              </w:rPr>
              <w:t xml:space="preserve">년 한국에서 발행된 </w:t>
            </w:r>
            <w:r>
              <w:rPr>
                <w:rFonts w:hint="eastAsia"/>
              </w:rPr>
              <w:t>애널리스트</w:t>
            </w:r>
            <w:r>
              <w:rPr>
                <w:rFonts w:hint="eastAsia"/>
              </w:rPr>
              <w:t xml:space="preserve"> 보고서 자료 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HAnsi"/>
              </w:rPr>
              <w:t>●</w:t>
            </w:r>
            <w:r>
              <w:t xml:space="preserve"> </w:t>
            </w:r>
            <w:r>
              <w:rPr>
                <w:rFonts w:hint="eastAsia"/>
              </w:rPr>
              <w:t>Purpose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정보변수와</w:t>
            </w:r>
            <w:r>
              <w:rPr>
                <w:rFonts w:hint="eastAsia"/>
              </w:rPr>
              <w:t xml:space="preserve"> 발표일 주변 </w:t>
            </w:r>
            <w:r>
              <w:t>5</w:t>
            </w:r>
            <w:r>
              <w:rPr>
                <w:rFonts w:hint="eastAsia"/>
              </w:rPr>
              <w:t xml:space="preserve">일 간의 누적초과수익률과의 관계를 살펴봄 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HAnsi"/>
              </w:rPr>
              <w:t>●</w:t>
            </w:r>
            <w:r>
              <w:t xml:space="preserve"> </w:t>
            </w:r>
            <w:r>
              <w:rPr>
                <w:rFonts w:hint="eastAsia"/>
              </w:rPr>
              <w:t>Result</w:t>
            </w:r>
            <w:r>
              <w:rPr>
                <w:rFonts w:hint="eastAsia"/>
              </w:rPr>
              <w:t xml:space="preserve">: 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100" w:left="200"/>
            </w:pPr>
            <w:r>
              <w:t xml:space="preserve">- </w:t>
            </w:r>
            <w:r>
              <w:rPr>
                <w:rFonts w:hint="eastAsia"/>
              </w:rPr>
              <w:t>추천의견</w:t>
            </w:r>
            <w:r>
              <w:rPr>
                <w:rFonts w:hint="eastAsia"/>
              </w:rPr>
              <w:t xml:space="preserve"> 변경,</w:t>
            </w:r>
            <w:r>
              <w:t xml:space="preserve"> </w:t>
            </w:r>
            <w:r>
              <w:rPr>
                <w:rFonts w:hint="eastAsia"/>
              </w:rPr>
              <w:t>목표주가 변경,</w:t>
            </w:r>
            <w:r>
              <w:t xml:space="preserve"> </w:t>
            </w:r>
            <w:r>
              <w:rPr>
                <w:rFonts w:hint="eastAsia"/>
              </w:rPr>
              <w:t xml:space="preserve">텍스트 어조에 대해 유의미한 시장반응을 발견 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100" w:left="200"/>
            </w:pPr>
            <w:r>
              <w:t xml:space="preserve">- 특히 </w:t>
            </w:r>
            <w:r>
              <w:rPr>
                <w:rFonts w:hint="eastAsia"/>
              </w:rPr>
              <w:t>제목 텍스트의 어조</w:t>
            </w:r>
            <w:r>
              <w:rPr>
                <w:rFonts w:hint="eastAsia"/>
              </w:rPr>
              <w:t>(tone)</w:t>
            </w:r>
            <w:r>
              <w:rPr>
                <w:rFonts w:hint="eastAsia"/>
              </w:rPr>
              <w:t xml:space="preserve">는 다른 정보 변수들을 통제한 후에도 유의미한 시장 반응 발견 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100" w:left="200"/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부정적 어조의 정보력이 더 큼</w:t>
            </w:r>
            <w:r>
              <w:rPr>
                <w:rFonts w:asciiTheme="minorEastAsia" w:hAnsiTheme="minorEastAsia"/>
              </w:rPr>
              <w:t>↑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100" w:left="200"/>
              <w:rPr>
                <w:rFonts w:asciiTheme="minorEastAsia" w:hAnsiTheme="minorEastAsia"/>
              </w:rPr>
            </w:pPr>
            <w:r>
              <w:t xml:space="preserve">- </w:t>
            </w:r>
            <w:r>
              <w:rPr>
                <w:rFonts w:hint="eastAsia"/>
              </w:rPr>
              <w:t xml:space="preserve">소규모 기업, </w:t>
            </w:r>
            <w:r>
              <w:rPr>
                <w:rFonts w:hint="eastAsia"/>
              </w:rPr>
              <w:t>애널리스트</w:t>
            </w:r>
            <w:r>
              <w:rPr>
                <w:rFonts w:hint="eastAsia"/>
              </w:rPr>
              <w:t xml:space="preserve"> 수가 </w:t>
            </w:r>
            <w:r>
              <w:rPr>
                <w:rFonts w:eastAsiaTheme="minorHAnsi"/>
              </w:rPr>
              <w:t>↓</w:t>
            </w:r>
            <w:r>
              <w:rPr>
                <w:rFonts w:hint="eastAsia"/>
              </w:rPr>
              <w:t xml:space="preserve">인 기업 </w:t>
            </w:r>
            <w:r>
              <w:t xml:space="preserve">= </w:t>
            </w:r>
            <w:r>
              <w:rPr>
                <w:rFonts w:hint="eastAsia"/>
              </w:rPr>
              <w:t>정보효과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inorEastAsia" w:hAnsiTheme="minorEastAsia"/>
              </w:rPr>
              <w:t>↑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100" w:left="200"/>
              <w:rPr>
                <w:rFonts w:hint="eastAsia"/>
              </w:rPr>
            </w:pPr>
            <w:r>
              <w:rPr>
                <w:rFonts w:asciiTheme="minorEastAsia" w:hAnsiTheme="minorEastAsia"/>
              </w:rPr>
              <w:t xml:space="preserve">- 어조의 정보력을 증권사 및 애널리스트의 특성에 따라 구분했을 때 증권사의 특성은 유의미한 반면, </w:t>
            </w:r>
            <w:r>
              <w:rPr>
                <w:rFonts w:asciiTheme="minorEastAsia" w:hAnsiTheme="minorEastAsia"/>
              </w:rPr>
              <w:t>애널리스트</w:t>
            </w:r>
            <w:r>
              <w:rPr>
                <w:rFonts w:asciiTheme="minorEastAsia" w:hAnsiTheme="minorEastAsia"/>
              </w:rPr>
              <w:t xml:space="preserve"> 특성은 유의미한 결과 </w:t>
            </w:r>
            <w:r>
              <w:rPr>
                <w:rFonts w:hint="eastAsia"/>
              </w:rPr>
              <w:t>X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single" w:sz="12" w:space="0" w:color="auto"/>
              <w:right w:val="double" w:sz="4" w:space="0" w:color="auto"/>
            </w:tcBorders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주제어</w:t>
            </w:r>
          </w:p>
        </w:tc>
        <w:tc>
          <w:tcPr>
            <w:tcW w:w="7745" w:type="dxa"/>
            <w:tcBorders>
              <w:left w:val="double" w:sz="4" w:space="0" w:color="auto"/>
              <w:bottom w:val="single" w:sz="12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애널리스트</w:t>
            </w:r>
            <w:r>
              <w:rPr>
                <w:rFonts w:hint="eastAsia"/>
              </w:rPr>
              <w:t xml:space="preserve"> 보고서,</w:t>
            </w:r>
            <w:r>
              <w:t xml:space="preserve"> </w:t>
            </w:r>
            <w:r>
              <w:rPr>
                <w:rFonts w:hint="eastAsia"/>
              </w:rPr>
              <w:t>추천의견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목표주가,</w:t>
            </w:r>
            <w:r>
              <w:t xml:space="preserve"> </w:t>
            </w:r>
            <w:r>
              <w:rPr>
                <w:rFonts w:hint="eastAsia"/>
              </w:rPr>
              <w:t>이익예측치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텍스트 분석,</w:t>
            </w:r>
            <w:r>
              <w:t xml:space="preserve"> </w:t>
            </w:r>
            <w:r>
              <w:rPr>
                <w:rFonts w:hint="eastAsia"/>
              </w:rPr>
              <w:t xml:space="preserve">어조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12" w:space="0" w:color="auto"/>
              <w:right w:val="double" w:sz="4" w:space="0" w:color="auto"/>
            </w:tcBorders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자료</w:t>
            </w:r>
          </w:p>
        </w:tc>
        <w:tc>
          <w:tcPr>
            <w:tcW w:w="7745" w:type="dxa"/>
            <w:tcBorders>
              <w:top w:val="single" w:sz="12" w:space="0" w:color="auto"/>
              <w:left w:val="double" w:sz="4" w:space="0" w:color="auto"/>
            </w:tcBorders>
          </w:tcPr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>애널리스트</w:t>
            </w:r>
            <w:r>
              <w:rPr>
                <w:rFonts w:eastAsiaTheme="minorHAnsi"/>
              </w:rPr>
              <w:t xml:space="preserve"> 보고서: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  <w:shd w:val="pct15" w:color="auto" w:fill="FFFFFF"/>
              </w:rPr>
              <w:t>FnGuide</w:t>
            </w:r>
            <w:r>
              <w:rPr>
                <w:rFonts w:eastAsiaTheme="minorHAnsi"/>
                <w:shd w:val="pct15" w:color="auto" w:fill="FFFFFF"/>
              </w:rPr>
              <w:t xml:space="preserve">의 </w:t>
            </w:r>
            <w:r>
              <w:rPr>
                <w:rFonts w:eastAsiaTheme="minorHAnsi"/>
                <w:shd w:val="pct15" w:color="auto" w:fill="FFFFFF"/>
              </w:rPr>
              <w:t>DataGuide</w:t>
            </w:r>
            <w:r>
              <w:rPr>
                <w:rFonts w:eastAsiaTheme="minorHAnsi"/>
              </w:rPr>
              <w:t xml:space="preserve">를 통해서 추출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 xml:space="preserve">유가증권과 코스닥 시장 포함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>애널리스트</w:t>
            </w:r>
            <w:r>
              <w:rPr>
                <w:rFonts w:eastAsiaTheme="minorHAnsi"/>
              </w:rPr>
              <w:t xml:space="preserve"> 자료를 1년과 분기별 예측기준으로 제공 </w:t>
            </w:r>
            <w:r>
              <w:rPr>
                <w:rFonts w:eastAsiaTheme="minorHAnsi"/>
              </w:rPr>
              <w:t xml:space="preserve">-&gt; </w:t>
            </w:r>
            <w:r>
              <w:rPr>
                <w:rFonts w:eastAsiaTheme="minorHAnsi"/>
              </w:rPr>
              <w:t xml:space="preserve">1년 </w:t>
            </w:r>
            <w:r>
              <w:rPr>
                <w:rFonts w:eastAsiaTheme="minorHAnsi"/>
              </w:rPr>
              <w:t>예측기준</w:t>
            </w:r>
            <w:r>
              <w:rPr>
                <w:rFonts w:eastAsiaTheme="minorHAnsi"/>
              </w:rPr>
              <w:t xml:space="preserve"> 자료 사용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>2009 ~2018</w:t>
            </w:r>
            <w:r>
              <w:rPr>
                <w:rFonts w:eastAsiaTheme="minorHAnsi"/>
              </w:rPr>
              <w:t xml:space="preserve">년 총 </w:t>
            </w:r>
            <w:r>
              <w:rPr>
                <w:rFonts w:eastAsiaTheme="minorHAnsi"/>
                <w:shd w:val="pct15" w:color="auto" w:fill="FFFFFF"/>
              </w:rPr>
              <w:t>74,548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개의 관측치 </w:t>
            </w:r>
          </w:p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>보고서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rFonts w:eastAsiaTheme="minorHAnsi"/>
              </w:rPr>
              <w:t xml:space="preserve">어조를 </w:t>
            </w:r>
            <w:r>
              <w:rPr>
                <w:rFonts w:eastAsiaTheme="minorHAnsi"/>
              </w:rPr>
              <w:t>긍정어와</w:t>
            </w:r>
            <w:r>
              <w:rPr>
                <w:rFonts w:eastAsiaTheme="minorHAnsi"/>
              </w:rPr>
              <w:t xml:space="preserve"> 부정어 목록을 사용하여 측정 </w:t>
            </w:r>
          </w:p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 xml:space="preserve">주가 자료: </w:t>
            </w:r>
            <w:r>
              <w:rPr>
                <w:rFonts w:eastAsiaTheme="minorHAnsi"/>
              </w:rPr>
              <w:t>FnGuide</w:t>
            </w:r>
            <w:r>
              <w:rPr>
                <w:rFonts w:eastAsiaTheme="minorHAnsi"/>
              </w:rPr>
              <w:t xml:space="preserve">의 </w:t>
            </w:r>
            <w:r>
              <w:rPr>
                <w:rFonts w:eastAsiaTheme="minorHAnsi"/>
              </w:rPr>
              <w:t>DataGuide</w:t>
            </w:r>
            <w:r>
              <w:rPr>
                <w:rFonts w:eastAsiaTheme="minorHAnsi"/>
              </w:rPr>
              <w:t xml:space="preserve">를 통해서 추출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>주가 자료</w:t>
            </w:r>
            <w:r>
              <w:rPr>
                <w:rFonts w:eastAsiaTheme="minorHAnsi"/>
              </w:rPr>
              <w:t xml:space="preserve">를 통해 보고서의 정보력을 검증 </w:t>
            </w:r>
          </w:p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 xml:space="preserve">기업의 </w:t>
            </w:r>
            <w:r>
              <w:rPr>
                <w:rFonts w:eastAsiaTheme="minorHAnsi"/>
              </w:rPr>
              <w:t>특성변수</w:t>
            </w:r>
            <w:r>
              <w:rPr>
                <w:rFonts w:eastAsiaTheme="minorHAnsi"/>
              </w:rPr>
              <w:t xml:space="preserve">: </w:t>
            </w:r>
            <w:r>
              <w:rPr>
                <w:rFonts w:eastAsiaTheme="minorHAnsi"/>
              </w:rPr>
              <w:t>FnGuide</w:t>
            </w:r>
            <w:r>
              <w:rPr>
                <w:rFonts w:eastAsiaTheme="minorHAnsi"/>
              </w:rPr>
              <w:t xml:space="preserve">의 </w:t>
            </w:r>
            <w:r>
              <w:rPr>
                <w:rFonts w:eastAsiaTheme="minorHAnsi"/>
              </w:rPr>
              <w:t>DataGuide</w:t>
            </w:r>
            <w:r>
              <w:rPr>
                <w:rFonts w:eastAsiaTheme="minorHAnsi"/>
              </w:rPr>
              <w:t>를 통해서 추출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통제변수로 사용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>- ex)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기업의 시가총액,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자기자본의 장부가치,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산업분류</w:t>
            </w:r>
            <w:r>
              <w:rPr>
                <w:rFonts w:eastAsiaTheme="minorHAnsi"/>
              </w:rPr>
              <w:t>…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doub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변수</w:t>
            </w:r>
          </w:p>
        </w:tc>
        <w:tc>
          <w:tcPr>
            <w:tcW w:w="7745" w:type="dxa"/>
            <w:tcBorders>
              <w:left w:val="double" w:sz="4" w:space="0" w:color="auto"/>
            </w:tcBorders>
          </w:tcPr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>애널리스트</w:t>
            </w:r>
            <w:r>
              <w:rPr>
                <w:rFonts w:eastAsiaTheme="minorHAnsi"/>
              </w:rPr>
              <w:t xml:space="preserve"> 보고서에서 정보력을 가지고 있는 변수로 </w:t>
            </w:r>
            <w:r>
              <w:rPr>
                <w:rFonts w:eastAsiaTheme="minorHAnsi"/>
                <w:u w:val="single" w:color="auto"/>
              </w:rPr>
              <w:t>4</w:t>
            </w:r>
            <w:r>
              <w:rPr>
                <w:rFonts w:eastAsiaTheme="minorHAnsi"/>
                <w:u w:val="single" w:color="auto"/>
              </w:rPr>
              <w:t>가지</w:t>
            </w:r>
            <w:r>
              <w:rPr>
                <w:rFonts w:eastAsiaTheme="minorHAnsi"/>
              </w:rPr>
              <w:t xml:space="preserve"> 고려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>1)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추천의견</w:t>
            </w:r>
            <w:r>
              <w:rPr>
                <w:rFonts w:eastAsiaTheme="minorHAnsi"/>
              </w:rPr>
              <w:t xml:space="preserve"> 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>①</w:t>
            </w:r>
            <w:r>
              <w:rPr>
                <w:rFonts w:eastAsiaTheme="minorHAnsi"/>
              </w:rPr>
              <w:t xml:space="preserve"> 매도 </w:t>
            </w:r>
            <w:r>
              <w:rPr>
                <w:rFonts w:eastAsiaTheme="minorHAnsi"/>
              </w:rPr>
              <w:t>= 1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② </w:t>
            </w:r>
            <w:r>
              <w:rPr>
                <w:rFonts w:eastAsiaTheme="minorHAnsi"/>
              </w:rPr>
              <w:t xml:space="preserve">비중축소 </w:t>
            </w:r>
            <w:r>
              <w:rPr>
                <w:rFonts w:eastAsiaTheme="minorHAnsi"/>
              </w:rPr>
              <w:t>= 2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>③</w:t>
            </w:r>
            <w:r>
              <w:rPr>
                <w:rFonts w:eastAsiaTheme="minorHAnsi"/>
              </w:rPr>
              <w:t xml:space="preserve"> 중립 </w:t>
            </w:r>
            <w:r>
              <w:rPr>
                <w:rFonts w:eastAsiaTheme="minorHAnsi"/>
              </w:rPr>
              <w:t>= 3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④ </w:t>
            </w:r>
            <w:r>
              <w:rPr>
                <w:rFonts w:eastAsiaTheme="minorHAnsi"/>
              </w:rPr>
              <w:t xml:space="preserve">매수 </w:t>
            </w:r>
            <w:r>
              <w:rPr>
                <w:rFonts w:eastAsiaTheme="minorHAnsi"/>
              </w:rPr>
              <w:t xml:space="preserve">= 4 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>⑤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적극매수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= 5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** </w:t>
            </w:r>
            <w:r>
              <w:rPr>
                <w:rFonts w:eastAsiaTheme="minorHAnsi"/>
              </w:rPr>
              <w:t xml:space="preserve">추천 투자등급은 증권사마다 상이하지만, </w:t>
            </w:r>
            <w:r>
              <w:rPr>
                <w:rFonts w:eastAsiaTheme="minorHAnsi"/>
              </w:rPr>
              <w:t>이원홈</w:t>
            </w:r>
            <w:r>
              <w:rPr>
                <w:rFonts w:eastAsiaTheme="minorHAnsi"/>
              </w:rPr>
              <w:t>, 최수미,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김동순</w:t>
            </w:r>
            <w:r>
              <w:rPr>
                <w:rFonts w:eastAsiaTheme="minorHAnsi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엄승섭의</w:t>
            </w:r>
            <w:r>
              <w:rPr>
                <w:rFonts w:eastAsiaTheme="minorHAnsi"/>
              </w:rPr>
              <w:t xml:space="preserve"> 분류방식을 그대로 사용 </w:t>
            </w:r>
          </w:p>
          <w:p>
            <w:pPr>
              <w:ind w:leftChars="200" w:left="4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** </w:t>
            </w:r>
            <w:r>
              <w:rPr>
                <w:rFonts w:eastAsiaTheme="minorHAnsi"/>
              </w:rPr>
              <w:t>추천변경</w:t>
            </w:r>
            <w:r>
              <w:rPr>
                <w:rFonts w:eastAsiaTheme="minorHAnsi"/>
              </w:rPr>
              <w:t>(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∆RECOMM</m:t>
              </m:r>
            </m:oMath>
            <w:r>
              <w:rPr>
                <w:rFonts w:eastAsiaTheme="minorHAnsi"/>
              </w:rPr>
              <w:t>)</w:t>
            </w:r>
            <w:r>
              <w:rPr>
                <w:rFonts w:eastAsiaTheme="minorHAnsi"/>
              </w:rPr>
              <w:t xml:space="preserve"> = </w:t>
            </w:r>
            <w:r>
              <w:rPr>
                <w:rFonts w:eastAsiaTheme="minorHAnsi"/>
              </w:rPr>
              <w:t>추천의견값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/>
              </w:rPr>
              <w:t xml:space="preserve">이전보고서의 </w:t>
            </w:r>
            <w:r>
              <w:rPr>
                <w:rFonts w:eastAsiaTheme="minorHAnsi"/>
              </w:rPr>
              <w:t>추천의견값</w:t>
            </w:r>
            <w:r>
              <w:rPr>
                <w:rFonts w:eastAsiaTheme="minorHAnsi"/>
              </w:rPr>
              <w:t xml:space="preserve"> </w:t>
            </w:r>
          </w:p>
          <w:p>
            <w:pPr>
              <w:ind w:leftChars="300" w:left="6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ex) 2 = </w:t>
            </w:r>
            <w:r>
              <w:rPr>
                <w:rFonts w:eastAsiaTheme="minorHAnsi"/>
              </w:rPr>
              <w:t>추천의견이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/>
              </w:rPr>
              <w:t xml:space="preserve">단계 </w:t>
            </w:r>
            <w:r>
              <w:rPr>
                <w:rFonts w:asciiTheme="minorEastAsia" w:hAnsiTheme="minorEastAsia"/>
              </w:rPr>
              <w:t>↑</w:t>
            </w:r>
            <w:r>
              <w:rPr>
                <w:rFonts w:eastAsiaTheme="minorHAnsi"/>
              </w:rPr>
              <w:t>,</w:t>
            </w:r>
            <w:r>
              <w:rPr>
                <w:rFonts w:eastAsiaTheme="minorHAnsi"/>
              </w:rPr>
              <w:t xml:space="preserve"> -2 = </w:t>
            </w:r>
            <w:r>
              <w:rPr>
                <w:rFonts w:eastAsiaTheme="minorHAnsi"/>
              </w:rPr>
              <w:t>추천의견이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/>
              </w:rPr>
              <w:t xml:space="preserve">단계 </w:t>
            </w:r>
            <w:r>
              <w:rPr>
                <w:rFonts w:eastAsiaTheme="minorHAnsi"/>
              </w:rPr>
              <w:t>↓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>2)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목표주가</w:t>
            </w:r>
            <w:r>
              <w:rPr>
                <w:rFonts w:eastAsiaTheme="minorHAnsi"/>
              </w:rPr>
              <w:t>의 변화율 (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∆TPRC)</m:t>
              </m:r>
            </m:oMath>
            <w:r>
              <w:rPr>
                <w:rFonts w:hint="eastAsia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목표주가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-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이전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보고서의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목표주가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이전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목표주가</m:t>
                  </m:r>
                </m:den>
              </m:f>
            </m:oMath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>3)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이익예측치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hint="eastAsia"/>
              </w:rPr>
              <w:t>(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∆EPS)</m:t>
              </m:r>
            </m:oMath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>4)</w:t>
            </w:r>
            <w:r>
              <w:rPr>
                <w:rFonts w:eastAsiaTheme="minorHAnsi"/>
              </w:rPr>
              <w:t xml:space="preserve"> 텍스트 분석을 통한 어조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변수</w:t>
            </w:r>
            <w:r>
              <w:rPr>
                <w:rFonts w:eastAsiaTheme="minorHAnsi"/>
              </w:rPr>
              <w:t>(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TONE)</m:t>
              </m:r>
            </m:oMath>
            <w:r>
              <w:rPr>
                <w:rFonts w:eastAsiaTheme="minorHAnsi"/>
              </w:rPr>
              <w:t xml:space="preserve"> </w:t>
            </w:r>
          </w:p>
          <w:p>
            <w:pPr>
              <w:ind w:leftChars="100" w:left="200"/>
              <w:rPr>
                <w:rFonts w:eastAsiaTheme="minorHAnsi"/>
                <w:shd w:val="pct15" w:color="auto" w:fill="FFFFFF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  <w:shd w:val="pct15" w:color="auto" w:fill="FFFFFF"/>
              </w:rPr>
              <w:t>Tone</w:t>
            </w:r>
            <w:r>
              <w:rPr>
                <w:rFonts w:eastAsiaTheme="minorHAnsi"/>
              </w:rPr>
              <w:t xml:space="preserve"> = </w:t>
            </w:r>
            <w:r>
              <w:rPr>
                <w:rFonts w:eastAsiaTheme="minorHAnsi"/>
              </w:rPr>
              <w:t>긍정어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177</w:t>
            </w:r>
            <w:r>
              <w:rPr>
                <w:rFonts w:eastAsiaTheme="minorHAnsi"/>
              </w:rPr>
              <w:t>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부정어 </w:t>
            </w:r>
            <w:r>
              <w:rPr>
                <w:rFonts w:eastAsiaTheme="minorHAnsi"/>
              </w:rPr>
              <w:t>180</w:t>
            </w:r>
            <w:r>
              <w:rPr>
                <w:rFonts w:eastAsiaTheme="minorHAnsi"/>
              </w:rPr>
              <w:t xml:space="preserve">개의 목록을 토대로, </w:t>
            </w:r>
            <w:r>
              <w:rPr>
                <w:rFonts w:eastAsiaTheme="minorHAnsi"/>
              </w:rPr>
              <w:t>애널리스트</w:t>
            </w:r>
            <w:r>
              <w:rPr>
                <w:rFonts w:eastAsiaTheme="minorHAnsi"/>
              </w:rPr>
              <w:t xml:space="preserve"> 보고서 제목의 </w:t>
            </w:r>
            <w:r>
              <w:rPr>
                <w:rFonts w:eastAsiaTheme="minorHAnsi"/>
                <w:shd w:val="pct15" w:color="auto" w:fill="FFFFFF"/>
              </w:rPr>
              <w:t>(</w:t>
            </w:r>
            <w:r>
              <w:rPr>
                <w:rFonts w:eastAsiaTheme="minorHAnsi"/>
                <w:shd w:val="pct15" w:color="auto" w:fill="FFFFFF"/>
              </w:rPr>
              <w:t>긍정어수</w:t>
            </w:r>
            <w:r>
              <w:rPr>
                <w:rFonts w:eastAsiaTheme="minorHAnsi"/>
                <w:shd w:val="pct15" w:color="auto" w:fill="FFFFFF"/>
              </w:rPr>
              <w:t xml:space="preserve"> 합계 </w:t>
            </w:r>
            <w:r>
              <w:rPr>
                <w:rFonts w:eastAsiaTheme="minorHAnsi"/>
                <w:shd w:val="pct15" w:color="auto" w:fill="FFFFFF"/>
              </w:rPr>
              <w:t xml:space="preserve">– </w:t>
            </w:r>
            <w:r>
              <w:rPr>
                <w:rFonts w:eastAsiaTheme="minorHAnsi"/>
                <w:shd w:val="pct15" w:color="auto" w:fill="FFFFFF"/>
              </w:rPr>
              <w:t>부정어수</w:t>
            </w:r>
            <w:r>
              <w:rPr>
                <w:rFonts w:eastAsiaTheme="minorHAnsi"/>
                <w:shd w:val="pct15" w:color="auto" w:fill="FFFFFF"/>
              </w:rPr>
              <w:t xml:space="preserve"> 합계</w:t>
            </w:r>
            <w:r>
              <w:rPr>
                <w:rFonts w:eastAsiaTheme="minorHAnsi"/>
                <w:shd w:val="pct15" w:color="auto" w:fill="FFFFFF"/>
              </w:rPr>
              <w:t>)</w:t>
            </w:r>
          </w:p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 xml:space="preserve">누적초과수익률을 통해 </w:t>
            </w:r>
            <w:r>
              <w:rPr>
                <w:rFonts w:eastAsiaTheme="minorHAnsi"/>
              </w:rPr>
              <w:t>애널리스트</w:t>
            </w:r>
            <w:r>
              <w:rPr>
                <w:rFonts w:eastAsiaTheme="minorHAnsi"/>
              </w:rPr>
              <w:t xml:space="preserve"> 보고서 정보에 대한 시장반응을 측정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CAR(-2,2) = </w:t>
            </w:r>
            <w:r>
              <w:rPr>
                <w:rFonts w:eastAsiaTheme="minorHAnsi"/>
              </w:rPr>
              <w:t>발표일자를</w:t>
            </w:r>
            <w:r>
              <w:rPr>
                <w:rFonts w:eastAsiaTheme="minorHAnsi"/>
              </w:rPr>
              <w:t xml:space="preserve"> 포함한 </w:t>
            </w:r>
            <w:r>
              <w:rPr>
                <w:rFonts w:eastAsiaTheme="minorHAnsi"/>
              </w:rPr>
              <w:t>5</w:t>
            </w:r>
            <w:r>
              <w:rPr>
                <w:rFonts w:eastAsiaTheme="minorHAnsi"/>
              </w:rPr>
              <w:t>일 동안의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누적초과수익</w:t>
            </w:r>
            <w:r>
              <w:rPr>
                <w:lang w:eastAsia="ko-KR"/>
                <w:rFonts w:eastAsiaTheme="minorHAnsi"/>
                <w:rtl w:val="off"/>
              </w:rPr>
              <w:t>률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/>
              </w:rPr>
              <w:t>CAR, cumulative abnormal return)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>초과수익</w:t>
            </w:r>
            <w:r>
              <w:rPr>
                <w:lang w:eastAsia="ko-KR"/>
                <w:rFonts w:eastAsiaTheme="minorHAnsi"/>
                <w:rtl w:val="off"/>
              </w:rPr>
              <w:t>률</w:t>
            </w:r>
            <w:r>
              <w:rPr>
                <w:rFonts w:eastAsiaTheme="minorHAnsi"/>
              </w:rPr>
              <w:t>(AR, abnormal return</w:t>
            </w:r>
            <w:r>
              <w:rPr>
                <w:rFonts w:eastAsiaTheme="minorHAnsi"/>
              </w:rPr>
              <w:t xml:space="preserve">) = </w:t>
            </w:r>
            <w:r>
              <w:rPr>
                <w:rFonts w:eastAsiaTheme="minorHAnsi"/>
              </w:rPr>
              <w:t xml:space="preserve">개별 기업의 </w:t>
            </w:r>
            <w:r>
              <w:rPr>
                <w:rFonts w:eastAsiaTheme="minorHAnsi"/>
              </w:rPr>
              <w:t>수익</w:t>
            </w:r>
            <w:r>
              <w:rPr>
                <w:lang w:eastAsia="ko-KR"/>
                <w:rFonts w:eastAsiaTheme="minorHAnsi"/>
                <w:rtl w:val="off"/>
              </w:rPr>
              <w:t>률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–</w:t>
            </w:r>
            <w:r>
              <w:rPr>
                <w:rFonts w:eastAsiaTheme="minorHAnsi"/>
              </w:rPr>
              <w:t xml:space="preserve"> 당일의 시장수익률</w:t>
            </w:r>
          </w:p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>요약: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  <w:highlight w:val="lightGray"/>
              </w:rPr>
              <w:t>애널리스트</w:t>
            </w:r>
            <w:r>
              <w:rPr>
                <w:rFonts w:eastAsiaTheme="minorHAnsi"/>
                <w:highlight w:val="lightGray"/>
              </w:rPr>
              <w:t xml:space="preserve"> 보고서의 </w:t>
            </w:r>
            <w:r>
              <w:rPr>
                <w:rFonts w:eastAsiaTheme="minorHAnsi"/>
                <w:highlight w:val="lightGray"/>
              </w:rPr>
              <w:t>정보변수</w:t>
            </w:r>
            <w:r>
              <w:rPr>
                <w:rFonts w:eastAsiaTheme="minorHAnsi"/>
                <w:highlight w:val="lightGray"/>
              </w:rPr>
              <w:t xml:space="preserve"> </w:t>
            </w:r>
            <w:r>
              <w:rPr>
                <w:rFonts w:eastAsiaTheme="minorHAnsi"/>
                <w:highlight w:val="lightGray"/>
              </w:rPr>
              <w:t>4</w:t>
            </w:r>
            <w:r>
              <w:rPr>
                <w:rFonts w:eastAsiaTheme="minorHAnsi"/>
                <w:highlight w:val="lightGray"/>
              </w:rPr>
              <w:t xml:space="preserve">개와 </w:t>
            </w:r>
            <w:r>
              <w:rPr>
                <w:rFonts w:eastAsiaTheme="minorHAnsi"/>
                <w:highlight w:val="lightGray"/>
              </w:rPr>
              <w:t>CAR(-2,2)</w:t>
            </w:r>
            <w:r>
              <w:rPr>
                <w:rFonts w:eastAsiaTheme="minorHAnsi"/>
                <w:highlight w:val="lightGray"/>
              </w:rPr>
              <w:t xml:space="preserve">의 관계를 통해 </w:t>
            </w:r>
            <w:r>
              <w:rPr>
                <w:rFonts w:eastAsiaTheme="minorHAnsi"/>
                <w:highlight w:val="lightGray"/>
              </w:rPr>
              <w:t>시장반응</w:t>
            </w:r>
            <w:r>
              <w:rPr>
                <w:rFonts w:eastAsiaTheme="minorHAnsi"/>
                <w:highlight w:val="lightGray"/>
              </w:rPr>
              <w:t xml:space="preserve"> 검증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sym w:font="Wingdings" w:char="F0E0"/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어떤 정보를 투자자들이 가장 유의미하게 인식하는지 파악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double" w:sz="4" w:space="0" w:color="auto"/>
            </w:tcBorders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요약통계량</w:t>
            </w:r>
          </w:p>
        </w:tc>
        <w:tc>
          <w:tcPr>
            <w:tcW w:w="7745" w:type="dxa"/>
            <w:tcBorders>
              <w:left w:val="double" w:sz="4" w:space="0" w:color="auto"/>
              <w:bottom w:val="single" w:sz="2" w:space="0" w:color="auto"/>
            </w:tcBorders>
          </w:tcPr>
          <w:p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● </w:t>
            </w:r>
            <w:r>
              <w:rPr>
                <w:rFonts w:eastAsiaTheme="minorHAnsi"/>
              </w:rPr>
              <w:t xml:space="preserve">애널리스트의 </w:t>
            </w:r>
            <w:r>
              <w:rPr>
                <w:rFonts w:eastAsiaTheme="minorHAnsi"/>
              </w:rPr>
              <w:t>추천의견이</w:t>
            </w:r>
            <w:r>
              <w:rPr>
                <w:rFonts w:eastAsiaTheme="minorHAnsi"/>
              </w:rPr>
              <w:t xml:space="preserve"> 낙관적인 쪽으로 </w:t>
            </w:r>
            <w:r>
              <w:rPr>
                <w:rFonts w:eastAsiaTheme="minorHAnsi"/>
              </w:rPr>
              <w:t>치우쳐저</w:t>
            </w:r>
            <w:r>
              <w:rPr>
                <w:rFonts w:eastAsiaTheme="minorHAnsi"/>
              </w:rPr>
              <w:t xml:space="preserve"> 있음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매도 </w:t>
            </w:r>
            <w:r>
              <w:rPr>
                <w:rFonts w:eastAsiaTheme="minorHAnsi"/>
              </w:rPr>
              <w:t>= 17</w:t>
            </w:r>
            <w:r>
              <w:rPr>
                <w:rFonts w:eastAsiaTheme="minorHAnsi"/>
              </w:rPr>
              <w:t>건(</w:t>
            </w:r>
            <w:r>
              <w:rPr>
                <w:rFonts w:eastAsiaTheme="minorHAnsi"/>
              </w:rPr>
              <w:t xml:space="preserve">0.02%), </w:t>
            </w:r>
            <w:r>
              <w:rPr>
                <w:rFonts w:eastAsiaTheme="minorHAnsi"/>
              </w:rPr>
              <w:t xml:space="preserve">비중축소 </w:t>
            </w:r>
            <w:r>
              <w:rPr>
                <w:rFonts w:eastAsiaTheme="minorHAnsi"/>
              </w:rPr>
              <w:t>= 104</w:t>
            </w:r>
            <w:r>
              <w:rPr>
                <w:rFonts w:eastAsiaTheme="minorHAnsi"/>
              </w:rPr>
              <w:t>건(</w:t>
            </w:r>
            <w:r>
              <w:rPr>
                <w:rFonts w:eastAsiaTheme="minorHAnsi"/>
              </w:rPr>
              <w:t xml:space="preserve">0.14%), </w:t>
            </w:r>
            <w:r>
              <w:rPr>
                <w:rFonts w:eastAsiaTheme="minorHAnsi"/>
              </w:rPr>
              <w:t xml:space="preserve">매수 </w:t>
            </w:r>
            <w:r>
              <w:rPr>
                <w:rFonts w:eastAsiaTheme="minorHAnsi"/>
              </w:rPr>
              <w:t xml:space="preserve">= 53,132(71.27%) </w:t>
            </w:r>
          </w:p>
          <w:p>
            <w:pPr>
              <w:ind w:leftChars="100" w:left="2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/>
              </w:rPr>
              <w:t>미국과 비교했을 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한국 애널리스트의 </w:t>
            </w:r>
            <w:r>
              <w:rPr>
                <w:rFonts w:eastAsiaTheme="minorHAnsi"/>
              </w:rPr>
              <w:t>매도의견이</w:t>
            </w:r>
            <w:r>
              <w:rPr>
                <w:rFonts w:eastAsiaTheme="minorHAnsi"/>
              </w:rPr>
              <w:t xml:space="preserve"> 더욱 희소</w:t>
            </w:r>
          </w:p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drawing>
                <wp:inline distT="0" distB="0" distL="0" distR="0">
                  <wp:extent cx="4152794" cy="4104476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0" t="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794" cy="4104476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rPr>
                <w:rFonts w:asciiTheme="minorEastAsia" w:hAnsiTheme="minorEastAsia"/>
              </w:rPr>
            </w:pPr>
            <w:r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추천의견등급</w:t>
            </w:r>
            <w:r>
              <w:rPr>
                <w:rFonts w:asciiTheme="minorEastAsia" w:hAnsiTheme="minorEastAsia"/>
              </w:rPr>
              <w:t>↑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sym w:font="Wingdings" w:char="F0E8"/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목표주가 변화율 </w:t>
            </w:r>
            <w:r>
              <w:rPr>
                <w:rFonts w:asciiTheme="minorEastAsia" w:hAnsiTheme="minorEastAsia"/>
              </w:rPr>
              <w:t>↑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이익예측치</w:t>
            </w:r>
            <w:r>
              <w:rPr>
                <w:rFonts w:asciiTheme="minorEastAsia" w:hAnsiTheme="minorEastAsia"/>
              </w:rPr>
              <w:t xml:space="preserve"> 변화율 </w:t>
            </w:r>
            <w:r>
              <w:rPr>
                <w:rFonts w:asciiTheme="minorEastAsia" w:hAnsiTheme="minorEastAsia"/>
              </w:rPr>
              <w:t>↑</w:t>
            </w:r>
            <w:r>
              <w:rPr>
                <w:rFonts w:asciiTheme="minorEastAsia" w:hAnsiTheme="minor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어조도 긍정적으로 </w:t>
            </w:r>
            <w:r>
              <w:rPr>
                <w:rFonts w:asciiTheme="minorEastAsia" w:hAnsiTheme="minorEastAsia"/>
              </w:rPr>
              <w:t>↑</w:t>
            </w:r>
          </w:p>
          <w:p>
            <w:pPr>
              <w:ind w:left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/>
              </w:rPr>
              <w:t xml:space="preserve">TONE </w:t>
            </w:r>
            <w:r>
              <w:rPr>
                <w:rFonts w:asciiTheme="minorEastAsia" w:hAnsiTheme="minorEastAsia"/>
              </w:rPr>
              <w:t xml:space="preserve">변수 </w:t>
            </w:r>
            <w:r>
              <w:rPr>
                <w:rFonts w:asciiTheme="minorEastAsia" w:hAnsiTheme="minorEastAsia"/>
              </w:rPr>
              <w:t xml:space="preserve">= </w:t>
            </w:r>
            <w:r>
              <w:rPr>
                <w:rFonts w:asciiTheme="minorEastAsia" w:hAnsiTheme="minorEastAsia"/>
              </w:rPr>
              <w:t>애널리스트</w:t>
            </w:r>
            <w:r>
              <w:rPr>
                <w:rFonts w:asciiTheme="minorEastAsia" w:hAnsiTheme="minorEastAsia"/>
              </w:rPr>
              <w:t xml:space="preserve"> 보고서 제목의 </w:t>
            </w: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/>
              </w:rPr>
              <w:t>긍정어</w:t>
            </w:r>
            <w:r>
              <w:rPr>
                <w:rFonts w:asciiTheme="minorEastAsia" w:hAnsiTheme="minorEastAsia"/>
              </w:rPr>
              <w:t xml:space="preserve"> 수 합계 </w:t>
            </w:r>
            <w:r>
              <w:rPr>
                <w:rFonts w:asciiTheme="minorEastAsia" w:hAnsiTheme="minorEastAsia"/>
              </w:rPr>
              <w:t xml:space="preserve">– </w:t>
            </w:r>
            <w:r>
              <w:rPr>
                <w:rFonts w:asciiTheme="minorEastAsia" w:hAnsiTheme="minorEastAsia"/>
              </w:rPr>
              <w:t xml:space="preserve">부정어 수 합계) </w:t>
            </w:r>
          </w:p>
          <w:p>
            <w:pPr>
              <w:ind w:left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TONE</w:t>
            </w:r>
            <w:r>
              <w:rPr>
                <w:rFonts w:asciiTheme="minorEastAsia" w:hAnsiTheme="minorEastAsia"/>
              </w:rPr>
              <w:t xml:space="preserve">의 최솟값 </w:t>
            </w:r>
            <w:r>
              <w:rPr>
                <w:rFonts w:asciiTheme="minorEastAsia" w:hAnsiTheme="minorEastAsia"/>
              </w:rPr>
              <w:t>= -3</w:t>
            </w:r>
            <w:r>
              <w:rPr>
                <w:rFonts w:asciiTheme="minorEastAsia" w:hAnsiTheme="minorEastAsia"/>
              </w:rPr>
              <w:br/>
            </w:r>
            <w:r>
              <w:rPr>
                <w:rFonts w:asciiTheme="minorEastAsia" w:hAnsiTheme="minorEastAsia"/>
              </w:rPr>
              <w:t xml:space="preserve">: </w:t>
            </w:r>
            <w:r>
              <w:rPr>
                <w:rFonts w:asciiTheme="minorEastAsia" w:hAnsiTheme="minorEastAsia"/>
              </w:rPr>
              <w:t>긍정어는</w:t>
            </w:r>
            <w:r>
              <w:rPr>
                <w:rFonts w:asciiTheme="minorEastAsia" w:hAnsiTheme="minorEastAsia"/>
              </w:rPr>
              <w:t xml:space="preserve"> 없고 부정어만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/>
              </w:rPr>
              <w:t xml:space="preserve">개 나오는 경우가 대부분 </w:t>
            </w:r>
            <w:r>
              <w:rPr>
                <w:rFonts w:asciiTheme="minorEastAsia" w:hAnsiTheme="minorEastAsia"/>
              </w:rPr>
              <w:br/>
            </w:r>
            <w:r>
              <w:rPr>
                <w:rFonts w:asciiTheme="minorEastAsia" w:hAnsiTheme="minorEastAsia"/>
              </w:rPr>
              <w:t xml:space="preserve">: </w:t>
            </w:r>
            <w:r>
              <w:rPr>
                <w:rFonts w:asciiTheme="minorEastAsia" w:hAnsiTheme="minorEastAsia"/>
              </w:rPr>
              <w:t>긍정어와</w:t>
            </w:r>
            <w:r>
              <w:rPr>
                <w:rFonts w:asciiTheme="minorEastAsia" w:hAnsiTheme="minorEastAsia"/>
              </w:rPr>
              <w:t xml:space="preserve"> 부정어 수가 </w:t>
            </w:r>
            <w:r>
              <w:rPr>
                <w:rFonts w:asciiTheme="minorEastAsia" w:hAnsiTheme="minorEastAsia"/>
              </w:rPr>
              <w:t>함</w:t>
            </w:r>
            <w:r>
              <w:rPr>
                <w:lang w:eastAsia="ko-KR"/>
                <w:rFonts w:asciiTheme="minorEastAsia" w:hAnsiTheme="minorEastAsia"/>
                <w:rtl w:val="off"/>
              </w:rPr>
              <w:t>께</w:t>
            </w:r>
            <w:r>
              <w:rPr>
                <w:rFonts w:asciiTheme="minorEastAsia" w:hAnsiTheme="minorEastAsia"/>
              </w:rPr>
              <w:t xml:space="preserve"> 나오기 보다는 한쪽으로 쏠려있는 경향 有</w:t>
            </w:r>
          </w:p>
          <w:p>
            <w:pPr>
              <w:ind w:left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/>
              </w:rPr>
              <w:t>TONE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최댓값 = 5</w:t>
            </w:r>
          </w:p>
          <w:p>
            <w:pPr>
              <w:ind w:left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/>
              </w:rPr>
              <w:t xml:space="preserve">TONE의 분포: </w:t>
            </w:r>
            <w:r>
              <w:rPr>
                <w:rFonts w:asciiTheme="minorEastAsia" w:hAnsiTheme="minorEastAsia"/>
              </w:rPr>
              <w:t>(TONE = 1)</w:t>
            </w:r>
            <w:r>
              <w:rPr>
                <w:rFonts w:asciiTheme="minorEastAsia" w:hAnsiTheme="minorEastAsia"/>
              </w:rPr>
              <w:t xml:space="preserve">은 </w:t>
            </w:r>
            <w:r>
              <w:rPr>
                <w:rFonts w:asciiTheme="minorEastAsia" w:hAnsiTheme="minorEastAsia"/>
              </w:rPr>
              <w:t xml:space="preserve">70.54%, </w:t>
            </w: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/>
              </w:rPr>
              <w:t>TONE = 0)</w:t>
            </w:r>
            <w:r>
              <w:rPr>
                <w:rFonts w:asciiTheme="minorEastAsia" w:hAnsiTheme="minorEastAsia"/>
              </w:rPr>
              <w:t>은</w:t>
            </w:r>
            <w:r>
              <w:rPr>
                <w:rFonts w:asciiTheme="minorEastAsia" w:hAnsiTheme="minorEastAsia"/>
              </w:rPr>
              <w:t xml:space="preserve"> 17.67</w:t>
            </w:r>
            <w:r>
              <w:rPr>
                <w:rFonts w:asciiTheme="minorEastAsia" w:hAnsiTheme="minorEastAsia"/>
              </w:rPr>
              <w:t>%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 xml:space="preserve">(TONE = </w:t>
            </w: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/>
              </w:rPr>
              <w:t xml:space="preserve">) </w:t>
            </w:r>
            <w:r>
              <w:rPr>
                <w:rFonts w:asciiTheme="minorEastAsia" w:hAnsiTheme="minorEastAsia"/>
              </w:rPr>
              <w:t>은</w:t>
            </w:r>
            <w:r>
              <w:rPr>
                <w:rFonts w:asciiTheme="minorEastAsia" w:hAnsiTheme="minorEastAsia"/>
              </w:rPr>
              <w:t xml:space="preserve"> 7.54</w:t>
            </w:r>
            <w:r>
              <w:rPr>
                <w:rFonts w:asciiTheme="minorEastAsia" w:hAnsiTheme="minorEastAsia"/>
              </w:rPr>
              <w:t>%</w:t>
            </w:r>
            <w:r>
              <w:rPr>
                <w:rFonts w:asciiTheme="minorEastAsia" w:hAnsiTheme="minorEastAsia"/>
              </w:rPr>
              <w:t xml:space="preserve">  </w:t>
            </w:r>
          </w:p>
          <w:p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●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 xml:space="preserve">변수들 간의 상관관계 </w:t>
            </w:r>
          </w:p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drawing>
                <wp:inline distT="0" distB="0" distL="0" distR="0">
                  <wp:extent cx="4163006" cy="1152686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11526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double" w:sz="4" w:space="0" w:color="auto"/>
            </w:tcBorders>
          </w:tcPr>
          <w:p>
            <w:pPr>
              <w:jc w:val="center"/>
              <w:rPr>
                <w:lang w:eastAsia="ko-KR"/>
                <w:rFonts w:hint="eastAsia"/>
                <w:b/>
                <w:rtl w:val="off"/>
              </w:rPr>
            </w:pPr>
            <w:r>
              <w:rPr>
                <w:lang w:eastAsia="ko-KR"/>
                <w:rFonts w:hint="eastAsia"/>
                <w:b/>
                <w:rtl w:val="off"/>
              </w:rPr>
              <w:t>실증분석</w:t>
            </w:r>
          </w:p>
          <w:p>
            <w:pPr>
              <w:jc w:val="center"/>
              <w:rPr>
                <w:rFonts w:hint="eastAsia"/>
                <w:b/>
              </w:rPr>
            </w:pPr>
            <w:r>
              <w:rPr>
                <w:lang w:eastAsia="ko-KR"/>
                <w:rFonts w:hint="eastAsia"/>
                <w:b/>
                <w:rtl w:val="off"/>
              </w:rPr>
              <w:t>결과</w:t>
            </w:r>
          </w:p>
        </w:tc>
        <w:tc>
          <w:tcPr>
            <w:tcW w:w="7745" w:type="dxa"/>
            <w:tcBorders>
              <w:top w:val="single" w:sz="2" w:space="0" w:color="auto"/>
              <w:left w:val="double" w:sz="4" w:space="0" w:color="auto"/>
            </w:tcBorders>
          </w:tcPr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b/>
                <w:bCs/>
                <w:rtl w:val="off"/>
              </w:rPr>
              <w:t>1. 보고서 발표일 전후의 수익률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** AR(abnormal return, 초과수익률) = (개별 기업의 수익률 - 해당일의 시장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수익률)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62336" allowOverlap="1" hidden="0">
                      <wp:simplePos x="0" y="0"/>
                      <wp:positionH relativeFrom="column">
                        <wp:posOffset>2205987</wp:posOffset>
                      </wp:positionH>
                      <wp:positionV relativeFrom="paragraph">
                        <wp:posOffset>1298379</wp:posOffset>
                      </wp:positionV>
                      <wp:extent cx="851646" cy="229721"/>
                      <wp:effectExtent l="0" t="0" r="0" b="0"/>
                      <wp:wrapNone/>
                      <wp:docPr id="1027" name="shape1027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1646" cy="2297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  <w:sz w:val="10"/>
                                      <w:szCs w:val="12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0"/>
                                      <w:rtl w:val="off"/>
                                    </w:rPr>
                                    <w:t xml:space="preserve">통계적으로 유의X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173.7pt;margin-top:102.235pt;width:67.0587pt;height:18.0883pt;mso-position-horizontal-relative:column;mso-position-vertical-relative:line;v-text-anchor:top;mso-wrap-style:square;z-index:251662336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color w:val="FF0000"/>
                                <w:sz w:val="10"/>
                                <w:szCs w:val="12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0"/>
                                <w:rtl w:val="off"/>
                              </w:rPr>
                              <w:t xml:space="preserve">통계적으로 유의X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rFonts w:eastAsia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61312" allowOverlap="1" hidden="0">
                      <wp:simplePos x="0" y="0"/>
                      <wp:positionH relativeFrom="column">
                        <wp:posOffset>1948251</wp:posOffset>
                      </wp:positionH>
                      <wp:positionV relativeFrom="paragraph">
                        <wp:posOffset>1410435</wp:posOffset>
                      </wp:positionV>
                      <wp:extent cx="375396" cy="224117"/>
                      <wp:effectExtent l="6350" t="6350" r="6350" b="6350"/>
                      <wp:wrapNone/>
                      <wp:docPr id="1028" name="shape102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5396" cy="2241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8" style="position:absolute;margin-left:153.406pt;margin-top:111.058pt;width:29.5587pt;height:17.647pt;mso-position-horizontal-relative:column;mso-position-vertical-relative:line;v-text-anchor:middle;mso-wrap-style:square;z-index:251661312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rtl w:val="off"/>
              </w:rPr>
              <w:drawing>
                <wp:anchor distT="0" distB="0" distL="114300" distR="114300" behindDoc="0" locked="0" layoutInCell="1" simplePos="0" relativeHeight="251660288" allowOverlap="1" hidden="0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0</wp:posOffset>
                  </wp:positionV>
                  <wp:extent cx="4329975" cy="2450422"/>
                  <wp:effectExtent l="0" t="0" r="0" b="0"/>
                  <wp:wrapTopAndBottom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75" cy="24504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eastAsiaTheme="minorHAnsi"/>
                <w:rtl w:val="off"/>
              </w:rPr>
              <w:t>추천의견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추천의견 하향(DOWN_GR) 발표일의 AR(0)은 평균 -0.847%, 추천의견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상향(UP_GR) 발표일은 평균 0.379%의 초과수익률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CAR(-6, -1)은 하향발표일 전에 -0.273%, 상향발표일 전에 0.772%로 수익률이 발표일 이전에 이미 하향하거나 상향하는 흐름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목표주가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목표주가 하향(ΔTPRC(-)) 발표일은 평균 -0.184%, 상향(ΔTPRC(+)) 발표일은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평균 0.327%의 초과수익률 -&gt; 둘 다 통계적으로 유의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CAR(0, 5) = 목표주가 하향 후 6일 동안의 누적수익률은 -0.302%이며, 상향은 0.409%로 조금 더 큼 -&gt; 목표주가 발표의 경우 하향의 영향력은 약하고 상향의 영향이 더 큼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이익예측치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이익예측치 하향(ΔEPS(-)) 발표일은 평균 0.022%로 예측과 반대이지만 통계적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유의성은 X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상향(ΔEPS(+)) 발표일은 평균 0.245%의 초과수익률을 가지며 통계적으로 유의미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이익예측치 하향의 누적초과수익률을 살펴보면, CAR(-2, 2)에서도 양(+)인 초과수익률이 CAR(0, 5)에서야 음(-)의 수익률로 전환 VS. 상향의 누적초과수익률은 계속해서 양(+)의 값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전반적으로 EPS 예측치 발표가 목표주가 정보보다 영향력이 작으며, 상대적으로 상향의 영향력이 하향보다 더 큼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보고서의 어조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보고서의 어조가 부정적인 발표일(NEG_TONE)은 평균 -0.210%,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긍정적인 발표일(POSG_TONE)은 평균 0.262%의 초과수익률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주변일인 전날 AR(-1)과 다음날 AR(1)도 발표일과 동일한 방향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CAR(-6,-1) : 누적초과수익률은 부정적인 발표일 전에 -0.212%,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긍정적인 발표일 전에 0.701%로 수익률이 발표일 이전에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이미</w:t>
            </w:r>
            <w:r>
              <w:rPr>
                <w:lang w:eastAsia="ko-KR"/>
                <w:rFonts w:eastAsiaTheme="minorHAnsi"/>
                <w:rtl w:val="off"/>
              </w:rPr>
              <w:t xml:space="preserve"> 하향하거나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상향하는 흐름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CAR(0,5) : 부정적 보고서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이후</w:t>
            </w:r>
            <w:r>
              <w:rPr>
                <w:lang w:eastAsia="ko-KR"/>
                <w:rFonts w:eastAsiaTheme="minorHAnsi"/>
                <w:rtl w:val="off"/>
              </w:rPr>
              <w:t xml:space="preserve"> 수익률이 하락하고,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긍정적 보고서 이후 수익률은 상승하며 통계적으로도 유의미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CAR(0,10) : 하향의 경우는 5일이 지나면 하락세가 약해지지만, 상향의 경우는 5일 이후에도 상승세가 지속 --&gt; 긍정적 발표일의 영향이 부정적 발표일보다 더 큼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결론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3555353" cy="2049556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53" cy="20495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ⅰ)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추천의견 변경</w:t>
            </w:r>
            <w:r>
              <w:rPr>
                <w:lang w:eastAsia="ko-KR"/>
                <w:rFonts w:eastAsiaTheme="minorHAnsi"/>
                <w:rtl w:val="off"/>
              </w:rPr>
              <w:t>의 경우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: 상향, 하향 다 의미있는 영향 &amp;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 xml:space="preserve">하향의 발표일 효과가 큼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ⅱ)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목표주가, EPS예측치</w:t>
            </w:r>
            <w:r>
              <w:rPr>
                <w:lang w:eastAsia="ko-KR"/>
                <w:rFonts w:eastAsiaTheme="minorHAnsi"/>
                <w:rtl w:val="off"/>
              </w:rPr>
              <w:t>의 경우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: 상향의 효과가 하향의 효과보다 더 뚜렷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: EPS예측치의 경우는 하향의 효과가 거의 X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ⅲ)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어조 변수</w:t>
            </w:r>
            <w:r>
              <w:rPr>
                <w:lang w:eastAsia="ko-KR"/>
                <w:rFonts w:eastAsiaTheme="minorHAnsi"/>
                <w:rtl w:val="off"/>
              </w:rPr>
              <w:t>의 유용성을 발견</w:t>
            </w:r>
          </w:p>
          <w:p>
            <w:pPr>
              <w:ind w:left="200"/>
              <w:rPr>
                <w:lang w:eastAsia="ko-KR"/>
                <w:rFonts w:eastAsiaTheme="minorHAnsi"/>
                <w:u w:val="single" w:color="auto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: 긍정적인 어조의 발표일 경우의 수익률의 추세는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추천의견 상향의 경우와 유사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: 부정적인 어조의 발표일은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목표주가 하향의 경우와 비슷</w:t>
            </w:r>
          </w:p>
          <w:p>
            <w:pPr>
              <w:ind w:left="400"/>
              <w:rPr>
                <w:lang w:eastAsia="ko-KR"/>
                <w:rFonts w:eastAsiaTheme="minorHAnsi"/>
                <w:rtl w:val="off"/>
              </w:rPr>
            </w:pP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b/>
                <w:bCs/>
                <w:rtl w:val="off"/>
              </w:rPr>
              <w:t>2. 애널리스 보고서 정보의 주가예측력</w:t>
            </w:r>
          </w:p>
          <w:p>
            <w:pPr>
              <w:jc w:val="center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093473" cy="661233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73" cy="6612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종속변수</w:t>
            </w:r>
            <w:r>
              <w:rPr>
                <w:lang w:eastAsia="ko-KR"/>
                <w:rFonts w:eastAsiaTheme="minorHAnsi"/>
                <w:rtl w:val="off"/>
              </w:rPr>
              <w:t>: CAR(-2, 2) = 발표일 전후 2일을 포함한 5일의 누적초과수익률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설명변수</w:t>
            </w:r>
            <w:r>
              <w:rPr>
                <w:lang w:eastAsia="ko-KR"/>
                <w:rFonts w:eastAsiaTheme="minorHAnsi"/>
                <w:rtl w:val="off"/>
              </w:rPr>
              <w:t xml:space="preserve">: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- ΔRECOMM은 추천변경 변수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ΔTPRC은 목표주가의 변화율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ΔEPS은 이익예측치 변화율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TONE은 애널리스트 보고서의 어조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 = ( 보고서 제목의 긍정어수 합계 - 부정어 수의 합계)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통제변수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Nanalyst는 해당 연도에 해당 기업에 대해 보고서를 발표한 애널리스트의 수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기업규모(Size)는 연말의 주가에 상장주식수를 곱한 값에 로그를 취한 값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B/M은 자기자본의 장부가치를 연말의 시가총액으로 나눈 값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회귀식에는 표기하지 않았지만, 산업효과와 연도효과를 통제하기 위해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산업 및 연도 더미변수</w:t>
            </w:r>
            <w:r>
              <w:rPr>
                <w:lang w:eastAsia="ko-KR"/>
                <w:rFonts w:eastAsiaTheme="minorHAnsi"/>
                <w:rtl w:val="off"/>
              </w:rPr>
              <w:t>를 사용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결과표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&lt;표4&gt; </w:t>
            </w:r>
          </w:p>
          <w:p>
            <w:pPr>
              <w:ind w:left="200"/>
              <w:jc w:val="center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2023885" cy="4591248"/>
                  <wp:effectExtent l="1283681" t="1283681" r="1283681" b="1283681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" r="1135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23885" cy="45912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 (3)의 ΔEPS만이 통계적 유의성 X --&gt; 회귀계수: 0.230, t-value: 1.319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 (5)에서 4개의 변수를 모두 사용하였을 때, ΔRECOMM와 ΔTPRC, TONE은 여전히 통계적으로 유의 VS. ΔEPS는 유의미 X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 (5)의 관측치는 23,445개=전체 표본의 1/2 &lt;-- ΔEPS 관측 표본 작아서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 (6)에서는 ΔEPS 변수를 제외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: ΔRECOMM, ΔTPRC와 TONE 3개 변수 모두 통계적으로 유의미하며,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특히 TONE 변수의 유의성이 강하게 발견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변수들이 내포하는 정보의 상황에 따라 세분한 새로운 변수를 사용하여 분석</w:t>
            </w:r>
          </w:p>
          <w:p>
            <w:pPr>
              <w:ind w:left="200"/>
              <w:jc w:val="center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3209245" cy="653519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45" cy="653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 xml:space="preserve">ΔRECOMM (추천변경)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b w:val="0"/>
                <w:bCs w:val="0"/>
                <w:rtl w:val="off"/>
              </w:rPr>
              <w:t>-</w:t>
            </w:r>
            <w:r>
              <w:rPr>
                <w:lang w:eastAsia="ko-KR"/>
                <w:rFonts w:eastAsiaTheme="minorHAnsi"/>
                <w:rtl w:val="off"/>
              </w:rPr>
              <w:t xml:space="preserve"> ΔRECOMM&gt;0일 때 --&gt; 상향(upgrade) UP_GR = 1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 ΔRECOMM&lt;0일 때 --&gt;  UP_GR = 0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ΔRECOMM&lt;0일 때 --&gt; 하향(downgrade) DOWN_GR = 1</w:t>
            </w:r>
          </w:p>
          <w:p>
            <w:pPr>
              <w:ind w:left="200"/>
            </w:pPr>
            <w:r>
              <w:rPr>
                <w:lang w:eastAsia="ko-KR"/>
                <w:rFonts w:eastAsiaTheme="minorHAnsi"/>
                <w:rtl w:val="off"/>
              </w:rPr>
              <w:t xml:space="preserve"> 나머지일 때 --&gt;  DOWN_GR = 0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TONE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TONE&gt;0일 때 --&gt; POS_TONE = 1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 나머지일 때 --&gt; POS_TONE = 0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TONE&lt;0일 때 --&gt; NEG_TONE= 1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 나머지일 때 --&gt; NEG_TONE= 0 </w:t>
            </w:r>
          </w:p>
          <w:p>
            <w:pPr>
              <w:ind w:left="200"/>
              <w:rPr>
                <w:lang w:eastAsia="ko-KR"/>
                <w:rFonts w:hint="eastAsia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tl w:val="off"/>
              </w:rPr>
              <w:t xml:space="preserve">통제 변수(애널리스트 수(Nanalyst)와 기업규모(Size), B/M) 그대로 사용 </w:t>
            </w:r>
          </w:p>
          <w:p>
            <w:pPr>
              <w:ind w:left="200"/>
              <w:rPr>
                <w:lang w:eastAsia="ko-KR"/>
                <w:rFonts w:hint="eastAsia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tl w:val="off"/>
              </w:rPr>
              <w:t>ΔEPS 변수는 제외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결과표</w:t>
            </w:r>
          </w:p>
          <w:p>
            <w:pPr>
              <w:ind w:left="200"/>
              <w:rPr>
                <w:lang w:eastAsia="ko-KR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&lt;표5&gt; 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5408" allowOverlap="1" hidden="0">
                      <wp:simplePos x="0" y="0"/>
                      <wp:positionH relativeFrom="column">
                        <wp:posOffset>2708695</wp:posOffset>
                      </wp:positionH>
                      <wp:positionV relativeFrom="paragraph">
                        <wp:posOffset>408488</wp:posOffset>
                      </wp:positionV>
                      <wp:extent cx="914400" cy="237072"/>
                      <wp:effectExtent l="0" t="0" r="0" b="0"/>
                      <wp:wrapNone/>
                      <wp:docPr id="1034" name="shape1034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hint="eastAsia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4" style="position:absolute;margin-left:213.283pt;margin-top:32.1644pt;width:72pt;height:18.6672pt;mso-position-horizontal-relative:column;mso-position-vertical-relative:line;v-text-anchor:top;mso-wrap-style:square;z-index:251665408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hint="eastAsia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4384" allowOverlap="1" hidden="0">
                      <wp:simplePos x="0" y="0"/>
                      <wp:positionH relativeFrom="column">
                        <wp:posOffset>3401904</wp:posOffset>
                      </wp:positionH>
                      <wp:positionV relativeFrom="paragraph">
                        <wp:posOffset>852983</wp:posOffset>
                      </wp:positionV>
                      <wp:extent cx="1201207" cy="116418"/>
                      <wp:effectExtent l="6350" t="6350" r="6350" b="6350"/>
                      <wp:wrapNone/>
                      <wp:docPr id="1035" name="shape103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01207" cy="1164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5" style="position:absolute;margin-left:267.866pt;margin-top:67.164pt;width:94.5832pt;height:9.16677pt;mso-position-horizontal-relative:column;mso-position-vertical-relative:line;v-text-anchor:middle;mso-wrap-style:square;z-index:251664384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3360" allowOverlap="1" hidden="0">
                      <wp:simplePos x="0" y="0"/>
                      <wp:positionH relativeFrom="column">
                        <wp:posOffset>3417779</wp:posOffset>
                      </wp:positionH>
                      <wp:positionV relativeFrom="paragraph">
                        <wp:posOffset>456108</wp:posOffset>
                      </wp:positionV>
                      <wp:extent cx="1201207" cy="116418"/>
                      <wp:effectExtent l="6350" t="6350" r="6350" b="6350"/>
                      <wp:wrapNone/>
                      <wp:docPr id="1036" name="shape103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01207" cy="1164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6" style="position:absolute;margin-left:269.116pt;margin-top:35.914pt;width:94.5832pt;height:9.16677pt;mso-position-horizontal-relative:column;mso-position-vertical-relative:line;v-text-anchor:middle;mso-wrap-style:square;z-index:251663360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2136941" cy="4522214"/>
                  <wp:effectExtent l="1192636" t="1192636" r="1192636" b="1192636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0" b="139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136941" cy="45222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모형 (1)에서 UP_GR와 DOWN_GR는 각각 회귀계수 0.594(t-값 = 3.18), -1.852 (t-값 = -10.88)로 모두 통계적으로 유의 </w:t>
            </w:r>
          </w:p>
          <w:p>
            <w:pPr>
              <w:ind w:left="200"/>
              <w:jc w:val="left"/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- 추천변경 하향의 경우 애널리스트 보고서 발표로 수익률이 -1.85% 정도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하락하며, 상향의 경우는 0.59% 정도 상승</w:t>
            </w:r>
          </w:p>
          <w:p>
            <w:pPr>
              <w:ind w:left="200"/>
              <w:jc w:val="left"/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- 애널리스트 하향 추천의견이 상향 의견보다 더 큰 정보력을 가지고 있음</w:t>
            </w:r>
          </w:p>
          <w:p>
            <w:pPr>
              <w:ind w:left="200"/>
              <w:jc w:val="left"/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- 모형 (2)에서 통제변수들을 추가한 경우도 결과는 비슷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모형 (3)에서 POS_TONE과 NEG_TONE은 각각 회귀계수 0.137(t-값 = 1.50), -0.531</w:t>
            </w:r>
            <w:r>
              <w:rPr>
                <w:lang w:eastAsia="ko-KR"/>
                <w:rtl w:val="off"/>
              </w:rPr>
              <w:t xml:space="preserve"> </w:t>
            </w:r>
            <w:r>
              <w:rPr/>
              <w:t>(t-값 = -4.61)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TONE 변수를 긍정과 부정으로 구분하였을 때, 이 역시 부정의</w:t>
            </w:r>
            <w:r>
              <w:rPr>
                <w:lang w:eastAsia="ko-KR"/>
                <w:rtl w:val="off"/>
              </w:rPr>
              <w:t xml:space="preserve"> </w:t>
            </w:r>
            <w:r>
              <w:rPr/>
              <w:t xml:space="preserve">경우 하락하는 수익률이 </w:t>
            </w:r>
            <w:r>
              <w:rPr>
                <w:lang w:eastAsia="ko-KR"/>
                <w:rtl w:val="off"/>
              </w:rPr>
              <w:t xml:space="preserve">더 큼 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모형 (5)는 추천변경, 어조 변수, 목표주가 변수를 사용 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모형 (6)은 추천변경, 어조 변수, 목표주가 변수, 통제변수 </w:t>
            </w:r>
          </w:p>
          <w:p>
            <w:pPr>
              <w:ind w:left="200"/>
              <w:jc w:val="left"/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- 모형 (5)와 (6)의 추천변경 상향(UP_GR)과 긍정적 어조(POS_TONE) 변수는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양(+)의 회귀계수를 가지기는 하지만 통계적 유의성 X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반면 추천변경 </w:t>
            </w:r>
            <w:r>
              <w:rPr>
                <w:lang w:eastAsia="ko-KR"/>
                <w:highlight w:val="lightGray"/>
                <w:rtl w:val="off"/>
              </w:rPr>
              <w:t>하향(DOWN_GR)</w:t>
            </w:r>
            <w:r>
              <w:rPr>
                <w:lang w:eastAsia="ko-KR"/>
                <w:rtl w:val="off"/>
              </w:rPr>
              <w:t xml:space="preserve">와 </w:t>
            </w:r>
            <w:r>
              <w:rPr>
                <w:lang w:eastAsia="ko-KR"/>
                <w:highlight w:val="lightGray"/>
                <w:rtl w:val="off"/>
              </w:rPr>
              <w:t>부정적 어조(NEG_TONE)</w:t>
            </w:r>
            <w:r>
              <w:rPr>
                <w:lang w:eastAsia="ko-KR"/>
                <w:rtl w:val="off"/>
              </w:rPr>
              <w:t xml:space="preserve"> 변수는 음(-)의 회귀계수를 가지며 </w:t>
            </w:r>
            <w:r>
              <w:rPr>
                <w:lang w:eastAsia="ko-KR"/>
                <w:u w:val="single" w:color="auto"/>
                <w:rtl w:val="off"/>
              </w:rPr>
              <w:t>통계적으로도 유의미</w:t>
            </w:r>
          </w:p>
          <w:p>
            <w:pPr>
              <w:ind w:left="200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애널리스트 보고서의 내용이 </w:t>
            </w:r>
            <w:r>
              <w:rPr>
                <w:lang w:eastAsia="ko-KR"/>
                <w:highlight w:val="lightGray"/>
                <w:rtl w:val="off"/>
              </w:rPr>
              <w:t>부정적일 때가</w:t>
            </w:r>
            <w:r>
              <w:rPr>
                <w:lang w:eastAsia="ko-KR"/>
                <w:rtl w:val="off"/>
              </w:rPr>
              <w:t xml:space="preserve"> 긍정적일 때보다 </w:t>
            </w:r>
            <w:r>
              <w:rPr>
                <w:lang w:eastAsia="ko-KR"/>
                <w:u w:val="single" w:color="auto"/>
                <w:rtl w:val="off"/>
              </w:rPr>
              <w:t>시장에 미치는 영향력이 큰 비대칭성</w:t>
            </w:r>
            <w:r>
              <w:rPr>
                <w:lang w:eastAsia="ko-KR"/>
                <w:rtl w:val="off"/>
              </w:rPr>
              <w:t>이 존재함을 보여준다</w:t>
            </w:r>
          </w:p>
          <w:p>
            <w:pPr>
              <w:ind w:left="200"/>
              <w:jc w:val="left"/>
              <w:rPr>
                <w:lang w:eastAsia="ko-KR"/>
                <w:rFonts w:eastAsiaTheme="minorHAnsi"/>
                <w:rtl w:val="off"/>
              </w:rPr>
            </w:pP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b/>
                <w:bCs/>
                <w:rtl w:val="off"/>
              </w:rPr>
              <w:t xml:space="preserve">3. 텍스트 어조에 대한 추가분석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지금까지는 애널리스트 보고서의 텍스트 어조가 추천의견 변경이나 목표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주가를 통제한 후에도 나름대로의 정보력을 가지고 있음을 확인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여기서는 텍스트 어조의 정보효과를 분석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1) 기업에 따라서 보고서 텍스트의 정보효과는 다를 수 있으므로 '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기업특성변수</w:t>
            </w:r>
            <w:r>
              <w:rPr>
                <w:lang w:eastAsia="ko-KR"/>
                <w:rFonts w:eastAsiaTheme="minorHAnsi"/>
                <w:rtl w:val="off"/>
              </w:rPr>
              <w:t xml:space="preserve">'를 사용하여 애널리스트 보고서 텍스트 어조의 정보효과 차이 검증 </w:t>
            </w:r>
          </w:p>
          <w:p>
            <w:pPr>
              <w:ind w:left="4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기업특성 변수: 기업규모 (size = log(기업의 연말 주가 X 상장주식수)), 애널리스트 수 (기업에 대해 해당 연도 동안 보고서를 발행한 애널리스트의 수) </w:t>
            </w:r>
          </w:p>
          <w:p>
            <w:pPr>
              <w:ind w:left="4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검증을 위해 TONE 변수와 기업특성변수와의 교차항 추가하여 회귀분석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&lt;표6&gt; </w:t>
            </w:r>
          </w:p>
          <w:p>
            <w:pPr>
              <w:ind w:left="200"/>
              <w:jc w:val="center"/>
              <w:rPr>
                <w:lang w:eastAsia="ko-KR"/>
                <w:rFonts w:eastAsiaTheme="minorHAnsi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6432" allowOverlap="1" hidden="0">
                      <wp:simplePos x="0" y="0"/>
                      <wp:positionH relativeFrom="column">
                        <wp:posOffset>3584641</wp:posOffset>
                      </wp:positionH>
                      <wp:positionV relativeFrom="paragraph">
                        <wp:posOffset>670168</wp:posOffset>
                      </wp:positionV>
                      <wp:extent cx="1059869" cy="140999"/>
                      <wp:effectExtent l="6350" t="6350" r="6350" b="6350"/>
                      <wp:wrapNone/>
                      <wp:docPr id="1038" name="shape103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9869" cy="140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8" style="position:absolute;margin-left:282.255pt;margin-top:52.7691pt;width:83.4543pt;height:11.1023pt;mso-position-horizontal-relative:column;mso-position-vertical-relative:line;v-text-anchor:middle;mso-wrap-style:square;z-index:251666432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7456" allowOverlap="1" hidden="0">
                      <wp:simplePos x="0" y="0"/>
                      <wp:positionH relativeFrom="column">
                        <wp:posOffset>3040492</wp:posOffset>
                      </wp:positionH>
                      <wp:positionV relativeFrom="paragraph">
                        <wp:posOffset>505792</wp:posOffset>
                      </wp:positionV>
                      <wp:extent cx="914400" cy="237072"/>
                      <wp:effectExtent l="0" t="0" r="0" b="0"/>
                      <wp:wrapNone/>
                      <wp:docPr id="1039" name="shape1039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eastAsiaTheme="minorHAnsi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9" style="position:absolute;margin-left:239.409pt;margin-top:39.8261pt;width:72pt;height:18.6672pt;mso-position-horizontal-relative:column;mso-position-vertical-relative:line;v-text-anchor:top;mso-wrap-style:square;z-index:251667456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eastAsiaTheme="minorHAnsi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324269" cy="1645675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269" cy="16456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 (1)에는 POS_TONE×Size와 NEG_TONE×Size 변수 추가 </w:t>
            </w:r>
          </w:p>
          <w:p>
            <w:pPr>
              <w:ind w:left="6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: 모형 (1)에서 POS_TONE×Size의 회귀계수는 -0.100(t-값 = -1.86)로 통계적으로 유의미</w:t>
            </w:r>
          </w:p>
          <w:p>
            <w:pPr>
              <w:ind w:left="6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: 긍정적 어조와 수익률 상승과의 관계가 대규모 기업에서 약해짐</w:t>
            </w:r>
          </w:p>
          <w:p>
            <w:pPr>
              <w:ind w:left="6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: NEG_TONE×Size의 회귀계수는 0.123(t-값 = 2.68)로 통계적으로 유의미</w:t>
            </w:r>
          </w:p>
          <w:p>
            <w:pPr>
              <w:ind w:left="6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: 부정적 어조와 수익률 하락의 관계가 대규모 기업에서 더 약함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모형(1)을 통해 대규모 기업보다는 소규모 기업에서 애널리스트 보고서의 정보효과가 더 강하게 나타남을 보여줌 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 (2)는 텍스트 어조 TONE 변수와 애널리스트 수(Nanalyst)와의 교차항을 추가한 결과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NEG_TONE×Nanalyst의 회귀계수는 0.034(t-값 = 4.27)로 부정적인 어조인 경우만 통계적으로 유의미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요약</w:t>
            </w:r>
            <w:r>
              <w:rPr>
                <w:lang w:eastAsia="ko-KR"/>
                <w:rFonts w:eastAsiaTheme="minorHAnsi"/>
                <w:rtl w:val="off"/>
              </w:rPr>
              <w:t xml:space="preserve">: 어조와 수익률 간의 관계가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규모가 작고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애널리스트 수가 적은</w:t>
            </w:r>
            <w:r>
              <w:rPr>
                <w:lang w:eastAsia="ko-KR"/>
                <w:rFonts w:eastAsiaTheme="minorHAnsi"/>
                <w:rtl w:val="off"/>
              </w:rPr>
              <w:t xml:space="preserve"> 기업에서 더 강함 --&gt; 애널리스트의 수가 정보생성과 연관되어 정보 비대칭의 측정치가 됨. 이런 측면에서 애널리스트 수 󰀶 -&gt; 정보가치 󰀵 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2)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증권사의 규모</w:t>
            </w:r>
            <w:r>
              <w:rPr>
                <w:lang w:eastAsia="ko-KR"/>
                <w:rFonts w:eastAsiaTheme="minorHAnsi"/>
                <w:rtl w:val="off"/>
              </w:rPr>
              <w:t>가 애널리스트 보고서 정보의 질에 영향을 줄 수 있으므로 연도별로 해당 증권사의 보고서를 발표한 대상기업의 수와 애널리스트 수 사용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(연도별로 해당 증권사의 보고서를 발표한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대상기업의 수</w:t>
            </w:r>
            <w:r>
              <w:rPr>
                <w:lang w:eastAsia="ko-KR"/>
                <w:rFonts w:eastAsiaTheme="minorHAnsi"/>
                <w:rtl w:val="off"/>
              </w:rPr>
              <w:t xml:space="preserve">)가 상위 50%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 --&gt; N_Firm = 1 , 아니면 N_Firm = 0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(연도별로 해당 증권사의 보고서를 발표한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애널리스트의 수</w:t>
            </w:r>
            <w:r>
              <w:rPr>
                <w:lang w:eastAsia="ko-KR"/>
                <w:rFonts w:eastAsiaTheme="minorHAnsi"/>
                <w:rtl w:val="off"/>
              </w:rPr>
              <w:t xml:space="preserve">)가 상위 50%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 --&gt; N_Anal = 1 , 아니면 N_Anal = 0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TONE 변수와 N_Firm와의 교차항, TONE 변수와 N_Anal와의 교차항 추가하여 회귀분석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&lt;표7&gt;</w:t>
            </w:r>
          </w:p>
          <w:p>
            <w:pPr>
              <w:ind w:left="400"/>
              <w:jc w:val="center"/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4624" allowOverlap="1" hidden="0">
                      <wp:simplePos x="0" y="0"/>
                      <wp:positionH relativeFrom="column">
                        <wp:posOffset>1450920</wp:posOffset>
                      </wp:positionH>
                      <wp:positionV relativeFrom="paragraph">
                        <wp:posOffset>574923</wp:posOffset>
                      </wp:positionV>
                      <wp:extent cx="1059869" cy="140999"/>
                      <wp:effectExtent l="6350" t="6350" r="6350" b="6350"/>
                      <wp:wrapNone/>
                      <wp:docPr id="1041" name="shape104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9869" cy="140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1" style="position:absolute;margin-left:114.246pt;margin-top:45.2695pt;width:83.4543pt;height:11.1023pt;mso-position-horizontal-relative:column;mso-position-vertical-relative:line;v-text-anchor:middle;mso-wrap-style:square;z-index:251674624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5648" allowOverlap="1" hidden="0">
                      <wp:simplePos x="0" y="0"/>
                      <wp:positionH relativeFrom="column">
                        <wp:posOffset>931353</wp:posOffset>
                      </wp:positionH>
                      <wp:positionV relativeFrom="paragraph">
                        <wp:posOffset>416693</wp:posOffset>
                      </wp:positionV>
                      <wp:extent cx="914400" cy="237072"/>
                      <wp:effectExtent l="0" t="0" r="0" b="0"/>
                      <wp:wrapNone/>
                      <wp:docPr id="1042" name="shape1042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2" style="position:absolute;margin-left:73.3349pt;margin-top:32.8105pt;width:72pt;height:18.6672pt;mso-position-horizontal-relative:column;mso-position-vertical-relative:line;v-text-anchor:top;mso-wrap-style:square;z-index:251675648" o:allowincell="t" filled="f" fillcolor="#ffffff" stroked="f">
                      <v:textbox inset="2.5mm,1.3mm,2.5mm,1.3mm">
                        <w:txbxContent>
                          <w:p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3600" allowOverlap="1" hidden="0">
                      <wp:simplePos x="0" y="0"/>
                      <wp:positionH relativeFrom="column">
                        <wp:posOffset>3301415</wp:posOffset>
                      </wp:positionH>
                      <wp:positionV relativeFrom="paragraph">
                        <wp:posOffset>902156</wp:posOffset>
                      </wp:positionV>
                      <wp:extent cx="914399" cy="237072"/>
                      <wp:effectExtent l="0" t="0" r="0" b="0"/>
                      <wp:wrapNone/>
                      <wp:docPr id="1043" name="shape104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399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3" style="position:absolute;margin-left:259.954pt;margin-top:71.0359pt;width:71.9999pt;height:18.6672pt;mso-position-horizontal-relative:column;mso-position-vertical-relative:line;v-text-anchor:top;mso-wrap-style:square;z-index:251673600" o:allowincell="t" filled="f" fillcolor="#ffffff" stroked="f">
                      <v:textbox inset="2.5mm,1.3mm,2.5mm,1.3mm">
                        <w:txbxContent>
                          <w:p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2576" allowOverlap="1" hidden="0">
                      <wp:simplePos x="0" y="0"/>
                      <wp:positionH relativeFrom="column">
                        <wp:posOffset>3715533</wp:posOffset>
                      </wp:positionH>
                      <wp:positionV relativeFrom="paragraph">
                        <wp:posOffset>1066532</wp:posOffset>
                      </wp:positionV>
                      <wp:extent cx="1059869" cy="140999"/>
                      <wp:effectExtent l="6350" t="6350" r="6350" b="6350"/>
                      <wp:wrapNone/>
                      <wp:docPr id="1044" name="shape1044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9869" cy="140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4" style="position:absolute;margin-left:292.562pt;margin-top:83.9789pt;width:83.4543pt;height:11.1023pt;mso-position-horizontal-relative:column;mso-position-vertical-relative:line;v-text-anchor:middle;mso-wrap-style:square;z-index:251672576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1552" allowOverlap="1" hidden="0">
                      <wp:simplePos x="0" y="0"/>
                      <wp:positionH relativeFrom="column">
                        <wp:posOffset>925494</wp:posOffset>
                      </wp:positionH>
                      <wp:positionV relativeFrom="paragraph">
                        <wp:posOffset>897031</wp:posOffset>
                      </wp:positionV>
                      <wp:extent cx="914400" cy="237072"/>
                      <wp:effectExtent l="0" t="0" r="0" b="0"/>
                      <wp:wrapNone/>
                      <wp:docPr id="1045" name="shape104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5" style="position:absolute;margin-left:72.8735pt;margin-top:70.6324pt;width:72pt;height:18.6672pt;mso-position-horizontal-relative:column;mso-position-vertical-relative:line;v-text-anchor:top;mso-wrap-style:square;z-index:251671552" o:allowincell="t" filled="f" fillcolor="#ffffff" stroked="f">
                      <v:textbox inset="2.5mm,1.3mm,2.5mm,1.3mm">
                        <w:txbxContent>
                          <w:p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0528" allowOverlap="1" hidden="0">
                      <wp:simplePos x="0" y="0"/>
                      <wp:positionH relativeFrom="column">
                        <wp:posOffset>1468658</wp:posOffset>
                      </wp:positionH>
                      <wp:positionV relativeFrom="paragraph">
                        <wp:posOffset>1055260</wp:posOffset>
                      </wp:positionV>
                      <wp:extent cx="1059869" cy="140999"/>
                      <wp:effectExtent l="6350" t="6350" r="6350" b="6350"/>
                      <wp:wrapNone/>
                      <wp:docPr id="1046" name="shape104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9869" cy="140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6" style="position:absolute;margin-left:115.642pt;margin-top:83.0913pt;width:83.4543pt;height:11.1023pt;mso-position-horizontal-relative:column;mso-position-vertical-relative:line;v-text-anchor:middle;mso-wrap-style:square;z-index:251670528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471753" cy="1899479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753" cy="18994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두 모형 모두 긍정적인 어조의 교차항이 통계적으로 유의미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POS_TONE의 회귀계수의 유의성 사라짐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긍정적 어조의 영향력의 대부분이 규모가 큰 증권사에서 나옴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3)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애널리스트의 특성</w:t>
            </w:r>
            <w:r>
              <w:rPr>
                <w:lang w:eastAsia="ko-KR"/>
                <w:rFonts w:eastAsiaTheme="minorHAnsi"/>
                <w:rtl w:val="off"/>
              </w:rPr>
              <w:t>에 따른 영향을 고려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9744" allowOverlap="1" hidden="0">
                      <wp:simplePos x="0" y="0"/>
                      <wp:positionH relativeFrom="column">
                        <wp:posOffset>2232118</wp:posOffset>
                      </wp:positionH>
                      <wp:positionV relativeFrom="paragraph">
                        <wp:posOffset>570557</wp:posOffset>
                      </wp:positionV>
                      <wp:extent cx="914400" cy="237072"/>
                      <wp:effectExtent l="0" t="0" r="0" b="0"/>
                      <wp:wrapNone/>
                      <wp:docPr id="1048" name="shape104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eastAsiaTheme="minorHAnsi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8" style="position:absolute;margin-left:175.757pt;margin-top:44.9257pt;width:72pt;height:18.6672pt;mso-position-horizontal-relative:column;mso-position-vertical-relative:line;v-text-anchor:top;mso-wrap-style:square;z-index:251679744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eastAsiaTheme="minorHAnsi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w:t xml:space="preserve">- 애널리스트 특성을 반영한 더미변수(Dummy)와 TONE 변수의 교차항을 추가하여 회귀분석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&lt;표8&gt;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86912" allowOverlap="1" hidden="0">
                      <wp:simplePos x="0" y="0"/>
                      <wp:positionH relativeFrom="column">
                        <wp:posOffset>3863181</wp:posOffset>
                      </wp:positionH>
                      <wp:positionV relativeFrom="paragraph">
                        <wp:posOffset>984170</wp:posOffset>
                      </wp:positionV>
                      <wp:extent cx="807916" cy="134858"/>
                      <wp:effectExtent l="6350" t="6350" r="6350" b="6350"/>
                      <wp:wrapNone/>
                      <wp:docPr id="1049" name="shape1049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9" style="position:absolute;margin-left:304.187pt;margin-top:77.4937pt;width:63.6155pt;height:10.6187pt;mso-position-horizontal-relative:column;mso-position-vertical-relative:line;v-text-anchor:middle;mso-wrap-style:square;z-index:251686912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85888" allowOverlap="1" hidden="0">
                      <wp:simplePos x="0" y="0"/>
                      <wp:positionH relativeFrom="column">
                        <wp:posOffset>3846631</wp:posOffset>
                      </wp:positionH>
                      <wp:positionV relativeFrom="paragraph">
                        <wp:posOffset>699814</wp:posOffset>
                      </wp:positionV>
                      <wp:extent cx="807916" cy="134858"/>
                      <wp:effectExtent l="6350" t="6350" r="6350" b="6350"/>
                      <wp:wrapNone/>
                      <wp:docPr id="1050" name="shape105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0" style="position:absolute;margin-left:302.884pt;margin-top:55.1035pt;width:63.6155pt;height:10.6187pt;mso-position-horizontal-relative:column;mso-position-vertical-relative:line;v-text-anchor:middle;mso-wrap-style:square;z-index:251685888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83840" allowOverlap="1" hidden="0">
                      <wp:simplePos x="0" y="0"/>
                      <wp:positionH relativeFrom="column">
                        <wp:posOffset>3042640</wp:posOffset>
                      </wp:positionH>
                      <wp:positionV relativeFrom="paragraph">
                        <wp:posOffset>706983</wp:posOffset>
                      </wp:positionV>
                      <wp:extent cx="807916" cy="134858"/>
                      <wp:effectExtent l="6350" t="6350" r="6350" b="6350"/>
                      <wp:wrapNone/>
                      <wp:docPr id="1051" name="shape105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1" style="position:absolute;margin-left:239.578pt;margin-top:55.6679pt;width:63.6155pt;height:10.6187pt;mso-position-horizontal-relative:column;mso-position-vertical-relative:line;v-text-anchor:middle;mso-wrap-style:square;z-index:251683840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84864" allowOverlap="1" hidden="0">
                      <wp:simplePos x="0" y="0"/>
                      <wp:positionH relativeFrom="column">
                        <wp:posOffset>3052921</wp:posOffset>
                      </wp:positionH>
                      <wp:positionV relativeFrom="paragraph">
                        <wp:posOffset>970200</wp:posOffset>
                      </wp:positionV>
                      <wp:extent cx="807916" cy="134858"/>
                      <wp:effectExtent l="6350" t="6350" r="6350" b="6350"/>
                      <wp:wrapNone/>
                      <wp:docPr id="1052" name="shape1052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2" style="position:absolute;margin-left:240.388pt;margin-top:76.3937pt;width:63.6155pt;height:10.6187pt;mso-position-horizontal-relative:column;mso-position-vertical-relative:line;v-text-anchor:middle;mso-wrap-style:square;z-index:251684864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8720" allowOverlap="1" hidden="0">
                      <wp:simplePos x="0" y="0"/>
                      <wp:positionH relativeFrom="column">
                        <wp:posOffset>2229716</wp:posOffset>
                      </wp:positionH>
                      <wp:positionV relativeFrom="paragraph">
                        <wp:posOffset>709096</wp:posOffset>
                      </wp:positionV>
                      <wp:extent cx="807916" cy="134858"/>
                      <wp:effectExtent l="6350" t="6350" r="6350" b="6350"/>
                      <wp:wrapNone/>
                      <wp:docPr id="1053" name="shape105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3" style="position:absolute;margin-left:175.568pt;margin-top:55.8343pt;width:63.6155pt;height:10.6187pt;mso-position-horizontal-relative:column;mso-position-vertical-relative:line;v-text-anchor:middle;mso-wrap-style:square;z-index:251678720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80768" allowOverlap="1" hidden="0">
                      <wp:simplePos x="0" y="0"/>
                      <wp:positionH relativeFrom="column">
                        <wp:posOffset>2244793</wp:posOffset>
                      </wp:positionH>
                      <wp:positionV relativeFrom="paragraph">
                        <wp:posOffset>972309</wp:posOffset>
                      </wp:positionV>
                      <wp:extent cx="807916" cy="134858"/>
                      <wp:effectExtent l="6350" t="6350" r="6350" b="6350"/>
                      <wp:wrapNone/>
                      <wp:docPr id="1054" name="shape1054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4" style="position:absolute;margin-left:176.755pt;margin-top:76.5598pt;width:63.6155pt;height:10.6187pt;mso-position-horizontal-relative:column;mso-position-vertical-relative:line;v-text-anchor:middle;mso-wrap-style:square;z-index:251680768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7696" allowOverlap="1" hidden="0">
                      <wp:simplePos x="0" y="0"/>
                      <wp:positionH relativeFrom="column">
                        <wp:posOffset>787064</wp:posOffset>
                      </wp:positionH>
                      <wp:positionV relativeFrom="paragraph">
                        <wp:posOffset>834563</wp:posOffset>
                      </wp:positionV>
                      <wp:extent cx="914400" cy="237072"/>
                      <wp:effectExtent l="0" t="0" r="0" b="0"/>
                      <wp:wrapNone/>
                      <wp:docPr id="1055" name="shape105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eastAsiaTheme="minorHAnsi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5" style="position:absolute;margin-left:61.9735pt;margin-top:65.7136pt;width:72pt;height:18.6672pt;mso-position-horizontal-relative:column;mso-position-vertical-relative:line;v-text-anchor:top;mso-wrap-style:square;z-index:251677696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eastAsiaTheme="minorHAnsi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76672" allowOverlap="1" hidden="0">
                      <wp:simplePos x="0" y="0"/>
                      <wp:positionH relativeFrom="column">
                        <wp:posOffset>1373245</wp:posOffset>
                      </wp:positionH>
                      <wp:positionV relativeFrom="paragraph">
                        <wp:posOffset>980499</wp:posOffset>
                      </wp:positionV>
                      <wp:extent cx="807916" cy="134858"/>
                      <wp:effectExtent l="6350" t="6350" r="6350" b="6350"/>
                      <wp:wrapNone/>
                      <wp:docPr id="1056" name="shape105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7916" cy="134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56" style="position:absolute;margin-left:108.13pt;margin-top:77.2046pt;width:63.6155pt;height:10.6187pt;mso-position-horizontal-relative:column;mso-position-vertical-relative:line;v-text-anchor:middle;mso-wrap-style:square;z-index:251676672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457964" cy="1736067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964" cy="17360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모형(1)은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 xml:space="preserve">애널리스트가 다루는 기업의 수가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하위</w:t>
            </w:r>
            <w:r>
              <w:rPr>
                <w:lang w:eastAsia="ko-KR"/>
                <w:rFonts w:eastAsiaTheme="minorHAnsi"/>
                <w:rtl w:val="off"/>
              </w:rPr>
              <w:t xml:space="preserve"> 50% --&gt; Dummy = 1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나머지 --&gt; Dummy = 0 </w:t>
            </w:r>
          </w:p>
          <w:p>
            <w:pPr>
              <w:ind w:left="400"/>
              <w:jc w:val="left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모형(2)은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표본기간 동안의 보고서를 제출한 경력 연수가 상위 50% --&gt; Dummy = 1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나머지 --&gt; Dummy = 0 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모형(3)은 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/>
              <w:t>증권사를 이직한 경험이 있는 애널리스트</w:t>
            </w:r>
            <w:r>
              <w:rPr>
                <w:lang w:eastAsia="ko-KR"/>
                <w:rtl w:val="off"/>
              </w:rPr>
              <w:t xml:space="preserve"> --&gt; </w:t>
            </w:r>
            <w:r>
              <w:rPr>
                <w:lang w:eastAsia="ko-KR"/>
                <w:rFonts w:eastAsiaTheme="minorHAnsi"/>
                <w:rtl w:val="off"/>
              </w:rPr>
              <w:t>Dummy = 1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나머지 --&gt; Dummy = 0 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모형(4)은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베스트 애널리스트로 선정된 경험이 있으면 --&gt; Dummy = 1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없으면 --&gt; Dummy = 0 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** 베스트 애널리스트 여보는 한국금융투자협회와 한국거래소가 후원하고 조선일보와 에프앤가이드가 공동으로 선정하는 애널리스트 자료 사용 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모형 (1)에서 POS_TONE×Dummy의 회귀계수만 -0.255(t-값 = -1.769)로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통계적으로 유의미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애널리스트의 특성을 고려하는 것이 유의미한 정보력을 보여주지는 못한다</w:t>
            </w:r>
          </w:p>
          <w:p>
            <w:pPr>
              <w:ind w:left="4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앞에서 증권사의 특성은 긍정적 어조에서 유의미한 역할을 한 것과 대조됨</w:t>
            </w:r>
          </w:p>
          <w:p>
            <w:pPr>
              <w:ind w:left="2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u w:val="single" w:color="auto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애널리스트들의 텍스트 정보생성에 있어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증권사 수준</w:t>
            </w:r>
            <w:r>
              <w:rPr>
                <w:lang w:eastAsia="ko-KR"/>
                <w:rFonts w:eastAsiaTheme="minorHAnsi"/>
                <w:rtl w:val="off"/>
              </w:rPr>
              <w:t>에서는 의미있는 영향력을 주지만, 애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 xml:space="preserve">널리스트 개개인의 특성들까지 반영되기는 어려움 </w:t>
            </w:r>
          </w:p>
          <w:p>
            <w:pPr>
              <w:ind w:left="200"/>
              <w:jc w:val="left"/>
              <w:tabs>
                <w:tab w:val="left" w:pos="1120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b/>
                <w:bCs/>
                <w:rtl w:val="off"/>
              </w:rPr>
              <w:t>4. 강건성 검증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수익률에 대한 강건성 검증 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1) 누적초과수익률(CAR) 대신 보유초과수익률(BHAR, buy-and-hold abnormal return)을 사용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&lt;표9_패널 A&gt;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563929" cy="2364888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929" cy="23648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보유초과수익률(BHAR) </w:t>
            </w:r>
            <w:r>
              <w:rPr>
                <w:lang w:eastAsia="ko-KR"/>
                <w:rFonts w:eastAsiaTheme="minorHAnsi"/>
                <w:rtl w:val="off"/>
              </w:rPr>
              <w:br/>
            </w:r>
            <w:r>
              <w:rPr>
                <w:lang w:eastAsia="ko-KR"/>
                <w:rFonts w:eastAsiaTheme="minorHAnsi"/>
                <w:rtl w:val="off"/>
              </w:rPr>
              <w:t>= 해당 종목의 5일 동안의 보유수익률 - 시장수익률을 사용한 5일 동안의 보유수익률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CAR를 사용한 결과와 크게 다르지 않음 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2) 초과수익률을 구할 때 사용하는 벤치마크로 본문에서는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시장수익률</w:t>
            </w:r>
            <w:r>
              <w:rPr>
                <w:lang w:eastAsia="ko-KR"/>
                <w:rFonts w:eastAsiaTheme="minorHAnsi"/>
                <w:rtl w:val="off"/>
              </w:rPr>
              <w:t xml:space="preserve">을 사용하였지만, 그 대안으로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DGTW</w:t>
            </w:r>
            <w:r>
              <w:rPr>
                <w:lang w:eastAsia="ko-KR"/>
                <w:rFonts w:eastAsiaTheme="minorHAnsi"/>
                <w:rtl w:val="off"/>
              </w:rPr>
              <w:t>(Daniel, Grinblatt, Titman, and Wermers, 1997) 벤치마크 수익률을 사용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&lt;표9_패널 B&gt;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579852" cy="2338641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852" cy="23386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전반적으로 시장수익률을 벤치마크로 구한 CAR를 사용한 분석 결과와 크게 다르지 않음 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3) CAR의 기간을 변경</w:t>
            </w:r>
          </w:p>
          <w:p>
            <w:pPr>
              <w:ind w:left="200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&lt;표9_패널 C&gt;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675101" cy="2326669"/>
                  <wp:effectExtent l="0" t="0" r="0" b="0"/>
                  <wp:docPr id="1060" name="shape106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101" cy="23266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발표일 이후 6일 동안의 누적초과수익률, CAR(0, 5)을 검증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패널 C의 결과는 본문의 결과와 비슷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다음 강건성 검증은 다양한 하위표본을 사용하여 실증분석 결과를 재검토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1) 전체 표본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기간</w:t>
            </w:r>
            <w:r>
              <w:rPr>
                <w:lang w:eastAsia="ko-KR"/>
                <w:rFonts w:eastAsiaTheme="minorHAnsi"/>
                <w:rtl w:val="off"/>
              </w:rPr>
              <w:t>을 하위기간으로 나눔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&lt;표10_패널A&gt; 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0224" allowOverlap="1" hidden="0">
                      <wp:simplePos x="0" y="0"/>
                      <wp:positionH relativeFrom="column">
                        <wp:posOffset>4090670</wp:posOffset>
                      </wp:positionH>
                      <wp:positionV relativeFrom="paragraph">
                        <wp:posOffset>485070</wp:posOffset>
                      </wp:positionV>
                      <wp:extent cx="632458" cy="139700"/>
                      <wp:effectExtent l="6350" t="6350" r="6350" b="6350"/>
                      <wp:wrapNone/>
                      <wp:docPr id="1061" name="shape106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2458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1" style="position:absolute;margin-left:322.1pt;margin-top:38.1945pt;width:49.7998pt;height:11pt;mso-position-horizontal-relative:column;mso-position-vertical-relative:line;v-text-anchor:middle;mso-wrap-style:square;z-index:251700224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7936" allowOverlap="1" hidden="0">
                      <wp:simplePos x="0" y="0"/>
                      <wp:positionH relativeFrom="column">
                        <wp:posOffset>1332229</wp:posOffset>
                      </wp:positionH>
                      <wp:positionV relativeFrom="paragraph">
                        <wp:posOffset>481895</wp:posOffset>
                      </wp:positionV>
                      <wp:extent cx="2010406" cy="139700"/>
                      <wp:effectExtent l="6350" t="6350" r="6350" b="6350"/>
                      <wp:wrapNone/>
                      <wp:docPr id="1062" name="shape1062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10406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2" style="position:absolute;margin-left:104.9pt;margin-top:37.9445pt;width:158.3pt;height:11pt;mso-position-horizontal-relative:column;mso-position-vertical-relative:line;v-text-anchor:middle;mso-wrap-style:square;z-index:251687936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99200" allowOverlap="1" hidden="0">
                      <wp:simplePos x="0" y="0"/>
                      <wp:positionH relativeFrom="column">
                        <wp:posOffset>1336038</wp:posOffset>
                      </wp:positionH>
                      <wp:positionV relativeFrom="paragraph">
                        <wp:posOffset>-216604</wp:posOffset>
                      </wp:positionV>
                      <wp:extent cx="1390649" cy="209550"/>
                      <wp:effectExtent l="0" t="0" r="0" b="0"/>
                      <wp:wrapNone/>
                      <wp:docPr id="1063" name="shape106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90649" cy="209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color w:val="808080"/>
                                      <w:sz w:val="12"/>
                                      <w:szCs w:val="14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808080"/>
                                      <w:sz w:val="12"/>
                                      <w:szCs w:val="14"/>
                                      <w:rtl w:val="off"/>
                                    </w:rPr>
                                    <w:t xml:space="preserve">코스피 지수가 하락한 연도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3" style="position:absolute;margin-left:105.2pt;margin-top:-17.0554pt;width:109.5pt;height:16.5pt;mso-position-horizontal-relative:column;mso-position-vertical-relative:line;v-text-anchor:top;mso-wrap-style:square;z-index:251699200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color w:val="808080"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lang w:eastAsia="ko-KR"/>
                                <w:color w:val="808080"/>
                                <w:sz w:val="12"/>
                                <w:szCs w:val="14"/>
                                <w:rtl w:val="off"/>
                              </w:rPr>
                              <w:t xml:space="preserve">코스피 지수가 하락한 연도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98176" allowOverlap="1" hidden="0">
                      <wp:simplePos x="0" y="0"/>
                      <wp:positionH relativeFrom="column">
                        <wp:posOffset>4165595</wp:posOffset>
                      </wp:positionH>
                      <wp:positionV relativeFrom="paragraph">
                        <wp:posOffset>75495</wp:posOffset>
                      </wp:positionV>
                      <wp:extent cx="381000" cy="133350"/>
                      <wp:effectExtent l="6350" t="6350" r="6350" b="6350"/>
                      <wp:wrapNone/>
                      <wp:docPr id="1064" name="shape1064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1000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80808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4" style="position:absolute;margin-left:328pt;margin-top:5.94449pt;width:30pt;height:10.5pt;mso-position-horizontal-relative:column;mso-position-vertical-relative:line;v-text-anchor:middle;mso-wrap-style:square;z-index:251698176" o:allowincell="t" filled="f" fillcolor="#ffffff" stroked="t" strokecolor="#80808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97152" allowOverlap="1" hidden="0">
                      <wp:simplePos x="0" y="0"/>
                      <wp:positionH relativeFrom="column">
                        <wp:posOffset>2800346</wp:posOffset>
                      </wp:positionH>
                      <wp:positionV relativeFrom="paragraph">
                        <wp:posOffset>69145</wp:posOffset>
                      </wp:positionV>
                      <wp:extent cx="381000" cy="133350"/>
                      <wp:effectExtent l="6350" t="6350" r="6350" b="6350"/>
                      <wp:wrapNone/>
                      <wp:docPr id="1065" name="shape106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1000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80808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5" style="position:absolute;margin-left:220.5pt;margin-top:5.44449pt;width:30pt;height:10.5pt;mso-position-horizontal-relative:column;mso-position-vertical-relative:line;v-text-anchor:middle;mso-wrap-style:square;z-index:251697152" o:allowincell="t" filled="f" fillcolor="#ffffff" stroked="t" strokecolor="#80808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96128" allowOverlap="1" hidden="0">
                      <wp:simplePos x="0" y="0"/>
                      <wp:positionH relativeFrom="column">
                        <wp:posOffset>1422397</wp:posOffset>
                      </wp:positionH>
                      <wp:positionV relativeFrom="paragraph">
                        <wp:posOffset>75495</wp:posOffset>
                      </wp:positionV>
                      <wp:extent cx="381000" cy="133350"/>
                      <wp:effectExtent l="6350" t="6350" r="6350" b="6350"/>
                      <wp:wrapNone/>
                      <wp:docPr id="1066" name="shape106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1000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80808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6" style="position:absolute;margin-left:112pt;margin-top:5.94449pt;width:30pt;height:10.5pt;mso-position-horizontal-relative:column;mso-position-vertical-relative:line;v-text-anchor:middle;mso-wrap-style:square;z-index:251696128" o:allowincell="t" filled="f" fillcolor="#ffffff" stroked="t" strokecolor="#808080" strokeweight="0.75pt"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95104" allowOverlap="1" hidden="0">
                      <wp:simplePos x="0" y="0"/>
                      <wp:positionH relativeFrom="column">
                        <wp:posOffset>333469</wp:posOffset>
                      </wp:positionH>
                      <wp:positionV relativeFrom="paragraph">
                        <wp:posOffset>303857</wp:posOffset>
                      </wp:positionV>
                      <wp:extent cx="914400" cy="237072"/>
                      <wp:effectExtent l="0" t="0" r="0" b="0"/>
                      <wp:wrapNone/>
                      <wp:docPr id="1067" name="shape1067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eastAsiaTheme="minorHAnsi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7" style="position:absolute;margin-left:26.2574pt;margin-top:23.9257pt;width:72pt;height:18.6672pt;mso-position-horizontal-relative:column;mso-position-vertical-relative:line;v-text-anchor:top;mso-wrap-style:square;z-index:251695104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eastAsiaTheme="minorHAnsi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8960" allowOverlap="1" hidden="0">
                      <wp:simplePos x="0" y="0"/>
                      <wp:positionH relativeFrom="column">
                        <wp:posOffset>656588</wp:posOffset>
                      </wp:positionH>
                      <wp:positionV relativeFrom="paragraph">
                        <wp:posOffset>761295</wp:posOffset>
                      </wp:positionV>
                      <wp:extent cx="1346198" cy="139700"/>
                      <wp:effectExtent l="6350" t="6350" r="6350" b="6350"/>
                      <wp:wrapNone/>
                      <wp:docPr id="1068" name="shape106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46198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68" style="position:absolute;margin-left:51.6998pt;margin-top:59.9445pt;width:106pt;height:11pt;mso-position-horizontal-relative:column;mso-position-vertical-relative:line;v-text-anchor:middle;mso-wrap-style:square;z-index:251688960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599741" cy="1311839"/>
                  <wp:effectExtent l="0" t="0" r="0" b="0"/>
                  <wp:docPr id="1069" name="shape106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95" b="16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41" cy="13118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- 2009년부터 2018년까지 기간을 시장 상황에 따라 시장수익률이 양(+)인 연도와 음(-)인 연도로 구분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- 2011년, 2014년, 2018년 = 코스피 지수가 하락한 연도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 나머지 = 모두 코스피 지수가 상승한 기간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&lt;표 5&gt;의 모형 (4)= TONE(POS,NEG)변수와 통제변수를 시행한 결과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전반적으로 NEG_TONE이 POS_TONE보다 더 유의미한 결과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NEG_TONE의 회귀계수는 시장수익률이 음(-)인 기간이 양(+)인 기간보다 더 큼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시장상황이 좋은 기간에는 POS_TONE의 영향이 커지고, 시장상황이 좋은 않은 기간에는 NEG_TONE의 영향력이 더 커지는 경향 (?)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2) 유가증권시장과 코스닥시장으로 구분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&lt;표10_패널B&gt; 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702272" allowOverlap="1" hidden="0">
                      <wp:simplePos x="0" y="0"/>
                      <wp:positionH relativeFrom="column">
                        <wp:posOffset>4071077</wp:posOffset>
                      </wp:positionH>
                      <wp:positionV relativeFrom="paragraph">
                        <wp:posOffset>68897</wp:posOffset>
                      </wp:positionV>
                      <wp:extent cx="914400" cy="237072"/>
                      <wp:effectExtent l="0" t="0" r="0" b="0"/>
                      <wp:wrapNone/>
                      <wp:docPr id="1070" name="shape107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4400" cy="23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lang w:eastAsia="ko-KR"/>
                                      <w:rFonts w:eastAsiaTheme="minorHAnsi"/>
                                      <w:rtl w:val="off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color w:val="FF0000"/>
                                      <w:sz w:val="10"/>
                                      <w:szCs w:val="12"/>
                                      <w:rtl w:val="off"/>
                                    </w:rPr>
                                    <w:t xml:space="preserve">통계적으로 유의 X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70" style="position:absolute;margin-left:320.557pt;margin-top:5.42496pt;width:72pt;height:18.6672pt;mso-position-horizontal-relative:column;mso-position-vertical-relative:line;v-text-anchor:top;mso-wrap-style:square;z-index:251702272" o:allowincell="t" filled="f" fillcolor="#ffffff" stroked="f">
                      <v:textbox inset="2.5mm,1.3mm,2.5mm,1.3mm">
                        <w:txbxContent>
                          <w:p>
                            <w:pPr>
                              <w:rPr>
                                <w:lang w:eastAsia="ko-KR"/>
                                <w:rFonts w:eastAsiaTheme="minorHAnsi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color w:val="FF0000"/>
                                <w:sz w:val="10"/>
                                <w:szCs w:val="12"/>
                                <w:rtl w:val="off"/>
                              </w:rPr>
                              <w:t xml:space="preserve">통계적으로 유의 X 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1248" allowOverlap="1" hidden="0">
                      <wp:simplePos x="0" y="0"/>
                      <wp:positionH relativeFrom="column">
                        <wp:posOffset>3277871</wp:posOffset>
                      </wp:positionH>
                      <wp:positionV relativeFrom="paragraph">
                        <wp:posOffset>408870</wp:posOffset>
                      </wp:positionV>
                      <wp:extent cx="1235707" cy="139700"/>
                      <wp:effectExtent l="6350" t="6350" r="6350" b="6350"/>
                      <wp:wrapNone/>
                      <wp:docPr id="1071" name="shape107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35707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71" style="position:absolute;margin-left:258.1pt;margin-top:32.1945pt;width:97.2998pt;height:11pt;mso-position-horizontal-relative:column;mso-position-vertical-relative:line;v-text-anchor:middle;mso-wrap-style:square;z-index:251701248" o:allowincell="t" filled="f" fillcolor="#ffffff" stroked="t" strokecolor="#ff0000" strokeweight="0.75pt"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621553" cy="1325121"/>
                  <wp:effectExtent l="0" t="0" r="0" b="0"/>
                  <wp:docPr id="1072" name="shape107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53" cy="13251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POS_TONE은 유가증권시장에서만 유의미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NEG_TONE은 두 시장 모두에서 유의미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NEG_TONE의 회귀계수는 유가증권시장이 -0.600, 코스닥시장이 -0.636으로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큰 차이 X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관측수에 있어서는 유가증권시장이 35,998개로 코스닥시장 8,454개</w:t>
            </w:r>
          </w:p>
          <w:p>
            <w:pPr>
              <w:ind w:left="200"/>
              <w:jc w:val="left"/>
              <w:tabs>
                <w:tab w:val="left" w:pos="1943"/>
              </w:tabs>
            </w:pPr>
            <w:r>
              <w:rPr>
                <w:lang w:eastAsia="ko-KR"/>
                <w:rFonts w:eastAsiaTheme="minorHAnsi"/>
                <w:rtl w:val="off"/>
              </w:rPr>
              <w:t xml:space="preserve">보다 3배 이상 많음 </w:t>
            </w:r>
          </w:p>
          <w:p>
            <w:pPr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3) </w:t>
            </w:r>
            <w:r>
              <w:rPr>
                <w:lang w:eastAsia="ko-KR"/>
                <w:rFonts w:eastAsiaTheme="minorHAnsi"/>
                <w:highlight w:val="lightGray"/>
                <w:rtl w:val="off"/>
              </w:rPr>
              <w:t>기업규모</w:t>
            </w:r>
            <w:r>
              <w:rPr>
                <w:lang w:eastAsia="ko-KR"/>
                <w:rFonts w:eastAsiaTheme="minorHAnsi"/>
                <w:rtl w:val="off"/>
              </w:rPr>
              <w:t xml:space="preserve">에 따라 하위표본으로 나눔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&lt;표10_패널C&gt;</w:t>
            </w:r>
          </w:p>
          <w:p>
            <w:pPr>
              <w:ind w:left="200"/>
              <w:jc w:val="center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drawing>
                <wp:inline distT="0" distB="0" distL="0" distR="0">
                  <wp:extent cx="4665823" cy="1224612"/>
                  <wp:effectExtent l="0" t="0" r="0" b="0"/>
                  <wp:docPr id="1073" name="shape107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823" cy="1224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유가증권시장과 코스닥시장으로 구분한 후에 그 안에서 기업규모의 평균이 상위 50% 주식 = BIG 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하위 50% 주식 = SMALL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POS_TONE = 유가증권시장의 대형주(BIG)에서만 유의미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NEG_TONE = 모든 그룹에서 유의미한 값</w:t>
            </w:r>
          </w:p>
          <w:p>
            <w:pPr>
              <w:ind w:left="200"/>
              <w:jc w:val="left"/>
              <w:tabs>
                <w:tab w:val="left" w:pos="1943"/>
              </w:tabs>
              <w:rPr>
                <w:rFonts w:eastAsiaTheme="minorHAnsi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소형주(SMALL)의 NEG_TONE 회귀계수가 대형주(BIG)보다 큼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double" w:sz="4" w:space="0" w:color="auto"/>
            </w:tcBorders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lang w:eastAsia="ko-KR"/>
                <w:rFonts w:hint="eastAsia"/>
                <w:b/>
                <w:rtl w:val="off"/>
              </w:rPr>
              <w:t>결론</w:t>
            </w:r>
          </w:p>
        </w:tc>
        <w:tc>
          <w:tcPr>
            <w:tcW w:w="7745" w:type="dxa"/>
            <w:tcBorders>
              <w:left w:val="double" w:sz="4" w:space="0" w:color="auto"/>
            </w:tcBorders>
          </w:tcPr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rFonts w:eastAsiaTheme="minorHAnsi"/>
              </w:rPr>
              <w:t xml:space="preserve"> 본 연구는 애널리스트들이 제공하는 다양한 정보들의 상호관계와 정보력에 대한 종합적</w:t>
            </w:r>
            <w:r>
              <w:rPr>
                <w:lang w:eastAsia="ko-KR"/>
                <w:rFonts w:eastAsiaTheme="minorHAnsi"/>
                <w:rtl w:val="off"/>
              </w:rPr>
              <w:t xml:space="preserve"> </w:t>
            </w:r>
            <w:r>
              <w:rPr>
                <w:rFonts w:eastAsiaTheme="minorHAnsi"/>
              </w:rPr>
              <w:t>분석</w:t>
            </w:r>
            <w:r>
              <w:rPr>
                <w:lang w:eastAsia="ko-KR"/>
                <w:rFonts w:eastAsiaTheme="minorHAnsi"/>
                <w:rtl w:val="off"/>
              </w:rPr>
              <w:t xml:space="preserve">이 </w:t>
            </w:r>
            <w:r>
              <w:rPr>
                <w:rFonts w:eastAsiaTheme="minorHAnsi"/>
              </w:rPr>
              <w:t>주요 목적</w:t>
            </w: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rFonts w:eastAsiaTheme="minorHAnsi"/>
              </w:rPr>
              <w:t xml:space="preserve"> </w:t>
            </w:r>
            <w:r>
              <w:rPr>
                <w:lang w:eastAsia="ko-KR"/>
                <w:rFonts w:eastAsiaTheme="minorHAnsi"/>
                <w:rtl w:val="off"/>
              </w:rPr>
              <w:t>텍스트 정보가 주는 정보력도 추가하여 검증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애널리스트 보고서의 제목을 추출하여 해당 텍스트가 가지는 어조(tone) 변수를 구성</w:t>
            </w: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rFonts w:eastAsiaTheme="minorHAnsi"/>
              </w:rPr>
              <w:t xml:space="preserve"> </w:t>
            </w:r>
            <w:r>
              <w:rPr>
                <w:lang w:eastAsia="ko-KR"/>
                <w:rFonts w:eastAsiaTheme="minorHAnsi"/>
                <w:rtl w:val="off"/>
              </w:rPr>
              <w:t>FnGuide가 제공하는 DataGuide에서 추출한 2009년부터 2018년까지 약</w:t>
            </w: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5만 개의 애널리스트 보고서 자료를 사용</w:t>
            </w: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rFonts w:eastAsiaTheme="minorHAnsi"/>
              </w:rPr>
              <w:t xml:space="preserve"> </w:t>
            </w:r>
            <w:r>
              <w:rPr>
                <w:lang w:eastAsia="ko-KR"/>
                <w:rFonts w:eastAsiaTheme="minorHAnsi"/>
                <w:rtl w:val="off"/>
              </w:rPr>
              <w:t>애널리스트 보고서의 정보 변수들을 추천의견, 목표주가, 이익예측치, 텍스트 분석을 통한 어조(tone) 4가지 범주로 분류, 이들 변수들과 애널리스트 보고서 발표일 이후 5일 간의 누적초과수익률과의 관계를 회귀분석을 통해 검증</w:t>
            </w:r>
          </w:p>
          <w:p>
            <w:pPr>
              <w:rPr>
                <w:lang w:eastAsia="ko-KR"/>
                <w:rFonts w:eastAsiaTheme="minorHAnsi"/>
                <w:rtl w:val="off"/>
              </w:rPr>
            </w:pPr>
            <w:r>
              <w:rPr>
                <w:rFonts w:eastAsiaTheme="minorHAnsi"/>
              </w:rPr>
              <w:t>●</w:t>
            </w:r>
            <w:r>
              <w:rPr>
                <w:lang w:eastAsia="ko-KR"/>
                <w:rFonts w:eastAsiaTheme="minorHAnsi"/>
                <w:rtl w:val="off"/>
              </w:rPr>
              <w:t xml:space="preserve"> 주요 결과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1) 애널리스트 보고서 변수들 중에서 추천의견 변경, 목표주가 변화율과 어조 등 3개 범주의 변수들에 시장이 유의미하게 반응하는 것을 발견, 이익예측치 변화율 변수에 대해서는 유의미 X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특히 텍스트 어조 변수는 다른 정보 변수들을 통제한 후에도 유의미한 정보력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- 어조 변수를 긍정과 부정으로 구분하였을 때 부정적 어조의 정보 효과가 강하였다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2) 텍스트 어조의 정보효과는 기업의 특성에 따라 차이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대규모 기업보다는 소규모 기업에서, 애널리스트 수가 많은 기업보다는 애널리스트 수가 적은 기업에서 어조의 정보 효과가 더 강함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3) 텍스트 어조의 정보력을 증권사 및 애널리스트의 특성에 따라 구분 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규모가 큰 증권사</w:t>
            </w:r>
            <w:r>
              <w:rPr>
                <w:lang w:eastAsia="ko-KR"/>
                <w:rFonts w:eastAsiaTheme="minorHAnsi"/>
                <w:rtl w:val="off"/>
              </w:rPr>
              <w:t>가 긍정적 어조에서 유의미한 역할을 하여 증권사의</w:t>
            </w:r>
          </w:p>
          <w:p>
            <w:pPr>
              <w:ind w:left="200"/>
              <w:rPr>
                <w:lang w:eastAsia="ko-KR"/>
                <w:rFonts w:eastAsiaTheme="minorHAnsi"/>
                <w:rtl w:val="off"/>
              </w:rPr>
            </w:pPr>
            <w:r>
              <w:rPr>
                <w:lang w:eastAsia="ko-KR"/>
                <w:rFonts w:eastAsiaTheme="minorHAnsi"/>
                <w:rtl w:val="off"/>
              </w:rPr>
              <w:t>특성은 유의미</w:t>
            </w:r>
          </w:p>
          <w:p>
            <w:pPr>
              <w:ind w:left="200"/>
              <w:rPr>
                <w:rFonts w:eastAsiaTheme="minorHAnsi"/>
              </w:rPr>
            </w:pPr>
            <w:r>
              <w:rPr>
                <w:lang w:eastAsia="ko-KR"/>
                <w:rFonts w:eastAsiaTheme="minorHAnsi"/>
                <w:rtl w:val="off"/>
              </w:rPr>
              <w:t xml:space="preserve">- </w:t>
            </w:r>
            <w:r>
              <w:rPr>
                <w:lang w:eastAsia="ko-KR"/>
                <w:rFonts w:eastAsiaTheme="minorHAnsi"/>
                <w:u w:val="single" w:color="auto"/>
                <w:rtl w:val="off"/>
              </w:rPr>
              <w:t>애널리스트의 특성</w:t>
            </w:r>
            <w:r>
              <w:rPr>
                <w:lang w:eastAsia="ko-KR"/>
                <w:rFonts w:eastAsiaTheme="minorHAnsi"/>
                <w:rtl w:val="off"/>
              </w:rPr>
              <w:t xml:space="preserve">을 고려하는 것이 유의미한 정보력 X </w:t>
            </w:r>
          </w:p>
          <w:p>
            <w:pPr>
              <w:rPr>
                <w:rFonts w:eastAsiaTheme="minorHAnsi"/>
              </w:rPr>
            </w:pPr>
          </w:p>
        </w:tc>
      </w:tr>
    </w:tbl>
    <w:p>
      <w:pPr>
        <w:rPr>
          <w:lang w:eastAsia="ko-KR"/>
          <w:rFonts w:hint="eastAsia"/>
          <w:b/>
          <w:rtl w:val="off"/>
        </w:rPr>
      </w:pPr>
    </w:p>
    <w:p>
      <w:pPr>
        <w:rPr>
          <w:lang w:eastAsia="ko-KR"/>
          <w:rFonts w:hint="eastAsia"/>
          <w:b/>
          <w:rtl w:val="off"/>
        </w:rPr>
      </w:pPr>
      <w:r>
        <w:rPr>
          <w:lang w:eastAsia="ko-KR"/>
          <w:b/>
          <w:rtl w:val="off"/>
        </w:rPr>
        <w:t>질문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'2. 애널리스 보고서 정보의 주가예측력' 부분에서 TONE 변수의 유의성이 강하게 발견되었다는 것의 근거가 명확히 이해되지 않음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AR = 수익률 = 개별 기업의 수익률 - 시장수익률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lang w:eastAsia="ko-KR"/>
          <w:rFonts w:eastAsiaTheme="minorHAnsi"/>
          <w:rtl w:val="off"/>
        </w:rPr>
        <w:t xml:space="preserve">여기서, 시장수익률은 사업분야별(ex. 은행, 전기전자, ...) 시장주익률을 의미하는 것인지?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통계적으로 유의하다고 결정하는 t-value값의 기준은 무엇일까?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TONE 변수를 (긍정적 단어의 개수 - 부정적 단어의 개수)로 하고,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lang w:eastAsia="ko-KR"/>
          <w:rFonts w:eastAsiaTheme="minorHAnsi"/>
          <w:rtl w:val="off"/>
        </w:rPr>
        <w:t>- TONE&gt;0일 때 --&gt; POS_TONE = 1, 나머지일 때 --&gt; POS_TONE = 0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lang w:eastAsia="ko-KR"/>
          <w:rFonts w:eastAsiaTheme="minorHAnsi"/>
          <w:rtl w:val="off"/>
        </w:rPr>
        <w:t xml:space="preserve">- TONE&lt;0일 때 --&gt; NEG_TONE= 1, 나머지일 때 --&gt; NEG_TONE= 0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lang w:eastAsia="ko-KR"/>
          <w:rFonts w:eastAsiaTheme="minorHAnsi"/>
          <w:rtl w:val="off"/>
        </w:rPr>
        <w:t xml:space="preserve">- TONE 변수를 생성하는 더 좋은 방법은 없을까? </w:t>
      </w:r>
      <w:r>
        <w:rPr>
          <w:lang w:eastAsia="ko-KR"/>
          <w:rFonts w:eastAsiaTheme="minorHAnsi"/>
          <w:rtl w:val="off"/>
        </w:rPr>
        <w:br/>
      </w:r>
      <w:r>
        <w:rPr>
          <w:lang w:eastAsia="ko-KR"/>
          <w:rFonts w:eastAsiaTheme="minorHAnsi"/>
          <w:rtl w:val="off"/>
        </w:rPr>
        <w:t xml:space="preserve"> 예를 들면, 아래와 같은 TONE의 확률값을 어떻게 이용하면 좋을지??  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lang w:eastAsia="ko-KR"/>
          <w:rFonts w:eastAsiaTheme="minorHAnsi"/>
          <w:rtl w:val="off"/>
        </w:rPr>
        <w:t xml:space="preserve"> </w:t>
      </w:r>
      <w:r>
        <w:rPr>
          <w:lang w:eastAsia="ko-KR"/>
          <w:rFonts w:eastAsiaTheme="minorHAnsi"/>
          <w:rtl w:val="off"/>
        </w:rPr>
        <w:drawing>
          <wp:inline distT="0" distB="0" distL="0" distR="0">
            <wp:extent cx="2600325" cy="1447013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47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선형회귀분석 말고 비선형 머신러닝 방법을 도입해야하지 않을까? </w:t>
      </w:r>
    </w:p>
    <w:p>
      <w:pPr>
        <w:ind w:left="200"/>
        <w:rPr>
          <w:lang w:eastAsia="ko-KR"/>
          <w:rFonts w:eastAsiaTheme="minorHAnsi"/>
          <w:rtl w:val="off"/>
        </w:rPr>
      </w:pPr>
      <w:r>
        <w:rPr>
          <w:rFonts w:eastAsiaTheme="minorHAnsi"/>
        </w:rPr>
        <w:t>●</w:t>
      </w:r>
      <w:r>
        <w:rPr>
          <w:lang w:eastAsia="ko-KR"/>
          <w:rFonts w:eastAsiaTheme="minorHAnsi"/>
          <w:rtl w:val="off"/>
        </w:rPr>
        <w:t xml:space="preserve"> 한 단어만 있는 경우는 삭제해야 할까? </w:t>
      </w:r>
    </w:p>
    <w:p>
      <w:pPr>
        <w:ind w:left="200"/>
        <w:rPr>
          <w:lang w:eastAsia="ko-KR"/>
          <w:rFonts w:eastAsiaTheme="minorHAnsi"/>
          <w:rtl w:val="off"/>
        </w:rPr>
      </w:pPr>
      <w:r>
        <w:drawing>
          <wp:inline distT="0" distB="0" distL="180" distR="180">
            <wp:extent cx="4627245" cy="106045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106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200"/>
        <w:rPr>
          <w:lang w:eastAsia="ko-KR"/>
          <w:rFonts w:eastAsiaTheme="minorHAnsi"/>
          <w:rtl w:val="off"/>
        </w:rPr>
      </w:pPr>
      <w:r>
        <w:drawing>
          <wp:inline distT="0" distB="0" distL="180" distR="180">
            <wp:extent cx="4627245" cy="91440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914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rPr>
          <w:lang w:eastAsia="ko-KR"/>
          <w:rFonts w:eastAsiaTheme="minorHAnsi"/>
          <w:rtl w:val="off"/>
        </w:rPr>
      </w:pPr>
    </w:p>
    <w:p/>
    <w:p>
      <w:pPr>
        <w:rPr>
          <w:b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mbria Math">
    <w:panose1 w:val="02040503050406030204"/>
    <w:family w:val="roman"/>
    <w:charset w:val="00"/>
    <w:notTrueType w:val="false"/>
    <w:sig w:usb0="E00006FF" w:usb1="420024FF" w:usb2="02000000" w:usb3="00000001" w:csb0="2000019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2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table" w:styleId="a4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uiPriority w:val="99"/>
    <w:basedOn w:val="a0"/>
    <w:semiHidden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Lee</dc:creator>
  <cp:keywords/>
  <dc:description/>
  <cp:lastModifiedBy>YSLee</cp:lastModifiedBy>
  <cp:revision>1</cp:revision>
  <dcterms:created xsi:type="dcterms:W3CDTF">2022-04-02T00:38:00Z</dcterms:created>
  <dcterms:modified xsi:type="dcterms:W3CDTF">2022-04-04T02:12:50Z</dcterms:modified>
  <cp:version>1000.0100.01</cp:version>
</cp:coreProperties>
</file>