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8077D7">
      <w:pPr>
        <w:pStyle w:val="9"/>
        <w:rPr>
          <w:lang w:eastAsia="zh-CN"/>
        </w:rPr>
      </w:pPr>
      <w:r>
        <w:rPr>
          <w:rFonts w:hint="eastAsia"/>
          <w:lang w:eastAsia="zh-CN"/>
        </w:rPr>
        <w:t>保险第三方管理服务合作协议</w:t>
      </w:r>
    </w:p>
    <w:p w14:paraId="03F19216">
      <w:pPr>
        <w:ind w:firstLine="0"/>
        <w:rPr>
          <w:highlight w:val="yellow"/>
          <w:lang w:eastAsia="zh-CN"/>
        </w:rPr>
      </w:pPr>
    </w:p>
    <w:p w14:paraId="31F535C6">
      <w:pPr>
        <w:pStyle w:val="13"/>
        <w:rPr>
          <w:highlight w:val="yellow"/>
          <w:lang w:eastAsia="zh-CN"/>
        </w:rPr>
      </w:pPr>
      <w:permStart w:id="0" w:edGrp="everyone"/>
      <w:r>
        <w:rPr>
          <w:rFonts w:hint="eastAsia"/>
          <w:highlight w:val="yellow"/>
          <w:lang w:eastAsia="zh-CN"/>
        </w:rPr>
        <w:t>甲方（保险人）：_____</w:t>
      </w:r>
      <w:r>
        <w:rPr>
          <w:rFonts w:ascii="宋体" w:hAnsi="宋体" w:eastAsia="宋体" w:cs="宋体"/>
          <w:sz w:val="24"/>
          <w:szCs w:val="24"/>
        </w:rPr>
        <w:t>华安财产保险股份有限公司北京分公司</w:t>
      </w:r>
      <w:r>
        <w:rPr>
          <w:rFonts w:hint="eastAsia"/>
          <w:highlight w:val="yellow"/>
          <w:lang w:eastAsia="zh-CN"/>
        </w:rPr>
        <w:t>_____________</w:t>
      </w:r>
    </w:p>
    <w:p w14:paraId="5D2CDA6A">
      <w:pPr>
        <w:pStyle w:val="13"/>
        <w:rPr>
          <w:highlight w:val="yellow"/>
          <w:lang w:eastAsia="zh-CN"/>
        </w:rPr>
      </w:pPr>
      <w:r>
        <w:rPr>
          <w:rFonts w:hint="eastAsia"/>
          <w:highlight w:val="yellow"/>
          <w:lang w:eastAsia="zh-CN"/>
        </w:rPr>
        <w:t>统一社会信用代码：________</w:t>
      </w:r>
      <w:r>
        <w:rPr>
          <w:rFonts w:ascii="宋体" w:hAnsi="宋体" w:eastAsia="宋体" w:cs="宋体"/>
          <w:sz w:val="24"/>
          <w:szCs w:val="24"/>
        </w:rPr>
        <w:t>91110105MA01XXXXXU</w:t>
      </w:r>
      <w:r>
        <w:rPr>
          <w:rFonts w:hint="eastAsia"/>
          <w:highlight w:val="yellow"/>
          <w:lang w:eastAsia="zh-CN"/>
        </w:rPr>
        <w:t>________</w:t>
      </w:r>
    </w:p>
    <w:p w14:paraId="7E72C936">
      <w:pPr>
        <w:pStyle w:val="13"/>
        <w:rPr>
          <w:highlight w:val="cyan"/>
          <w:lang w:eastAsia="zh-CN"/>
        </w:rPr>
      </w:pPr>
      <w:r>
        <w:rPr>
          <w:rFonts w:hint="eastAsia"/>
          <w:highlight w:val="cyan"/>
          <w:lang w:eastAsia="zh-CN"/>
        </w:rPr>
        <w:t>地址：_________</w:t>
      </w:r>
      <w:r>
        <w:rPr>
          <w:rFonts w:ascii="宋体" w:hAnsi="宋体" w:eastAsia="宋体" w:cs="宋体"/>
          <w:sz w:val="24"/>
          <w:szCs w:val="24"/>
        </w:rPr>
        <w:t>北京市朝阳区建国路 88 号现代城 A 座 25 层</w:t>
      </w:r>
      <w:r>
        <w:rPr>
          <w:rFonts w:hint="eastAsia"/>
          <w:highlight w:val="cyan"/>
          <w:lang w:eastAsia="zh-CN"/>
        </w:rPr>
        <w:t>__________</w:t>
      </w:r>
    </w:p>
    <w:p w14:paraId="681CFAB0">
      <w:pPr>
        <w:pStyle w:val="13"/>
        <w:rPr>
          <w:highlight w:val="cyan"/>
          <w:lang w:eastAsia="zh-CN"/>
        </w:rPr>
      </w:pPr>
      <w:r>
        <w:rPr>
          <w:rFonts w:hint="eastAsia"/>
          <w:highlight w:val="cyan"/>
          <w:lang w:eastAsia="zh-CN"/>
        </w:rPr>
        <w:t>法定代表人/负责人：________</w:t>
      </w:r>
      <w:r>
        <w:rPr>
          <w:rFonts w:ascii="宋体" w:hAnsi="宋体" w:eastAsia="宋体" w:cs="宋体"/>
          <w:sz w:val="24"/>
          <w:szCs w:val="24"/>
        </w:rPr>
        <w:t>张明远</w:t>
      </w:r>
      <w:r>
        <w:rPr>
          <w:rFonts w:hint="eastAsia"/>
          <w:highlight w:val="cyan"/>
          <w:lang w:eastAsia="zh-CN"/>
        </w:rPr>
        <w:t>________</w:t>
      </w:r>
    </w:p>
    <w:p w14:paraId="28D7785B">
      <w:pPr>
        <w:pStyle w:val="20"/>
        <w:rPr>
          <w:lang w:eastAsia="zh-CN"/>
        </w:rPr>
      </w:pPr>
      <w:r>
        <w:rPr>
          <w:rFonts w:hint="eastAsia"/>
          <w:lang w:eastAsia="zh-CN"/>
        </w:rPr>
        <w:t>联系人：</w:t>
      </w:r>
      <w:r>
        <w:rPr>
          <w:lang w:eastAsia="zh-CN"/>
        </w:rPr>
        <w:t>_____</w:t>
      </w:r>
      <w:r>
        <w:rPr>
          <w:rFonts w:ascii="宋体" w:hAnsi="宋体" w:eastAsia="宋体" w:cs="宋体"/>
          <w:sz w:val="24"/>
          <w:szCs w:val="24"/>
        </w:rPr>
        <w:t>李雯</w:t>
      </w:r>
      <w:r>
        <w:rPr>
          <w:lang w:eastAsia="zh-CN"/>
        </w:rPr>
        <w:t xml:space="preserve">____ </w:t>
      </w:r>
      <w:r>
        <w:rPr>
          <w:rFonts w:hint="eastAsia"/>
          <w:lang w:eastAsia="zh-CN"/>
        </w:rPr>
        <w:t>联系电话：</w:t>
      </w:r>
      <w:r>
        <w:rPr>
          <w:lang w:eastAsia="zh-CN"/>
        </w:rPr>
        <w:t>___</w:t>
      </w:r>
      <w:r>
        <w:rPr>
          <w:rFonts w:ascii="宋体" w:hAnsi="宋体" w:eastAsia="宋体" w:cs="宋体"/>
          <w:sz w:val="24"/>
          <w:szCs w:val="24"/>
        </w:rPr>
        <w:t>13800138000</w:t>
      </w:r>
      <w:r>
        <w:rPr>
          <w:lang w:eastAsia="zh-CN"/>
        </w:rPr>
        <w:t>__</w:t>
      </w:r>
    </w:p>
    <w:p w14:paraId="6CD58344">
      <w:pPr>
        <w:rPr>
          <w:highlight w:val="yellow"/>
          <w:lang w:eastAsia="zh-CN"/>
        </w:rPr>
      </w:pPr>
    </w:p>
    <w:p w14:paraId="2E26881C">
      <w:pPr>
        <w:pStyle w:val="13"/>
        <w:rPr>
          <w:highlight w:val="yellow"/>
          <w:lang w:eastAsia="zh-CN"/>
        </w:rPr>
      </w:pPr>
      <w:r>
        <w:rPr>
          <w:rFonts w:hint="eastAsia"/>
          <w:highlight w:val="yellow"/>
          <w:lang w:eastAsia="zh-CN"/>
        </w:rPr>
        <w:t>乙方（第三方管理服务商）：___</w:t>
      </w:r>
      <w:r>
        <w:rPr>
          <w:rFonts w:ascii="宋体" w:hAnsi="宋体" w:eastAsia="宋体" w:cs="宋体"/>
          <w:sz w:val="24"/>
          <w:szCs w:val="24"/>
        </w:rPr>
        <w:t>康安健康管理服务有限公司</w:t>
      </w:r>
      <w:r>
        <w:rPr>
          <w:rFonts w:hint="eastAsia"/>
          <w:highlight w:val="yellow"/>
          <w:lang w:eastAsia="zh-CN"/>
        </w:rPr>
        <w:t>_____</w:t>
      </w:r>
    </w:p>
    <w:p w14:paraId="6C1F0F38">
      <w:pPr>
        <w:pStyle w:val="13"/>
        <w:rPr>
          <w:highlight w:val="yellow"/>
          <w:lang w:eastAsia="zh-CN"/>
        </w:rPr>
      </w:pPr>
      <w:r>
        <w:rPr>
          <w:rFonts w:hint="eastAsia"/>
          <w:highlight w:val="yellow"/>
          <w:lang w:eastAsia="zh-CN"/>
        </w:rPr>
        <w:t>统一社会信用代码：_______</w:t>
      </w:r>
      <w:r>
        <w:rPr>
          <w:rFonts w:ascii="宋体" w:hAnsi="宋体" w:eastAsia="宋体" w:cs="宋体"/>
          <w:sz w:val="24"/>
          <w:szCs w:val="24"/>
        </w:rPr>
        <w:t>91310115MA1K3YYYY9</w:t>
      </w:r>
      <w:r>
        <w:rPr>
          <w:rFonts w:hint="eastAsia"/>
          <w:highlight w:val="yellow"/>
          <w:lang w:eastAsia="zh-CN"/>
        </w:rPr>
        <w:t>_____</w:t>
      </w:r>
    </w:p>
    <w:p w14:paraId="7137E656">
      <w:pPr>
        <w:pStyle w:val="13"/>
        <w:rPr>
          <w:highlight w:val="cyan"/>
          <w:lang w:eastAsia="zh-CN"/>
        </w:rPr>
      </w:pPr>
      <w:r>
        <w:rPr>
          <w:rFonts w:hint="eastAsia"/>
          <w:highlight w:val="cyan"/>
          <w:lang w:eastAsia="zh-CN"/>
        </w:rPr>
        <w:t>地址：_______</w:t>
      </w:r>
      <w:r>
        <w:rPr>
          <w:rFonts w:ascii="宋体" w:hAnsi="宋体" w:eastAsia="宋体" w:cs="宋体"/>
          <w:sz w:val="24"/>
          <w:szCs w:val="24"/>
        </w:rPr>
        <w:t>上海市浦东新区张江高科技园区科苑路 88 号</w:t>
      </w:r>
      <w:r>
        <w:rPr>
          <w:rFonts w:hint="eastAsia"/>
          <w:highlight w:val="cyan"/>
          <w:lang w:eastAsia="zh-CN"/>
        </w:rPr>
        <w:t>_________</w:t>
      </w:r>
    </w:p>
    <w:p w14:paraId="08AE92F4">
      <w:pPr>
        <w:pStyle w:val="13"/>
        <w:rPr>
          <w:highlight w:val="cyan"/>
          <w:lang w:eastAsia="zh-CN"/>
        </w:rPr>
      </w:pPr>
      <w:r>
        <w:rPr>
          <w:rFonts w:hint="eastAsia"/>
          <w:highlight w:val="cyan"/>
          <w:lang w:eastAsia="zh-CN"/>
        </w:rPr>
        <w:t>法定代表人：___________</w:t>
      </w:r>
      <w:r>
        <w:rPr>
          <w:rFonts w:ascii="宋体" w:hAnsi="宋体" w:eastAsia="宋体" w:cs="宋体"/>
          <w:sz w:val="24"/>
          <w:szCs w:val="24"/>
        </w:rPr>
        <w:t>赵建安</w:t>
      </w:r>
      <w:r>
        <w:rPr>
          <w:rFonts w:hint="eastAsia"/>
          <w:highlight w:val="cyan"/>
          <w:lang w:eastAsia="zh-CN"/>
        </w:rPr>
        <w:t>__________</w:t>
      </w:r>
    </w:p>
    <w:p w14:paraId="719E713A">
      <w:pPr>
        <w:pStyle w:val="20"/>
        <w:rPr>
          <w:lang w:eastAsia="zh-CN"/>
        </w:rPr>
      </w:pPr>
      <w:r>
        <w:rPr>
          <w:rFonts w:hint="eastAsia"/>
          <w:lang w:eastAsia="zh-CN"/>
        </w:rPr>
        <w:t>联系人：</w:t>
      </w:r>
      <w:r>
        <w:rPr>
          <w:lang w:eastAsia="zh-CN"/>
        </w:rPr>
        <w:t>_____</w:t>
      </w:r>
      <w:r>
        <w:rPr>
          <w:rFonts w:ascii="宋体" w:hAnsi="宋体" w:eastAsia="宋体" w:cs="宋体"/>
          <w:sz w:val="24"/>
          <w:szCs w:val="24"/>
        </w:rPr>
        <w:t>陈涛</w:t>
      </w:r>
      <w:r>
        <w:rPr>
          <w:lang w:eastAsia="zh-CN"/>
        </w:rPr>
        <w:t xml:space="preserve">_______ </w:t>
      </w:r>
      <w:r>
        <w:rPr>
          <w:rFonts w:hint="eastAsia"/>
          <w:lang w:eastAsia="zh-CN"/>
        </w:rPr>
        <w:t>联系电话：</w:t>
      </w:r>
      <w:r>
        <w:rPr>
          <w:lang w:eastAsia="zh-CN"/>
        </w:rPr>
        <w:t>__</w:t>
      </w:r>
      <w:r>
        <w:rPr>
          <w:rFonts w:ascii="宋体" w:hAnsi="宋体" w:eastAsia="宋体" w:cs="宋体"/>
          <w:sz w:val="24"/>
          <w:szCs w:val="24"/>
        </w:rPr>
        <w:t>13912345678</w:t>
      </w:r>
      <w:r>
        <w:rPr>
          <w:lang w:eastAsia="zh-CN"/>
        </w:rPr>
        <w:t>______</w:t>
      </w:r>
    </w:p>
    <w:permEnd w:id="0"/>
    <w:p w14:paraId="043DF9C7">
      <w:pPr>
        <w:rPr>
          <w:lang w:eastAsia="zh-CN"/>
        </w:rPr>
      </w:pPr>
    </w:p>
    <w:p w14:paraId="586F197D">
      <w:pPr>
        <w:rPr>
          <w:lang w:eastAsia="zh-CN"/>
        </w:rPr>
      </w:pPr>
      <w:r>
        <w:rPr>
          <w:rFonts w:hint="eastAsia"/>
          <w:lang w:eastAsia="zh-CN"/>
        </w:rPr>
        <w:t>鉴于甲方为依法设立并有效存续的保险机构，具备保险经营资质；乙方为依法设立并有效存续的专业服务机构，具备提供保险相关第三方管理服务的资质和能力。为提升甲方保险服务质量，优化服务流程，降低运营成本，甲乙双方本着平等自愿、诚实信用、互利共赢的原则，依据《中华人民共和国民法典》《中华人民共和国保险法》等相关法律法规，就甲方委托乙方提供保险第三方管理服务事宜，经友好协商，达成如下协议，以资共同信守。</w:t>
      </w:r>
    </w:p>
    <w:p w14:paraId="44B91D12">
      <w:pPr>
        <w:rPr>
          <w:lang w:eastAsia="zh-CN"/>
        </w:rPr>
      </w:pPr>
    </w:p>
    <w:p w14:paraId="323C731F">
      <w:pPr>
        <w:pStyle w:val="10"/>
        <w:rPr>
          <w:lang w:eastAsia="zh-CN"/>
        </w:rPr>
      </w:pPr>
      <w:r>
        <w:rPr>
          <w:rFonts w:hint="eastAsia"/>
          <w:lang w:eastAsia="zh-CN"/>
        </w:rPr>
        <w:t>第一章 合作总则</w:t>
      </w:r>
    </w:p>
    <w:p w14:paraId="7EAEE00B">
      <w:pPr>
        <w:pStyle w:val="11"/>
        <w:rPr>
          <w:lang w:eastAsia="zh-CN"/>
        </w:rPr>
      </w:pPr>
      <w:r>
        <w:rPr>
          <w:rFonts w:hint="eastAsia"/>
          <w:lang w:eastAsia="zh-CN"/>
        </w:rPr>
        <w:t>第一条 合作目的</w:t>
      </w:r>
    </w:p>
    <w:p w14:paraId="07CE5625">
      <w:pPr>
        <w:rPr>
          <w:lang w:eastAsia="zh-CN"/>
        </w:rPr>
      </w:pPr>
      <w:r>
        <w:rPr>
          <w:rFonts w:hint="eastAsia"/>
          <w:lang w:eastAsia="zh-CN"/>
        </w:rPr>
        <w:t>甲乙双方通过本次合作，旨在整合双方资源优势，为甲方的保险客户（以下简称"被保险人"）提供专业、高效、全面的保险配套服务，提升被保险人服务体验和满意度，完善甲方在保险服务领域的专业能力，优化服务环节与流程，降低甲方经营风险和人力成本，提高甲方保险产品的市场竞争力和占有率。</w:t>
      </w:r>
    </w:p>
    <w:p w14:paraId="75735631">
      <w:pPr>
        <w:pStyle w:val="11"/>
        <w:rPr>
          <w:lang w:eastAsia="zh-CN"/>
        </w:rPr>
      </w:pPr>
      <w:r>
        <w:rPr>
          <w:rFonts w:hint="eastAsia"/>
          <w:lang w:eastAsia="zh-CN"/>
        </w:rPr>
        <w:t>第二条 合作范围</w:t>
      </w:r>
    </w:p>
    <w:p w14:paraId="014DFC3A">
      <w:pPr>
        <w:rPr>
          <w:lang w:eastAsia="zh-CN"/>
        </w:rPr>
      </w:pPr>
      <w:permStart w:id="1" w:edGrp="everyone"/>
      <w:r>
        <w:rPr>
          <w:rFonts w:hint="eastAsia"/>
          <w:lang w:eastAsia="zh-CN"/>
        </w:rPr>
        <w:t>本协议项下的合作范围为</w:t>
      </w:r>
      <w:r>
        <w:rPr>
          <w:rFonts w:hint="eastAsia"/>
          <w:highlight w:val="cyan"/>
          <w:lang w:eastAsia="zh-CN"/>
        </w:rPr>
        <w:t>_</w:t>
      </w:r>
      <w:r>
        <w:rPr>
          <w:rFonts w:ascii="宋体" w:hAnsi="宋体" w:eastAsia="宋体" w:cs="宋体"/>
          <w:sz w:val="24"/>
          <w:szCs w:val="24"/>
        </w:rPr>
        <w:t>中华人民共和国境内（不含香港特别行政区、澳门特别行政区、台湾地区）</w:t>
      </w:r>
      <w:r>
        <w:rPr>
          <w:rFonts w:hint="eastAsia"/>
          <w:highlight w:val="cyan"/>
          <w:lang w:eastAsia="zh-CN"/>
        </w:rPr>
        <w:t>_</w:t>
      </w:r>
      <w:r>
        <w:rPr>
          <w:rFonts w:hint="eastAsia"/>
          <w:lang w:eastAsia="zh-CN"/>
        </w:rPr>
        <w:t>（如：中华人民共和国境内/XX省/自治区/直辖市境内），具体合作的保险产品类型包括</w:t>
      </w:r>
      <w:r>
        <w:rPr>
          <w:rFonts w:hint="eastAsia"/>
          <w:highlight w:val="cyan"/>
          <w:lang w:eastAsia="zh-CN"/>
        </w:rPr>
        <w:t>___</w:t>
      </w:r>
      <w:r>
        <w:rPr>
          <w:rFonts w:ascii="宋体" w:hAnsi="宋体" w:eastAsia="宋体" w:cs="宋体"/>
          <w:sz w:val="24"/>
          <w:szCs w:val="24"/>
        </w:rPr>
        <w:t>个人住院医疗保险、百万医疗险、综合意外伤害保险</w:t>
      </w:r>
      <w:r>
        <w:rPr>
          <w:rFonts w:hint="eastAsia"/>
          <w:highlight w:val="cyan"/>
          <w:lang w:eastAsia="zh-CN"/>
        </w:rPr>
        <w:t>___</w:t>
      </w:r>
      <w:r>
        <w:rPr>
          <w:rFonts w:hint="eastAsia"/>
          <w:lang w:eastAsia="zh-CN"/>
        </w:rPr>
        <w:t>（如：健康险、旅行险、意外险等），双方可根据业务发展需要，通过补充协议形式调整合作范围。</w:t>
      </w:r>
    </w:p>
    <w:permEnd w:id="1"/>
    <w:p w14:paraId="2075249E">
      <w:pPr>
        <w:pStyle w:val="11"/>
        <w:rPr>
          <w:lang w:eastAsia="zh-CN"/>
        </w:rPr>
      </w:pPr>
      <w:r>
        <w:rPr>
          <w:rFonts w:hint="eastAsia"/>
          <w:lang w:eastAsia="zh-CN"/>
        </w:rPr>
        <w:t>第三条 合作期限</w:t>
      </w:r>
    </w:p>
    <w:p w14:paraId="5CC71F6C">
      <w:pPr>
        <w:rPr>
          <w:lang w:eastAsia="zh-CN"/>
        </w:rPr>
      </w:pPr>
      <w:permStart w:id="2" w:edGrp="everyone"/>
      <w:r>
        <w:rPr>
          <w:rFonts w:hint="eastAsia"/>
          <w:highlight w:val="yellow"/>
          <w:lang w:eastAsia="zh-CN"/>
        </w:rPr>
        <w:t>本协议自____</w:t>
      </w:r>
      <w:r>
        <w:rPr>
          <w:rFonts w:hint="eastAsia"/>
          <w:highlight w:val="yellow"/>
          <w:lang w:val="en-US" w:eastAsia="zh-CN"/>
        </w:rPr>
        <w:t>2026</w:t>
      </w:r>
      <w:r>
        <w:rPr>
          <w:rFonts w:hint="eastAsia"/>
          <w:highlight w:val="yellow"/>
          <w:lang w:eastAsia="zh-CN"/>
        </w:rPr>
        <w:t>__年__</w:t>
      </w:r>
      <w:r>
        <w:rPr>
          <w:rFonts w:hint="eastAsia"/>
          <w:highlight w:val="yellow"/>
          <w:lang w:val="en-US" w:eastAsia="zh-CN"/>
        </w:rPr>
        <w:t>1</w:t>
      </w:r>
      <w:r>
        <w:rPr>
          <w:rFonts w:hint="eastAsia"/>
          <w:highlight w:val="yellow"/>
          <w:lang w:eastAsia="zh-CN"/>
        </w:rPr>
        <w:t>__月_</w:t>
      </w:r>
      <w:r>
        <w:rPr>
          <w:rFonts w:hint="eastAsia"/>
          <w:highlight w:val="yellow"/>
          <w:lang w:val="en-US" w:eastAsia="zh-CN"/>
        </w:rPr>
        <w:t>1</w:t>
      </w:r>
      <w:r>
        <w:rPr>
          <w:rFonts w:hint="eastAsia"/>
          <w:highlight w:val="yellow"/>
          <w:lang w:eastAsia="zh-CN"/>
        </w:rPr>
        <w:t>___日起生效，有效期为_</w:t>
      </w:r>
      <w:r>
        <w:rPr>
          <w:rFonts w:hint="eastAsia"/>
          <w:highlight w:val="yellow"/>
          <w:lang w:val="en-US" w:eastAsia="zh-CN"/>
        </w:rPr>
        <w:t>3</w:t>
      </w:r>
      <w:r>
        <w:rPr>
          <w:rFonts w:hint="eastAsia"/>
          <w:highlight w:val="yellow"/>
          <w:lang w:eastAsia="zh-CN"/>
        </w:rPr>
        <w:t>___年。</w:t>
      </w:r>
      <w:permEnd w:id="2"/>
      <w:r>
        <w:rPr>
          <w:rFonts w:hint="eastAsia"/>
          <w:lang w:eastAsia="zh-CN"/>
        </w:rPr>
        <w:t>协议期满前30日内，双方均未以书面形式提出终止本协议的，可签署续期协议，本协议按续期协议的约定顺延一年。若一方不同意续签，应在协议期满前30日书面通知对方。</w:t>
      </w:r>
    </w:p>
    <w:p w14:paraId="797492B8">
      <w:pPr>
        <w:pStyle w:val="10"/>
        <w:rPr>
          <w:lang w:eastAsia="zh-CN"/>
        </w:rPr>
      </w:pPr>
      <w:r>
        <w:rPr>
          <w:rFonts w:hint="eastAsia"/>
          <w:lang w:eastAsia="zh-CN"/>
        </w:rPr>
        <w:t>第二章 服务内容与要求</w:t>
      </w:r>
    </w:p>
    <w:p w14:paraId="13CF6B58">
      <w:pPr>
        <w:pStyle w:val="11"/>
        <w:rPr>
          <w:lang w:eastAsia="zh-CN"/>
        </w:rPr>
      </w:pPr>
      <w:r>
        <w:rPr>
          <w:rFonts w:hint="eastAsia"/>
          <w:lang w:eastAsia="zh-CN"/>
        </w:rPr>
        <w:t>第四条 核心服务内容</w:t>
      </w:r>
    </w:p>
    <w:p w14:paraId="5D794941">
      <w:pPr>
        <w:pStyle w:val="13"/>
        <w:ind w:firstLine="480" w:firstLineChars="200"/>
        <w:rPr>
          <w:lang w:eastAsia="zh-CN"/>
        </w:rPr>
      </w:pPr>
      <w:r>
        <w:rPr>
          <w:rFonts w:hint="eastAsia"/>
          <w:lang w:eastAsia="zh-CN"/>
        </w:rPr>
        <w:t>乙方接受甲方委托，为甲方提供以下保险第三方管理服务，具体服务内容根据合作保险产品类型确定：</w:t>
      </w:r>
    </w:p>
    <w:p w14:paraId="54373AC1">
      <w:pPr>
        <w:pStyle w:val="12"/>
        <w:rPr>
          <w:lang w:eastAsia="zh-CN"/>
        </w:rPr>
      </w:pPr>
      <w:r>
        <w:rPr>
          <w:rFonts w:hint="eastAsia"/>
          <w:lang w:eastAsia="zh-CN"/>
        </w:rPr>
        <w:t>（一）就医管理与医疗协同服务</w:t>
      </w:r>
    </w:p>
    <w:p w14:paraId="750FEB06">
      <w:pPr>
        <w:pStyle w:val="14"/>
        <w:rPr>
          <w:lang w:eastAsia="zh-CN"/>
        </w:rPr>
      </w:pPr>
      <w:r>
        <w:rPr>
          <w:rFonts w:hint="eastAsia"/>
          <w:lang w:eastAsia="zh-CN"/>
        </w:rPr>
        <w:t>1. 医疗风险评估与干预：为拟投保客户提供专业医疗风险评估，出具风险评估报告，协助甲方控制承保风险；对被保险人就医过程进行风险干预，降低理赔风险。</w:t>
      </w:r>
    </w:p>
    <w:p w14:paraId="51F4C14D">
      <w:pPr>
        <w:pStyle w:val="14"/>
        <w:rPr>
          <w:lang w:eastAsia="zh-CN"/>
        </w:rPr>
      </w:pPr>
      <w:r>
        <w:rPr>
          <w:rFonts w:hint="eastAsia"/>
          <w:lang w:eastAsia="zh-CN"/>
        </w:rPr>
        <w:t>2. 直付与垫付服务：建立并维护医疗直付/垫付网络，为被保险人提供住院医疗费用、特定药品费用等直付或垫付服务，按约定流程完成直付/垫付操作。</w:t>
      </w:r>
    </w:p>
    <w:p w14:paraId="39ACAE7D">
      <w:pPr>
        <w:pStyle w:val="14"/>
        <w:rPr>
          <w:lang w:eastAsia="zh-CN"/>
        </w:rPr>
      </w:pPr>
      <w:r>
        <w:rPr>
          <w:rFonts w:hint="eastAsia"/>
          <w:lang w:eastAsia="zh-CN"/>
        </w:rPr>
        <w:t>3. 医患沟通与纠纷调解：为被保险人提供医患沟通见证、医疗责任评估、医患矛盾诉前调解等服务，协助解决医疗纠纷。</w:t>
      </w:r>
    </w:p>
    <w:p w14:paraId="39C3CD9E">
      <w:pPr>
        <w:pStyle w:val="14"/>
        <w:rPr>
          <w:lang w:eastAsia="zh-CN"/>
        </w:rPr>
      </w:pPr>
      <w:r>
        <w:rPr>
          <w:rFonts w:hint="eastAsia"/>
          <w:lang w:eastAsia="zh-CN"/>
        </w:rPr>
        <w:t>4. 医疗信息咨询：为被保险人提供专业的医疗信息咨询、就医指导、康复管理等增值服务。</w:t>
      </w:r>
    </w:p>
    <w:p w14:paraId="64DF9908">
      <w:pPr>
        <w:pStyle w:val="12"/>
        <w:rPr>
          <w:lang w:eastAsia="zh-CN"/>
        </w:rPr>
      </w:pPr>
      <w:r>
        <w:rPr>
          <w:rFonts w:hint="eastAsia"/>
          <w:lang w:eastAsia="zh-CN"/>
        </w:rPr>
        <w:t>（二）理赔管理服务</w:t>
      </w:r>
    </w:p>
    <w:p w14:paraId="6068BDCA">
      <w:pPr>
        <w:pStyle w:val="14"/>
        <w:rPr>
          <w:lang w:eastAsia="zh-CN"/>
        </w:rPr>
      </w:pPr>
      <w:r>
        <w:rPr>
          <w:rFonts w:hint="eastAsia"/>
          <w:lang w:eastAsia="zh-CN"/>
        </w:rPr>
        <w:t>1. 理赔报案与资料收集：设立7×24小时服务热线，承接被保险人理赔报案，代为收集、整理理赔资料，确保资料的完整性和有效性。</w:t>
      </w:r>
    </w:p>
    <w:p w14:paraId="705D6FF3">
      <w:pPr>
        <w:pStyle w:val="14"/>
        <w:rPr>
          <w:lang w:eastAsia="zh-CN"/>
        </w:rPr>
      </w:pPr>
      <w:r>
        <w:rPr>
          <w:rFonts w:hint="eastAsia"/>
          <w:lang w:eastAsia="zh-CN"/>
        </w:rPr>
        <w:t>2. 理赔调查与协谈：对非正常理赔案件进行调查，与理赔申请人就赔付结论及金额进行沟通协谈，及时将相关结论同步给甲方。</w:t>
      </w:r>
    </w:p>
    <w:p w14:paraId="64B381A0">
      <w:pPr>
        <w:pStyle w:val="14"/>
        <w:rPr>
          <w:lang w:eastAsia="zh-CN"/>
        </w:rPr>
      </w:pPr>
      <w:r>
        <w:rPr>
          <w:rFonts w:hint="eastAsia"/>
          <w:lang w:eastAsia="zh-CN"/>
        </w:rPr>
        <w:t>3. 理赔数据管理：建立完善的理赔数据管理系统，及时将理赔案件信息、处理进度录入系统，定期向甲方报送理赔数据和分析报告。</w:t>
      </w:r>
    </w:p>
    <w:p w14:paraId="2F379DCD">
      <w:pPr>
        <w:pStyle w:val="12"/>
        <w:rPr>
          <w:lang w:eastAsia="zh-CN"/>
        </w:rPr>
      </w:pPr>
      <w:r>
        <w:rPr>
          <w:rFonts w:hint="eastAsia"/>
          <w:lang w:eastAsia="zh-CN"/>
        </w:rPr>
        <w:t>（三）客户服务与管理</w:t>
      </w:r>
    </w:p>
    <w:p w14:paraId="3BF2B466">
      <w:pPr>
        <w:pStyle w:val="14"/>
        <w:rPr>
          <w:lang w:eastAsia="zh-CN"/>
        </w:rPr>
      </w:pPr>
      <w:r>
        <w:rPr>
          <w:rFonts w:hint="eastAsia"/>
          <w:lang w:eastAsia="zh-CN"/>
        </w:rPr>
        <w:t>1. 客户信息管理：对被保险人信息进行规范化管理，为被保险人制作电子服务卡/医疗卡，及时更新客户信息。</w:t>
      </w:r>
    </w:p>
    <w:p w14:paraId="3EC9A750">
      <w:pPr>
        <w:pStyle w:val="14"/>
        <w:rPr>
          <w:lang w:eastAsia="zh-CN"/>
        </w:rPr>
      </w:pPr>
      <w:r>
        <w:rPr>
          <w:rFonts w:hint="eastAsia"/>
          <w:lang w:eastAsia="zh-CN"/>
        </w:rPr>
        <w:t>2. 客户咨询与投诉处理：为被保险人提供保险条款、理赔流程、服务网络等信息咨询服务，建立完善的投诉处理机制，及时处理客户投诉。</w:t>
      </w:r>
    </w:p>
    <w:p w14:paraId="4FCE31E7">
      <w:pPr>
        <w:pStyle w:val="14"/>
        <w:rPr>
          <w:lang w:eastAsia="zh-CN"/>
        </w:rPr>
      </w:pPr>
      <w:r>
        <w:rPr>
          <w:rFonts w:hint="eastAsia"/>
          <w:lang w:eastAsia="zh-CN"/>
        </w:rPr>
        <w:t>3. 客户满意度管理：定期开展客户满意度调查，收集客户意见和建议，持续优化服务质量。</w:t>
      </w:r>
    </w:p>
    <w:p w14:paraId="1CC95163">
      <w:pPr>
        <w:pStyle w:val="12"/>
        <w:rPr>
          <w:lang w:eastAsia="zh-CN"/>
        </w:rPr>
      </w:pPr>
      <w:r>
        <w:rPr>
          <w:rFonts w:hint="eastAsia"/>
          <w:lang w:eastAsia="zh-CN"/>
        </w:rPr>
        <w:t>（四）其他约定服务</w:t>
      </w:r>
    </w:p>
    <w:p w14:paraId="55CCA5E7">
      <w:pPr>
        <w:pStyle w:val="13"/>
        <w:rPr>
          <w:lang w:eastAsia="zh-CN"/>
        </w:rPr>
      </w:pPr>
      <w:permStart w:id="3" w:edGrp="everyone"/>
      <w:r>
        <w:rPr>
          <w:rFonts w:hint="eastAsia"/>
          <w:highlight w:val="cyan"/>
          <w:lang w:eastAsia="zh-CN"/>
        </w:rPr>
        <w:t>__重疾就医绿通服务、住院垫付服务、旅行紧急救援服务，具体服务标准以附件《服务细则》为准。____（</w:t>
      </w:r>
      <w:r>
        <w:rPr>
          <w:rFonts w:hint="eastAsia"/>
          <w:lang w:eastAsia="zh-CN"/>
        </w:rPr>
        <w:t>根据双方合作需求约定其他服务内容，如旅行援助服务、法律援助服务、案件管理服务等）。</w:t>
      </w:r>
    </w:p>
    <w:permEnd w:id="3"/>
    <w:p w14:paraId="11E07204">
      <w:pPr>
        <w:pStyle w:val="11"/>
        <w:rPr>
          <w:lang w:eastAsia="zh-CN"/>
        </w:rPr>
      </w:pPr>
      <w:r>
        <w:rPr>
          <w:rFonts w:hint="eastAsia"/>
          <w:lang w:eastAsia="zh-CN"/>
        </w:rPr>
        <w:t>第五条 服务质量要求</w:t>
      </w:r>
    </w:p>
    <w:p w14:paraId="5E597262">
      <w:pPr>
        <w:pStyle w:val="14"/>
        <w:rPr>
          <w:lang w:eastAsia="zh-CN"/>
        </w:rPr>
      </w:pPr>
      <w:r>
        <w:rPr>
          <w:rFonts w:hint="eastAsia"/>
          <w:lang w:eastAsia="zh-CN"/>
        </w:rPr>
        <w:t>1. 乙方应建立完善的服务质量管控体系，确保服务过程的规范性、专业性和高效性，严格按照本协议约定的服务标准和时效提供服务。</w:t>
      </w:r>
    </w:p>
    <w:p w14:paraId="53B901CD">
      <w:pPr>
        <w:pStyle w:val="14"/>
        <w:rPr>
          <w:lang w:eastAsia="zh-CN"/>
        </w:rPr>
      </w:pPr>
      <w:r>
        <w:rPr>
          <w:rFonts w:hint="eastAsia"/>
          <w:lang w:eastAsia="zh-CN"/>
        </w:rPr>
        <w:t>2. 乙方应设立专业的服务团队，配备具备相应资质和经验的服务人员，定期对服务人员进行专业培训，提升服务能力。</w:t>
      </w:r>
    </w:p>
    <w:p w14:paraId="0EBF307A">
      <w:pPr>
        <w:pStyle w:val="14"/>
        <w:rPr>
          <w:lang w:eastAsia="zh-CN"/>
        </w:rPr>
      </w:pPr>
      <w:r>
        <w:rPr>
          <w:rFonts w:hint="eastAsia"/>
          <w:lang w:eastAsia="zh-CN"/>
        </w:rPr>
        <w:t>3. 乙方应建立7×24小时服务热线，保证热线畅通，90%以上的来电在20秒内接听，对客户咨询及时给予答复，无法即时答复的应在48小时内予以明确回复。</w:t>
      </w:r>
    </w:p>
    <w:p w14:paraId="66751139">
      <w:pPr>
        <w:pStyle w:val="14"/>
        <w:rPr>
          <w:lang w:eastAsia="zh-CN"/>
        </w:rPr>
      </w:pPr>
      <w:r>
        <w:rPr>
          <w:rFonts w:hint="eastAsia"/>
          <w:lang w:eastAsia="zh-CN"/>
        </w:rPr>
        <w:t>4. 乙方应按照本协议约定的时效完成各项服务操作，如理赔审核、直付/垫付落实、风险评估报告出具等，特殊情况需及时向甲方说明并取得同意。</w:t>
      </w:r>
    </w:p>
    <w:p w14:paraId="51350C80">
      <w:pPr>
        <w:pStyle w:val="14"/>
        <w:rPr>
          <w:lang w:eastAsia="zh-CN"/>
        </w:rPr>
      </w:pPr>
      <w:r>
        <w:rPr>
          <w:rFonts w:hint="eastAsia"/>
          <w:lang w:eastAsia="zh-CN"/>
        </w:rPr>
        <w:t>5. 乙方应保证其提供的服务符合国家相关法律法规和监管要求，不得从事任何违法违规的服务行为。</w:t>
      </w:r>
    </w:p>
    <w:p w14:paraId="538DABD9">
      <w:pPr>
        <w:pStyle w:val="10"/>
        <w:rPr>
          <w:lang w:eastAsia="zh-CN"/>
        </w:rPr>
      </w:pPr>
      <w:r>
        <w:rPr>
          <w:rFonts w:hint="eastAsia"/>
          <w:lang w:eastAsia="zh-CN"/>
        </w:rPr>
        <w:t>第三章 双方权利与义务</w:t>
      </w:r>
    </w:p>
    <w:p w14:paraId="75E343E9">
      <w:pPr>
        <w:pStyle w:val="11"/>
        <w:rPr>
          <w:lang w:eastAsia="zh-CN"/>
        </w:rPr>
      </w:pPr>
      <w:r>
        <w:rPr>
          <w:rFonts w:hint="eastAsia"/>
          <w:lang w:eastAsia="zh-CN"/>
        </w:rPr>
        <w:t>第六条 甲方的权利</w:t>
      </w:r>
    </w:p>
    <w:p w14:paraId="4342668B">
      <w:pPr>
        <w:pStyle w:val="14"/>
        <w:rPr>
          <w:lang w:eastAsia="zh-CN"/>
        </w:rPr>
      </w:pPr>
      <w:r>
        <w:rPr>
          <w:rFonts w:hint="eastAsia"/>
          <w:lang w:eastAsia="zh-CN"/>
        </w:rPr>
        <w:t>1. 对乙方提供的服务进行指导、监督、检查和评估，提出整改意见，乙方应按要求及时整改。</w:t>
      </w:r>
    </w:p>
    <w:p w14:paraId="4E006595">
      <w:pPr>
        <w:pStyle w:val="14"/>
        <w:rPr>
          <w:lang w:eastAsia="zh-CN"/>
        </w:rPr>
      </w:pPr>
      <w:r>
        <w:rPr>
          <w:rFonts w:hint="eastAsia"/>
          <w:lang w:eastAsia="zh-CN"/>
        </w:rPr>
        <w:t>2. 要求乙方按照本协议约定提供服务，对乙方未按约定提供服务或服务质量不达标的，有权要求乙方承担违约责任。</w:t>
      </w:r>
    </w:p>
    <w:p w14:paraId="1DA8C4AA">
      <w:pPr>
        <w:pStyle w:val="14"/>
        <w:rPr>
          <w:lang w:eastAsia="zh-CN"/>
        </w:rPr>
      </w:pPr>
      <w:r>
        <w:rPr>
          <w:rFonts w:hint="eastAsia"/>
          <w:lang w:eastAsia="zh-CN"/>
        </w:rPr>
        <w:t>3. 要求乙方提供与服务相关的各类数据、报表和资料，查阅乙方的服务记录和档案。</w:t>
      </w:r>
    </w:p>
    <w:p w14:paraId="72D59158">
      <w:pPr>
        <w:pStyle w:val="14"/>
        <w:rPr>
          <w:lang w:eastAsia="zh-CN"/>
        </w:rPr>
      </w:pPr>
      <w:r>
        <w:rPr>
          <w:rFonts w:hint="eastAsia"/>
          <w:lang w:eastAsia="zh-CN"/>
        </w:rPr>
        <w:t>4. 对乙方的服务收费标准进行审核，有权对不合理的收费提出调整意见。</w:t>
      </w:r>
    </w:p>
    <w:p w14:paraId="4ED2C173">
      <w:pPr>
        <w:pStyle w:val="14"/>
        <w:rPr>
          <w:lang w:eastAsia="zh-CN"/>
        </w:rPr>
      </w:pPr>
      <w:r>
        <w:rPr>
          <w:rFonts w:hint="eastAsia"/>
          <w:lang w:eastAsia="zh-CN"/>
        </w:rPr>
        <w:t>5. 在乙方发生严重违约行为或损害甲方及被保险人利益的行为时，有权单方解除本协议，并要求乙方承担赔偿责任。</w:t>
      </w:r>
    </w:p>
    <w:p w14:paraId="73BBCCD5">
      <w:pPr>
        <w:pStyle w:val="11"/>
        <w:rPr>
          <w:lang w:eastAsia="zh-CN"/>
        </w:rPr>
      </w:pPr>
      <w:r>
        <w:rPr>
          <w:rFonts w:hint="eastAsia"/>
          <w:lang w:eastAsia="zh-CN"/>
        </w:rPr>
        <w:t>第七条 甲方的义务</w:t>
      </w:r>
    </w:p>
    <w:p w14:paraId="4638BDD4">
      <w:pPr>
        <w:pStyle w:val="14"/>
        <w:rPr>
          <w:lang w:eastAsia="zh-CN"/>
        </w:rPr>
      </w:pPr>
      <w:r>
        <w:rPr>
          <w:rFonts w:hint="eastAsia"/>
          <w:lang w:eastAsia="zh-CN"/>
        </w:rPr>
        <w:t>1. 按照本协议约定及时、足额向乙方支付服务费用，不得无故拖欠。</w:t>
      </w:r>
    </w:p>
    <w:p w14:paraId="4813CFAA">
      <w:pPr>
        <w:pStyle w:val="14"/>
        <w:rPr>
          <w:lang w:eastAsia="zh-CN"/>
        </w:rPr>
      </w:pPr>
      <w:r>
        <w:rPr>
          <w:rFonts w:hint="eastAsia"/>
          <w:lang w:eastAsia="zh-CN"/>
        </w:rPr>
        <w:t>2. 向乙方提供开展服务所需的相关资料和信息，包括保险产品条款、理赔标准、客户信息等，保证所提供信息的真实性、准确性和完整性。</w:t>
      </w:r>
    </w:p>
    <w:p w14:paraId="4BCA6415">
      <w:pPr>
        <w:pStyle w:val="14"/>
        <w:rPr>
          <w:lang w:eastAsia="zh-CN"/>
        </w:rPr>
      </w:pPr>
      <w:r>
        <w:rPr>
          <w:rFonts w:hint="eastAsia"/>
          <w:lang w:eastAsia="zh-CN"/>
        </w:rPr>
        <w:t>3. 对乙方进行必要的业务培训，及时向乙方传达最新的保险政策、产品信息和理赔规则。</w:t>
      </w:r>
    </w:p>
    <w:p w14:paraId="6DA6D39A">
      <w:pPr>
        <w:pStyle w:val="14"/>
        <w:rPr>
          <w:lang w:eastAsia="zh-CN"/>
        </w:rPr>
      </w:pPr>
      <w:r>
        <w:rPr>
          <w:rFonts w:hint="eastAsia"/>
          <w:lang w:eastAsia="zh-CN"/>
        </w:rPr>
        <w:t>4. 协助乙方开展服务工作，协调乙方与被保险人、医疗机构等相关方的关系。</w:t>
      </w:r>
    </w:p>
    <w:p w14:paraId="536D2603">
      <w:pPr>
        <w:pStyle w:val="14"/>
        <w:rPr>
          <w:lang w:eastAsia="zh-CN"/>
        </w:rPr>
      </w:pPr>
      <w:r>
        <w:rPr>
          <w:rFonts w:hint="eastAsia"/>
          <w:lang w:eastAsia="zh-CN"/>
        </w:rPr>
        <w:t>5. 对在合作过程中获知的乙方商业秘密和客户信息予以保密，不得向第三方泄露。</w:t>
      </w:r>
    </w:p>
    <w:p w14:paraId="647A6F02">
      <w:pPr>
        <w:pStyle w:val="11"/>
        <w:rPr>
          <w:lang w:eastAsia="zh-CN"/>
        </w:rPr>
      </w:pPr>
      <w:r>
        <w:rPr>
          <w:rFonts w:hint="eastAsia"/>
          <w:lang w:eastAsia="zh-CN"/>
        </w:rPr>
        <w:t>第八条 乙方的权利</w:t>
      </w:r>
    </w:p>
    <w:p w14:paraId="08DAB687">
      <w:pPr>
        <w:pStyle w:val="14"/>
        <w:rPr>
          <w:lang w:eastAsia="zh-CN"/>
        </w:rPr>
      </w:pPr>
      <w:r>
        <w:rPr>
          <w:rFonts w:hint="eastAsia"/>
          <w:lang w:eastAsia="zh-CN"/>
        </w:rPr>
        <w:t>1. 按照本协议约定向甲方收取服务费用，甲方未按约定支付的，有权要求甲方承担违约责任。</w:t>
      </w:r>
    </w:p>
    <w:p w14:paraId="38E14FA3">
      <w:pPr>
        <w:pStyle w:val="14"/>
        <w:rPr>
          <w:lang w:eastAsia="zh-CN"/>
        </w:rPr>
      </w:pPr>
      <w:r>
        <w:rPr>
          <w:rFonts w:hint="eastAsia"/>
          <w:lang w:eastAsia="zh-CN"/>
        </w:rPr>
        <w:t>2. 要求甲方提供开展服务所需的相关资料和信息，对甲方未及时提供或提供信息不真实、不准确、不完整导致乙方无法正常提供服务的，有权要求甲方承担相应责任。</w:t>
      </w:r>
    </w:p>
    <w:p w14:paraId="7C849F64">
      <w:pPr>
        <w:pStyle w:val="14"/>
        <w:rPr>
          <w:lang w:eastAsia="zh-CN"/>
        </w:rPr>
      </w:pPr>
      <w:r>
        <w:rPr>
          <w:rFonts w:hint="eastAsia"/>
          <w:lang w:eastAsia="zh-CN"/>
        </w:rPr>
        <w:t>3. 在甲方授权范围内独立开展服务工作，有权拒绝甲方超出本协议约定的不合理要求。</w:t>
      </w:r>
    </w:p>
    <w:p w14:paraId="7B858BFB">
      <w:pPr>
        <w:pStyle w:val="14"/>
        <w:rPr>
          <w:lang w:eastAsia="zh-CN"/>
        </w:rPr>
      </w:pPr>
      <w:r>
        <w:rPr>
          <w:rFonts w:hint="eastAsia"/>
          <w:lang w:eastAsia="zh-CN"/>
        </w:rPr>
        <w:t>4. 对在合作过程中获知的甲方商业秘密和客户信息予以保密，甲方未履行保密义务导致乙方损失的，有权要求甲方承担赔偿责任。</w:t>
      </w:r>
    </w:p>
    <w:p w14:paraId="38A58724">
      <w:pPr>
        <w:pStyle w:val="11"/>
        <w:rPr>
          <w:lang w:eastAsia="zh-CN"/>
        </w:rPr>
      </w:pPr>
      <w:r>
        <w:rPr>
          <w:rFonts w:hint="eastAsia"/>
          <w:lang w:eastAsia="zh-CN"/>
        </w:rPr>
        <w:t>第九条 乙方的义务</w:t>
      </w:r>
    </w:p>
    <w:p w14:paraId="77AD7655">
      <w:pPr>
        <w:pStyle w:val="14"/>
        <w:rPr>
          <w:lang w:eastAsia="zh-CN"/>
        </w:rPr>
      </w:pPr>
      <w:r>
        <w:rPr>
          <w:rFonts w:hint="eastAsia"/>
          <w:lang w:eastAsia="zh-CN"/>
        </w:rPr>
        <w:t>1. 严格按照本协议约定为甲方提供专业、高效、全面的第三方管理服务，确保服务质量和服务时效。</w:t>
      </w:r>
    </w:p>
    <w:p w14:paraId="678E1C17">
      <w:pPr>
        <w:pStyle w:val="14"/>
        <w:rPr>
          <w:lang w:eastAsia="zh-CN"/>
        </w:rPr>
      </w:pPr>
      <w:r>
        <w:rPr>
          <w:rFonts w:hint="eastAsia"/>
          <w:lang w:eastAsia="zh-CN"/>
        </w:rPr>
        <w:t>2. 建立完善的内部控制制度和风险管理体系，有效防范服务过程中的各类风险，确保服务资金安全和客户信息安全。</w:t>
      </w:r>
    </w:p>
    <w:p w14:paraId="630474FE">
      <w:pPr>
        <w:pStyle w:val="14"/>
        <w:rPr>
          <w:lang w:eastAsia="zh-CN"/>
        </w:rPr>
      </w:pPr>
      <w:r>
        <w:rPr>
          <w:rFonts w:hint="eastAsia"/>
          <w:lang w:eastAsia="zh-CN"/>
        </w:rPr>
        <w:t>3. 及时向甲方反馈服务开展情况，定期向甲方报送服务数据、报表和分析报告，接受甲方的指导、监督和检查。</w:t>
      </w:r>
    </w:p>
    <w:p w14:paraId="4FB35095">
      <w:pPr>
        <w:pStyle w:val="14"/>
        <w:rPr>
          <w:lang w:eastAsia="zh-CN"/>
        </w:rPr>
      </w:pPr>
      <w:r>
        <w:rPr>
          <w:rFonts w:hint="eastAsia"/>
          <w:lang w:eastAsia="zh-CN"/>
        </w:rPr>
        <w:t>4. 对服务人员进行严格管理，确保服务人员遵守职业道德和行为规范，不得从事任何损害甲方和被保险人利益的行为。</w:t>
      </w:r>
    </w:p>
    <w:p w14:paraId="03A5E06A">
      <w:pPr>
        <w:pStyle w:val="14"/>
        <w:rPr>
          <w:lang w:eastAsia="zh-CN"/>
        </w:rPr>
      </w:pPr>
      <w:r>
        <w:rPr>
          <w:rFonts w:hint="eastAsia"/>
          <w:lang w:eastAsia="zh-CN"/>
        </w:rPr>
        <w:t>5. 对在服务过程中获知的甲方商业秘密和被保险人个人信息予以严格保密，不得向任何第三方泄露，法律法规另有规定的除外。</w:t>
      </w:r>
    </w:p>
    <w:p w14:paraId="4D5A2554">
      <w:pPr>
        <w:pStyle w:val="14"/>
        <w:rPr>
          <w:lang w:eastAsia="zh-CN"/>
        </w:rPr>
      </w:pPr>
      <w:r>
        <w:rPr>
          <w:rFonts w:hint="eastAsia"/>
          <w:lang w:eastAsia="zh-CN"/>
        </w:rPr>
        <w:t>6. 妥善保管服务过程中形成的各类记录、资料和档案，按照甲方要求及时移交相关资料，本协议终止后按约定处理客户信息。</w:t>
      </w:r>
    </w:p>
    <w:p w14:paraId="73172132">
      <w:pPr>
        <w:pStyle w:val="14"/>
        <w:rPr>
          <w:lang w:eastAsia="zh-CN"/>
        </w:rPr>
      </w:pPr>
      <w:r>
        <w:rPr>
          <w:rFonts w:hint="eastAsia"/>
          <w:lang w:eastAsia="zh-CN"/>
        </w:rPr>
        <w:t>7. 承担因自身服务过失、违约行为或违法违规行为给甲方、被保险人及其他第三方造成的损失赔偿责任。</w:t>
      </w:r>
    </w:p>
    <w:p w14:paraId="2FEC7A1B">
      <w:pPr>
        <w:pStyle w:val="10"/>
        <w:rPr>
          <w:lang w:eastAsia="zh-CN"/>
        </w:rPr>
      </w:pPr>
      <w:r>
        <w:rPr>
          <w:rFonts w:hint="eastAsia"/>
          <w:lang w:eastAsia="zh-CN"/>
        </w:rPr>
        <w:t>第四章 服务费用与结算</w:t>
      </w:r>
    </w:p>
    <w:p w14:paraId="55737309">
      <w:pPr>
        <w:pStyle w:val="11"/>
        <w:rPr>
          <w:lang w:eastAsia="zh-CN"/>
        </w:rPr>
      </w:pPr>
      <w:r>
        <w:rPr>
          <w:rFonts w:hint="eastAsia"/>
          <w:lang w:eastAsia="zh-CN"/>
        </w:rPr>
        <w:t>第十条 服务费用标准</w:t>
      </w:r>
    </w:p>
    <w:p w14:paraId="63CB6E12">
      <w:pPr>
        <w:pStyle w:val="13"/>
        <w:rPr>
          <w:lang w:eastAsia="zh-CN"/>
        </w:rPr>
      </w:pPr>
      <w:r>
        <w:rPr>
          <w:rFonts w:hint="eastAsia"/>
          <w:lang w:eastAsia="zh-CN"/>
        </w:rPr>
        <w:t>甲乙双方约定，甲方按照以下方式向乙方支付服务费用（可选择一种或多种组合）：</w:t>
      </w:r>
    </w:p>
    <w:p w14:paraId="604F1F45">
      <w:pPr>
        <w:pStyle w:val="13"/>
        <w:rPr>
          <w:highlight w:val="cyan"/>
          <w:lang w:eastAsia="zh-CN"/>
        </w:rPr>
      </w:pPr>
      <w:permStart w:id="4" w:edGrp="everyone"/>
      <w:r>
        <w:rPr>
          <w:rFonts w:hint="eastAsia"/>
          <w:highlight w:val="cyan"/>
          <w:lang w:eastAsia="zh-CN"/>
        </w:rPr>
        <w:t>承保风险评估服务：收费方式为按笔收取费用，收费标准为承保业务每笔</w:t>
      </w:r>
      <w:r>
        <w:rPr>
          <w:highlight w:val="cyan"/>
          <w:lang w:eastAsia="zh-CN"/>
        </w:rPr>
        <w:t>__</w:t>
      </w:r>
      <w:r>
        <w:rPr>
          <w:rFonts w:hint="eastAsia"/>
          <w:highlight w:val="cyan"/>
          <w:lang w:val="en-US" w:eastAsia="zh-CN"/>
        </w:rPr>
        <w:t>25</w:t>
      </w:r>
      <w:r>
        <w:rPr>
          <w:highlight w:val="cyan"/>
          <w:lang w:eastAsia="zh-CN"/>
        </w:rPr>
        <w:t>__元；未承保业务每笔__</w:t>
      </w:r>
      <w:r>
        <w:rPr>
          <w:rFonts w:hint="eastAsia"/>
          <w:highlight w:val="cyan"/>
          <w:lang w:val="en-US" w:eastAsia="zh-CN"/>
        </w:rPr>
        <w:t>10</w:t>
      </w:r>
      <w:r>
        <w:rPr>
          <w:highlight w:val="cyan"/>
          <w:lang w:eastAsia="zh-CN"/>
        </w:rPr>
        <w:t>__元。</w:t>
      </w:r>
    </w:p>
    <w:p w14:paraId="7BA83DF0">
      <w:pPr>
        <w:pStyle w:val="13"/>
        <w:rPr>
          <w:highlight w:val="cyan"/>
          <w:lang w:eastAsia="zh-CN"/>
        </w:rPr>
      </w:pPr>
      <w:r>
        <w:rPr>
          <w:rFonts w:hint="eastAsia"/>
          <w:highlight w:val="cyan"/>
          <w:lang w:eastAsia="zh-CN"/>
        </w:rPr>
        <w:t>理赔管理服务：收费方式为按案件收取费用，收费标准为每件案件</w:t>
      </w:r>
      <w:r>
        <w:rPr>
          <w:highlight w:val="cyan"/>
          <w:lang w:eastAsia="zh-CN"/>
        </w:rPr>
        <w:t>__</w:t>
      </w:r>
      <w:r>
        <w:rPr>
          <w:rFonts w:hint="eastAsia"/>
          <w:highlight w:val="cyan"/>
          <w:lang w:val="en-US" w:eastAsia="zh-CN"/>
        </w:rPr>
        <w:t>120</w:t>
      </w:r>
      <w:r>
        <w:rPr>
          <w:highlight w:val="cyan"/>
          <w:lang w:eastAsia="zh-CN"/>
        </w:rPr>
        <w:t>__元。</w:t>
      </w:r>
    </w:p>
    <w:p w14:paraId="5F4BA3A1">
      <w:pPr>
        <w:pStyle w:val="13"/>
        <w:rPr>
          <w:highlight w:val="cyan"/>
          <w:lang w:eastAsia="zh-CN"/>
        </w:rPr>
      </w:pPr>
      <w:r>
        <w:rPr>
          <w:rFonts w:hint="eastAsia"/>
          <w:highlight w:val="cyan"/>
          <w:lang w:eastAsia="zh-CN"/>
        </w:rPr>
        <w:t>客户服务与管理服务：收费方式为按服务客户户数收取费用，收费标准为每户</w:t>
      </w:r>
      <w:r>
        <w:rPr>
          <w:highlight w:val="cyan"/>
          <w:lang w:eastAsia="zh-CN"/>
        </w:rPr>
        <w:t>__</w:t>
      </w:r>
      <w:r>
        <w:rPr>
          <w:rFonts w:hint="eastAsia"/>
          <w:highlight w:val="cyan"/>
          <w:lang w:val="en-US" w:eastAsia="zh-CN"/>
        </w:rPr>
        <w:t>18</w:t>
      </w:r>
      <w:r>
        <w:rPr>
          <w:highlight w:val="cyan"/>
          <w:lang w:eastAsia="zh-CN"/>
        </w:rPr>
        <w:t>__元。</w:t>
      </w:r>
    </w:p>
    <w:p w14:paraId="5922F30D">
      <w:pPr>
        <w:pStyle w:val="13"/>
        <w:rPr>
          <w:lang w:eastAsia="zh-CN"/>
        </w:rPr>
      </w:pPr>
      <w:r>
        <w:rPr>
          <w:rFonts w:hint="eastAsia"/>
          <w:highlight w:val="cyan"/>
          <w:lang w:eastAsia="zh-CN"/>
        </w:rPr>
        <w:t>其他服务：收费方式由甲乙双方另行协商约定，具体标准为：__</w:t>
      </w:r>
      <w:r>
        <w:rPr>
          <w:rFonts w:ascii="宋体" w:hAnsi="宋体" w:eastAsia="宋体" w:cs="宋体"/>
          <w:sz w:val="24"/>
          <w:szCs w:val="24"/>
        </w:rPr>
        <w:t>重疾绿通服务 300 元 / 次、住院垫付服务按垫付金额的 0.8% 收取服务费、旅行救援服务 150 元 / 次，具体以月度服务确认单为准</w:t>
      </w:r>
      <w:r>
        <w:rPr>
          <w:rFonts w:hint="eastAsia"/>
          <w:highlight w:val="cyan"/>
          <w:lang w:eastAsia="zh-CN"/>
        </w:rPr>
        <w:t>___。</w:t>
      </w:r>
    </w:p>
    <w:permEnd w:id="4"/>
    <w:p w14:paraId="64E0F211">
      <w:pPr>
        <w:pStyle w:val="13"/>
        <w:rPr>
          <w:lang w:eastAsia="zh-CN"/>
        </w:rPr>
      </w:pPr>
    </w:p>
    <w:p w14:paraId="02C8F762">
      <w:pPr>
        <w:pStyle w:val="13"/>
        <w:rPr>
          <w:lang w:eastAsia="zh-CN"/>
        </w:rPr>
      </w:pPr>
      <w:r>
        <w:rPr>
          <w:rFonts w:hint="eastAsia"/>
          <w:lang w:eastAsia="zh-CN"/>
        </w:rPr>
        <w:t>注：以上收费标准可根据业务发展情况，由双方协商一致后通过补充协议进行调整。</w:t>
      </w:r>
    </w:p>
    <w:p w14:paraId="30AFF276">
      <w:pPr>
        <w:pStyle w:val="11"/>
        <w:rPr>
          <w:lang w:eastAsia="zh-CN"/>
        </w:rPr>
      </w:pPr>
      <w:r>
        <w:rPr>
          <w:rFonts w:hint="eastAsia"/>
          <w:lang w:eastAsia="zh-CN"/>
        </w:rPr>
        <w:t>第十一条 结算方式</w:t>
      </w:r>
    </w:p>
    <w:p w14:paraId="6AD95AAB">
      <w:pPr>
        <w:pStyle w:val="14"/>
        <w:rPr>
          <w:lang w:eastAsia="zh-CN"/>
        </w:rPr>
      </w:pPr>
      <w:r>
        <w:rPr>
          <w:rFonts w:hint="eastAsia"/>
          <w:lang w:eastAsia="zh-CN"/>
        </w:rPr>
        <w:t>1. 结算周期：甲乙双方按自然月进行结算，结算周期为每月结束后5个工作日内。乙方在每个自然月结束后</w:t>
      </w:r>
      <w:r>
        <w:rPr>
          <w:lang w:eastAsia="zh-CN"/>
        </w:rPr>
        <w:t>2</w:t>
      </w:r>
      <w:r>
        <w:rPr>
          <w:rFonts w:hint="eastAsia"/>
          <w:lang w:eastAsia="zh-CN"/>
        </w:rPr>
        <w:t>个工作日内，向甲方提供详细的服务费用对账单及相关证明材料；甲方在收到对账单后</w:t>
      </w:r>
      <w:r>
        <w:rPr>
          <w:lang w:eastAsia="zh-CN"/>
        </w:rPr>
        <w:t>3</w:t>
      </w:r>
      <w:r>
        <w:rPr>
          <w:rFonts w:hint="eastAsia"/>
          <w:lang w:eastAsia="zh-CN"/>
        </w:rPr>
        <w:t>个工作日内完成核对，如有异议应及时向乙方提出，无异议的予以书面确认。</w:t>
      </w:r>
    </w:p>
    <w:p w14:paraId="2254DB4E">
      <w:pPr>
        <w:pStyle w:val="14"/>
        <w:rPr>
          <w:lang w:eastAsia="zh-CN"/>
        </w:rPr>
      </w:pPr>
      <w:r>
        <w:rPr>
          <w:lang w:eastAsia="zh-CN"/>
        </w:rPr>
        <w:t>2</w:t>
      </w:r>
      <w:r>
        <w:rPr>
          <w:rFonts w:hint="eastAsia"/>
          <w:lang w:eastAsia="zh-CN"/>
        </w:rPr>
        <w:t>. 发票开具：甲方对账单确认无误后，乙方应在</w:t>
      </w:r>
      <w:r>
        <w:rPr>
          <w:lang w:eastAsia="zh-CN"/>
        </w:rPr>
        <w:t>3</w:t>
      </w:r>
      <w:r>
        <w:rPr>
          <w:rFonts w:hint="eastAsia"/>
          <w:lang w:eastAsia="zh-CN"/>
        </w:rPr>
        <w:t>个工作日内为甲方开具合法、有效的增值税专用发票，增值税税率6%。</w:t>
      </w:r>
    </w:p>
    <w:p w14:paraId="375578AC">
      <w:pPr>
        <w:pStyle w:val="14"/>
        <w:rPr>
          <w:lang w:eastAsia="zh-CN"/>
        </w:rPr>
      </w:pPr>
      <w:r>
        <w:rPr>
          <w:lang w:eastAsia="zh-CN"/>
        </w:rPr>
        <w:t>3</w:t>
      </w:r>
      <w:r>
        <w:rPr>
          <w:rFonts w:hint="eastAsia"/>
          <w:lang w:eastAsia="zh-CN"/>
        </w:rPr>
        <w:t>. 费用支付：甲方在收到乙方开具的合规发票后5个工作日内，将服务费用足额支付至乙方指定的银行账户。</w:t>
      </w:r>
    </w:p>
    <w:p w14:paraId="33E2CD77">
      <w:pPr>
        <w:pStyle w:val="11"/>
        <w:rPr>
          <w:lang w:eastAsia="zh-CN"/>
        </w:rPr>
      </w:pPr>
      <w:r>
        <w:rPr>
          <w:rFonts w:hint="eastAsia"/>
          <w:lang w:eastAsia="zh-CN"/>
        </w:rPr>
        <w:t>第十二条 乙方收款账户</w:t>
      </w:r>
    </w:p>
    <w:p w14:paraId="664E5447">
      <w:pPr>
        <w:pStyle w:val="13"/>
        <w:rPr>
          <w:highlight w:val="yellow"/>
          <w:lang w:eastAsia="zh-CN"/>
        </w:rPr>
      </w:pPr>
      <w:permStart w:id="5" w:edGrp="everyone"/>
      <w:r>
        <w:rPr>
          <w:rFonts w:hint="eastAsia"/>
          <w:highlight w:val="yellow"/>
          <w:lang w:eastAsia="zh-CN"/>
        </w:rPr>
        <w:t>开户名称：</w:t>
      </w:r>
      <w:r>
        <w:rPr>
          <w:highlight w:val="yellow"/>
          <w:lang w:eastAsia="zh-CN"/>
        </w:rPr>
        <w:t>____</w:t>
      </w:r>
      <w:r>
        <w:rPr>
          <w:rFonts w:ascii="宋体" w:hAnsi="宋体" w:eastAsia="宋体" w:cs="宋体"/>
          <w:sz w:val="24"/>
          <w:szCs w:val="24"/>
        </w:rPr>
        <w:t>康安健康管理服务有限公司</w:t>
      </w:r>
      <w:r>
        <w:rPr>
          <w:highlight w:val="yellow"/>
          <w:lang w:eastAsia="zh-CN"/>
        </w:rPr>
        <w:t>_____</w:t>
      </w:r>
    </w:p>
    <w:p w14:paraId="6BA44637">
      <w:pPr>
        <w:pStyle w:val="13"/>
        <w:rPr>
          <w:highlight w:val="yellow"/>
          <w:lang w:eastAsia="zh-CN"/>
        </w:rPr>
      </w:pPr>
      <w:r>
        <w:rPr>
          <w:rFonts w:hint="eastAsia"/>
          <w:highlight w:val="yellow"/>
          <w:lang w:eastAsia="zh-CN"/>
        </w:rPr>
        <w:t>开户银行：</w:t>
      </w:r>
      <w:r>
        <w:rPr>
          <w:highlight w:val="yellow"/>
          <w:lang w:eastAsia="zh-CN"/>
        </w:rPr>
        <w:t>____</w:t>
      </w:r>
      <w:r>
        <w:rPr>
          <w:rFonts w:ascii="宋体" w:hAnsi="宋体" w:eastAsia="宋体" w:cs="宋体"/>
          <w:sz w:val="24"/>
          <w:szCs w:val="24"/>
        </w:rPr>
        <w:t>中国工商银行上海张江支行</w:t>
      </w:r>
      <w:r>
        <w:rPr>
          <w:highlight w:val="yellow"/>
          <w:lang w:eastAsia="zh-CN"/>
        </w:rPr>
        <w:t>___</w:t>
      </w:r>
    </w:p>
    <w:p w14:paraId="3537033E">
      <w:pPr>
        <w:pStyle w:val="13"/>
        <w:rPr>
          <w:highlight w:val="yellow"/>
          <w:lang w:eastAsia="zh-CN"/>
        </w:rPr>
      </w:pPr>
      <w:r>
        <w:rPr>
          <w:rFonts w:hint="eastAsia"/>
          <w:highlight w:val="yellow"/>
          <w:lang w:eastAsia="zh-CN"/>
        </w:rPr>
        <w:t>银行账号：</w:t>
      </w:r>
      <w:r>
        <w:rPr>
          <w:highlight w:val="yellow"/>
          <w:lang w:eastAsia="zh-CN"/>
        </w:rPr>
        <w:t>____</w:t>
      </w:r>
      <w:r>
        <w:rPr>
          <w:rFonts w:ascii="宋体" w:hAnsi="宋体" w:eastAsia="宋体" w:cs="宋体"/>
          <w:sz w:val="24"/>
          <w:szCs w:val="24"/>
        </w:rPr>
        <w:t>6222081001001234567</w:t>
      </w:r>
      <w:r>
        <w:rPr>
          <w:highlight w:val="yellow"/>
          <w:lang w:eastAsia="zh-CN"/>
        </w:rPr>
        <w:t>____</w:t>
      </w:r>
    </w:p>
    <w:permEnd w:id="5"/>
    <w:p w14:paraId="1ED6984B">
      <w:pPr>
        <w:pStyle w:val="13"/>
        <w:rPr>
          <w:lang w:eastAsia="zh-CN"/>
        </w:rPr>
      </w:pPr>
      <w:r>
        <w:rPr>
          <w:rFonts w:hint="eastAsia"/>
          <w:lang w:eastAsia="zh-CN"/>
        </w:rPr>
        <w:t>乙方如变更收款账户，应提前3个工作日书面通知甲方，否则由此产生的付款错误、无法支付等后果由乙方自行承担。</w:t>
      </w:r>
    </w:p>
    <w:p w14:paraId="3EF1ECF4">
      <w:pPr>
        <w:pStyle w:val="11"/>
        <w:rPr>
          <w:lang w:eastAsia="zh-CN"/>
        </w:rPr>
      </w:pPr>
      <w:r>
        <w:rPr>
          <w:rFonts w:hint="eastAsia"/>
          <w:lang w:eastAsia="zh-CN"/>
        </w:rPr>
        <w:t>第十三条 理赔款结算</w:t>
      </w:r>
    </w:p>
    <w:p w14:paraId="6253FEF6">
      <w:pPr>
        <w:pStyle w:val="14"/>
        <w:rPr>
          <w:lang w:eastAsia="zh-CN"/>
        </w:rPr>
      </w:pPr>
      <w:r>
        <w:rPr>
          <w:rFonts w:hint="eastAsia"/>
          <w:lang w:eastAsia="zh-CN"/>
        </w:rPr>
        <w:t>1. 乙方设立理赔款专用账户，专门用于接收甲方支付的理赔款和支付被保险人理赔款/直付/垫付费用，不得挪作他用。</w:t>
      </w:r>
    </w:p>
    <w:p w14:paraId="76714884">
      <w:pPr>
        <w:pStyle w:val="14"/>
        <w:rPr>
          <w:lang w:eastAsia="zh-CN"/>
        </w:rPr>
      </w:pPr>
      <w:r>
        <w:rPr>
          <w:rFonts w:hint="eastAsia"/>
          <w:lang w:eastAsia="zh-CN"/>
        </w:rPr>
        <w:t>2. 甲方按照双方约定的结算周期，将理赔款支付至乙方理赔款专用账户；乙方应按照甲方理赔结论，及时将理赔款支付给被保险人或相关合作方。</w:t>
      </w:r>
    </w:p>
    <w:p w14:paraId="442C7E88">
      <w:pPr>
        <w:pStyle w:val="14"/>
        <w:rPr>
          <w:lang w:eastAsia="zh-CN"/>
        </w:rPr>
      </w:pPr>
      <w:r>
        <w:rPr>
          <w:rFonts w:hint="eastAsia"/>
          <w:lang w:eastAsia="zh-CN"/>
        </w:rPr>
        <w:t>3. 乙方应定期向甲方报送理赔款使用情况报表，接受甲方对理赔款专用账户的监督和检查。</w:t>
      </w:r>
    </w:p>
    <w:p w14:paraId="18432666">
      <w:pPr>
        <w:pStyle w:val="14"/>
        <w:rPr>
          <w:lang w:eastAsia="zh-CN"/>
        </w:rPr>
      </w:pPr>
      <w:r>
        <w:rPr>
          <w:rFonts w:hint="eastAsia"/>
          <w:lang w:eastAsia="zh-CN"/>
        </w:rPr>
        <w:t>4.</w:t>
      </w:r>
      <w:permStart w:id="6" w:edGrp="everyone"/>
      <w:r>
        <w:rPr>
          <w:rFonts w:hint="eastAsia"/>
          <w:lang w:eastAsia="zh-CN"/>
        </w:rPr>
        <w:t xml:space="preserve"> 理赔款专用账户信息：__</w:t>
      </w:r>
      <w:r>
        <w:rPr>
          <w:rFonts w:ascii="宋体" w:hAnsi="宋体" w:eastAsia="宋体" w:cs="宋体"/>
          <w:sz w:val="24"/>
          <w:szCs w:val="24"/>
        </w:rPr>
        <w:t>开户名称：康安健康管理服务有限公司；开户银行：中国建设银行上海浦东分行；银行账号：3100152031300987654</w:t>
      </w:r>
      <w:r>
        <w:rPr>
          <w:rFonts w:hint="eastAsia"/>
          <w:lang w:eastAsia="zh-CN"/>
        </w:rPr>
        <w:t>___</w:t>
      </w:r>
    </w:p>
    <w:permEnd w:id="6"/>
    <w:p w14:paraId="0F74D2A2">
      <w:pPr>
        <w:pStyle w:val="10"/>
        <w:rPr>
          <w:lang w:eastAsia="zh-CN"/>
        </w:rPr>
      </w:pPr>
      <w:r>
        <w:rPr>
          <w:rFonts w:hint="eastAsia"/>
          <w:lang w:eastAsia="zh-CN"/>
        </w:rPr>
        <w:t>第五章 保密与数据保护</w:t>
      </w:r>
    </w:p>
    <w:p w14:paraId="5FFB8750">
      <w:pPr>
        <w:pStyle w:val="11"/>
        <w:rPr>
          <w:lang w:eastAsia="zh-CN"/>
        </w:rPr>
      </w:pPr>
      <w:r>
        <w:rPr>
          <w:rFonts w:hint="eastAsia"/>
          <w:lang w:eastAsia="zh-CN"/>
        </w:rPr>
        <w:t>第十四条 保密义务</w:t>
      </w:r>
    </w:p>
    <w:p w14:paraId="4606C839">
      <w:pPr>
        <w:pStyle w:val="14"/>
        <w:rPr>
          <w:lang w:eastAsia="zh-CN"/>
        </w:rPr>
      </w:pPr>
      <w:r>
        <w:rPr>
          <w:rFonts w:hint="eastAsia"/>
          <w:lang w:eastAsia="zh-CN"/>
        </w:rPr>
        <w:t>1. 甲乙双方均应对在合作过程中获知的对方商业秘密、技术信息、经营信息及本协议内容予以严格保密，未经对方书面同意，不得向任何第三方泄露。</w:t>
      </w:r>
    </w:p>
    <w:p w14:paraId="5620161E">
      <w:pPr>
        <w:pStyle w:val="14"/>
        <w:rPr>
          <w:lang w:eastAsia="zh-CN"/>
        </w:rPr>
      </w:pPr>
      <w:r>
        <w:rPr>
          <w:rFonts w:hint="eastAsia"/>
          <w:lang w:eastAsia="zh-CN"/>
        </w:rPr>
        <w:t>2. 乙方应对在服务过程中获知的被保险人个人信息、健康信息、投保信息、理赔信息等敏感信息予以严格保密，未经甲方书面同意并取得被保险人授权，不得向任何第三方泄露、出售或非法使用。</w:t>
      </w:r>
    </w:p>
    <w:p w14:paraId="75FC7EFC">
      <w:pPr>
        <w:pStyle w:val="14"/>
        <w:rPr>
          <w:lang w:eastAsia="zh-CN"/>
        </w:rPr>
      </w:pPr>
      <w:r>
        <w:rPr>
          <w:rFonts w:hint="eastAsia"/>
          <w:lang w:eastAsia="zh-CN"/>
        </w:rPr>
        <w:t>3. 本保密义务不因本协议的终止、解除或无效而终止，双方的保密义务在本协议终止后5年内继续有效。</w:t>
      </w:r>
    </w:p>
    <w:p w14:paraId="334C7E66">
      <w:pPr>
        <w:pStyle w:val="14"/>
        <w:rPr>
          <w:lang w:eastAsia="zh-CN"/>
        </w:rPr>
      </w:pPr>
      <w:r>
        <w:rPr>
          <w:rFonts w:hint="eastAsia"/>
          <w:lang w:eastAsia="zh-CN"/>
        </w:rPr>
        <w:t>4. 任何一方违反保密义务，给对方造成损失的，应承担全部损失赔偿责任，包括但不限于直接经济损失、间接经济损失、律师费、诉讼费等。</w:t>
      </w:r>
    </w:p>
    <w:p w14:paraId="16C64AA8">
      <w:pPr>
        <w:pStyle w:val="11"/>
        <w:rPr>
          <w:lang w:eastAsia="zh-CN"/>
        </w:rPr>
      </w:pPr>
      <w:r>
        <w:rPr>
          <w:rFonts w:hint="eastAsia"/>
          <w:lang w:eastAsia="zh-CN"/>
        </w:rPr>
        <w:t>第十五条 数据保护</w:t>
      </w:r>
    </w:p>
    <w:p w14:paraId="41F90708">
      <w:pPr>
        <w:pStyle w:val="14"/>
        <w:rPr>
          <w:lang w:eastAsia="zh-CN"/>
        </w:rPr>
      </w:pPr>
      <w:r>
        <w:rPr>
          <w:rFonts w:hint="eastAsia"/>
          <w:lang w:eastAsia="zh-CN"/>
        </w:rPr>
        <w:t>1. 乙方应严格遵守《中华人民共和国个人信息保护法》《中华人民共和国数据安全法》等相关法律法规，建立完善的数据安全管理制度和技术防护措施，确保客户数据的收集、存储、使用、传输等全过程安全。</w:t>
      </w:r>
    </w:p>
    <w:p w14:paraId="251D78B0">
      <w:pPr>
        <w:pStyle w:val="14"/>
        <w:rPr>
          <w:lang w:eastAsia="zh-CN"/>
        </w:rPr>
      </w:pPr>
      <w:r>
        <w:rPr>
          <w:rFonts w:hint="eastAsia"/>
          <w:lang w:eastAsia="zh-CN"/>
        </w:rPr>
        <w:t>2. 乙方仅可为实现本协议约定的服务目的收集、使用客户数据，不得超出约定范围使用客户数据，不得将客户数据用于广告宣传、精准推送等其他用途。</w:t>
      </w:r>
    </w:p>
    <w:p w14:paraId="7C0016E0">
      <w:pPr>
        <w:pStyle w:val="14"/>
        <w:rPr>
          <w:lang w:eastAsia="zh-CN"/>
        </w:rPr>
      </w:pPr>
      <w:r>
        <w:rPr>
          <w:rFonts w:hint="eastAsia"/>
          <w:lang w:eastAsia="zh-CN"/>
        </w:rPr>
        <w:t>3. 乙方应采取合理、必要的技术措施和管理措施，防止客户数据发生泄露、丢失、篡改、损毁等情况，如发生数据安全事件，应立即采取补救措施，并在24小时内书面通知甲方，配合甲方做好后续处理工作。</w:t>
      </w:r>
    </w:p>
    <w:p w14:paraId="0DD2AFC0">
      <w:pPr>
        <w:pStyle w:val="14"/>
        <w:rPr>
          <w:lang w:eastAsia="zh-CN"/>
        </w:rPr>
      </w:pPr>
      <w:r>
        <w:rPr>
          <w:rFonts w:hint="eastAsia"/>
          <w:lang w:eastAsia="zh-CN"/>
        </w:rPr>
        <w:t>4. 本协议终止后，乙方应根据监管要求或自本协议终止之日起满5年（以较长时间为准）后，将甲方提供的客户数据全部删除或返还给甲方，不得留存任何副本，法律法规另有规定的除外。</w:t>
      </w:r>
    </w:p>
    <w:p w14:paraId="0F3D4E2B">
      <w:pPr>
        <w:pStyle w:val="14"/>
        <w:rPr>
          <w:lang w:eastAsia="zh-CN"/>
        </w:rPr>
      </w:pPr>
      <w:r>
        <w:rPr>
          <w:rFonts w:hint="eastAsia"/>
          <w:lang w:eastAsia="zh-CN"/>
        </w:rPr>
        <w:t>5. 乙方违反本条款约定的，应赔偿甲方因此遭受的全部损失，包括但不限于直接损失、行政处罚损失、律师费、诉讼费等；由此导致被保险人或其他第三方权利受损的，由乙方负责处理并承担全部赔偿责任。</w:t>
      </w:r>
    </w:p>
    <w:p w14:paraId="366A2B6A">
      <w:pPr>
        <w:pStyle w:val="10"/>
        <w:rPr>
          <w:lang w:eastAsia="zh-CN"/>
        </w:rPr>
      </w:pPr>
      <w:r>
        <w:rPr>
          <w:rFonts w:hint="eastAsia"/>
          <w:lang w:eastAsia="zh-CN"/>
        </w:rPr>
        <w:t>第六章 违约责任</w:t>
      </w:r>
    </w:p>
    <w:p w14:paraId="72F3F92B">
      <w:pPr>
        <w:pStyle w:val="11"/>
        <w:rPr>
          <w:lang w:eastAsia="zh-CN"/>
        </w:rPr>
      </w:pPr>
      <w:r>
        <w:rPr>
          <w:rFonts w:hint="eastAsia"/>
          <w:lang w:eastAsia="zh-CN"/>
        </w:rPr>
        <w:t>第十六条 甲方违约责任</w:t>
      </w:r>
    </w:p>
    <w:p w14:paraId="0BC56C58">
      <w:pPr>
        <w:pStyle w:val="14"/>
        <w:rPr>
          <w:lang w:eastAsia="zh-CN"/>
        </w:rPr>
      </w:pPr>
      <w:r>
        <w:rPr>
          <w:rFonts w:hint="eastAsia"/>
          <w:lang w:eastAsia="zh-CN"/>
        </w:rPr>
        <w:t>1. 甲方未按本协议约定及时支付服务费用的，每逾期一日，应按应付未付金额的万分之三向乙方支付违约金；逾期超过45日的，乙方有权暂停提供服务，逾期超过90日的，乙方有权单方解除本协议，并要求甲方支付全部欠付费用及违约金，赔偿乙方因此遭受的损失。</w:t>
      </w:r>
    </w:p>
    <w:p w14:paraId="13ED1B0D">
      <w:pPr>
        <w:pStyle w:val="14"/>
        <w:rPr>
          <w:lang w:eastAsia="zh-CN"/>
        </w:rPr>
      </w:pPr>
      <w:r>
        <w:rPr>
          <w:rFonts w:hint="eastAsia"/>
          <w:lang w:eastAsia="zh-CN"/>
        </w:rPr>
        <w:t>2. 甲方未按约定向乙方提供开展服务所需的资料和信息，或提供的信息不真实、不准确、不完整，导致乙方无法正常提供服务或造成乙方损失的，甲方应承担全部赔偿责任。</w:t>
      </w:r>
    </w:p>
    <w:p w14:paraId="7FF5DFEE">
      <w:pPr>
        <w:pStyle w:val="14"/>
        <w:rPr>
          <w:lang w:eastAsia="zh-CN"/>
        </w:rPr>
      </w:pPr>
      <w:r>
        <w:rPr>
          <w:rFonts w:hint="eastAsia"/>
          <w:lang w:eastAsia="zh-CN"/>
        </w:rPr>
        <w:t>3. 甲方违反保密义务，向第三方泄露乙方商业秘密或客户信息，给乙方造成损失的，应承担全部损失赔偿责任。</w:t>
      </w:r>
    </w:p>
    <w:p w14:paraId="467E6E77">
      <w:pPr>
        <w:pStyle w:val="11"/>
        <w:rPr>
          <w:lang w:eastAsia="zh-CN"/>
        </w:rPr>
      </w:pPr>
      <w:r>
        <w:rPr>
          <w:rFonts w:hint="eastAsia"/>
          <w:lang w:eastAsia="zh-CN"/>
        </w:rPr>
        <w:t>第十七条 乙方违约责任</w:t>
      </w:r>
    </w:p>
    <w:p w14:paraId="6DA8C8DC">
      <w:pPr>
        <w:pStyle w:val="14"/>
        <w:rPr>
          <w:lang w:eastAsia="zh-CN"/>
        </w:rPr>
      </w:pPr>
      <w:r>
        <w:rPr>
          <w:rFonts w:hint="eastAsia"/>
          <w:lang w:eastAsia="zh-CN"/>
        </w:rPr>
        <w:t>1. 乙方未按本协议约定提供服务，或服务质量未达到约定标准的，甲方有权要求乙方限期整改，整改后仍不达标的，甲方有权扣减相应服务费用；给甲方或被保险人造成损失的，乙方应承担全部赔偿责任。</w:t>
      </w:r>
    </w:p>
    <w:p w14:paraId="60F2D6A2">
      <w:pPr>
        <w:pStyle w:val="14"/>
        <w:rPr>
          <w:lang w:eastAsia="zh-CN"/>
        </w:rPr>
      </w:pPr>
      <w:r>
        <w:rPr>
          <w:rFonts w:hint="eastAsia"/>
          <w:lang w:eastAsia="zh-CN"/>
        </w:rPr>
        <w:t>2. 乙方未按约定的时效完成服务操作，每逾期一日，应按该笔服务费用的每日万分之三向甲方支付违约金；因逾期服务造成甲方或被保险人损失的，乙方应承担全部赔偿责任。</w:t>
      </w:r>
    </w:p>
    <w:p w14:paraId="7D719259">
      <w:pPr>
        <w:pStyle w:val="14"/>
        <w:rPr>
          <w:lang w:eastAsia="zh-CN"/>
        </w:rPr>
      </w:pPr>
      <w:r>
        <w:rPr>
          <w:rFonts w:hint="eastAsia"/>
          <w:lang w:eastAsia="zh-CN"/>
        </w:rPr>
        <w:t>3. 乙方违反保密义务或数据保护约定，泄露甲方商业秘密或客户信息的，应向甲方支付违约金</w:t>
      </w:r>
      <w:r>
        <w:rPr>
          <w:lang w:eastAsia="zh-CN"/>
        </w:rPr>
        <w:t>100000</w:t>
      </w:r>
      <w:r>
        <w:rPr>
          <w:rFonts w:hint="eastAsia"/>
          <w:lang w:eastAsia="zh-CN"/>
        </w:rPr>
        <w:t>元，并赔偿甲方因此遭受的全部损失；由此导致被保险人投诉、索赔或甲方受到监管处罚的，乙方应承担全部责任，赔偿甲方的全部损失。</w:t>
      </w:r>
    </w:p>
    <w:p w14:paraId="31579738">
      <w:pPr>
        <w:pStyle w:val="14"/>
        <w:rPr>
          <w:lang w:eastAsia="zh-CN"/>
        </w:rPr>
      </w:pPr>
      <w:r>
        <w:rPr>
          <w:rFonts w:hint="eastAsia"/>
          <w:lang w:eastAsia="zh-CN"/>
        </w:rPr>
        <w:t>4. 乙方与被保险人或其他第三方串通，骗取甲方保险金的，甲方有权单方解除本协议，乙方应向甲方支付违约金</w:t>
      </w:r>
      <w:r>
        <w:rPr>
          <w:lang w:eastAsia="zh-CN"/>
        </w:rPr>
        <w:t>100000</w:t>
      </w:r>
      <w:r>
        <w:rPr>
          <w:rFonts w:hint="eastAsia"/>
          <w:lang w:eastAsia="zh-CN"/>
        </w:rPr>
        <w:t>元，并返还骗取的保险金，赔偿甲方因此遭受的全部损失；构成犯罪的，甲方有权移交司法机关处理。</w:t>
      </w:r>
    </w:p>
    <w:p w14:paraId="64938D1C">
      <w:pPr>
        <w:pStyle w:val="14"/>
        <w:rPr>
          <w:lang w:eastAsia="zh-CN"/>
        </w:rPr>
      </w:pPr>
      <w:r>
        <w:rPr>
          <w:rFonts w:hint="eastAsia"/>
          <w:lang w:eastAsia="zh-CN"/>
        </w:rPr>
        <w:t>5. 乙方在服务过程中存在违法违规行为，导致甲方受到监管处罚或声誉损失的，乙方应承担全部赔偿责任，甲方有权单方解除本协议。</w:t>
      </w:r>
    </w:p>
    <w:p w14:paraId="6FB9442F">
      <w:pPr>
        <w:pStyle w:val="14"/>
        <w:rPr>
          <w:lang w:eastAsia="zh-CN"/>
        </w:rPr>
      </w:pPr>
      <w:r>
        <w:rPr>
          <w:rFonts w:hint="eastAsia"/>
          <w:lang w:eastAsia="zh-CN"/>
        </w:rPr>
        <w:t>6. 乙方无正当理由单方解除本协议的，应向甲方支付违约金</w:t>
      </w:r>
      <w:r>
        <w:rPr>
          <w:lang w:eastAsia="zh-CN"/>
        </w:rPr>
        <w:t>100000</w:t>
      </w:r>
      <w:r>
        <w:rPr>
          <w:rFonts w:hint="eastAsia"/>
          <w:lang w:eastAsia="zh-CN"/>
        </w:rPr>
        <w:t>元，并赔偿甲方因此遭受的实际损失，包括但不限于重新寻找服务商的费用、业务损失等。</w:t>
      </w:r>
    </w:p>
    <w:p w14:paraId="1855E5E3">
      <w:pPr>
        <w:pStyle w:val="11"/>
        <w:rPr>
          <w:lang w:eastAsia="zh-CN"/>
        </w:rPr>
      </w:pPr>
      <w:r>
        <w:rPr>
          <w:rFonts w:hint="eastAsia"/>
          <w:lang w:eastAsia="zh-CN"/>
        </w:rPr>
        <w:t>第十八条 违约责任的承担</w:t>
      </w:r>
    </w:p>
    <w:p w14:paraId="6B502FB3">
      <w:pPr>
        <w:pStyle w:val="14"/>
        <w:rPr>
          <w:lang w:eastAsia="zh-CN"/>
        </w:rPr>
      </w:pPr>
      <w:r>
        <w:rPr>
          <w:rFonts w:hint="eastAsia"/>
          <w:lang w:eastAsia="zh-CN"/>
        </w:rPr>
        <w:t>1. 一方违约后，另一方有权要求违约方继续履行本协议、采取补救措施或承担赔偿责任；违约方承担违约责任后，不影响守约方根据本协议约定要求违约方继续履行协议的权利。</w:t>
      </w:r>
    </w:p>
    <w:p w14:paraId="59F34B7F">
      <w:pPr>
        <w:pStyle w:val="14"/>
        <w:rPr>
          <w:lang w:eastAsia="zh-CN"/>
        </w:rPr>
      </w:pPr>
      <w:r>
        <w:rPr>
          <w:rFonts w:hint="eastAsia"/>
          <w:lang w:eastAsia="zh-CN"/>
        </w:rPr>
        <w:t>2. 因一方违约导致另一方遭受损失的，违约方应赔偿守约方的全部损失，包括但不限于直接经济损失、间接经济损失、律师费、诉讼费、保全费、评估费等为维护自身权益而支出的合理费用。</w:t>
      </w:r>
    </w:p>
    <w:p w14:paraId="473F6574">
      <w:pPr>
        <w:pStyle w:val="14"/>
        <w:rPr>
          <w:lang w:eastAsia="zh-CN"/>
        </w:rPr>
      </w:pPr>
      <w:r>
        <w:rPr>
          <w:rFonts w:hint="eastAsia"/>
          <w:lang w:eastAsia="zh-CN"/>
        </w:rPr>
        <w:t>3. 因不可抗力导致一方无法履行本协议约定义务的，不视为违约，遭受不可抗力的一方应及时通知对方，并在合理期限内提供不可抗力证明，双方应协商解决后续事宜。</w:t>
      </w:r>
    </w:p>
    <w:p w14:paraId="56B44A27">
      <w:pPr>
        <w:pStyle w:val="10"/>
        <w:rPr>
          <w:lang w:eastAsia="zh-CN"/>
        </w:rPr>
      </w:pPr>
      <w:r>
        <w:rPr>
          <w:rFonts w:hint="eastAsia"/>
          <w:lang w:eastAsia="zh-CN"/>
        </w:rPr>
        <w:t>第七章 协议的变更、解除与终止</w:t>
      </w:r>
    </w:p>
    <w:p w14:paraId="65584252">
      <w:pPr>
        <w:pStyle w:val="11"/>
        <w:rPr>
          <w:lang w:eastAsia="zh-CN"/>
        </w:rPr>
      </w:pPr>
      <w:r>
        <w:rPr>
          <w:rFonts w:hint="eastAsia"/>
          <w:lang w:eastAsia="zh-CN"/>
        </w:rPr>
        <w:t>第十九条 协议的变更</w:t>
      </w:r>
    </w:p>
    <w:p w14:paraId="26800B75">
      <w:pPr>
        <w:rPr>
          <w:lang w:eastAsia="zh-CN"/>
        </w:rPr>
      </w:pPr>
      <w:r>
        <w:rPr>
          <w:rFonts w:hint="eastAsia"/>
          <w:lang w:eastAsia="zh-CN"/>
        </w:rPr>
        <w:t>本协议的任何变更、修改或补充，均须经甲乙双方协商一致，并签订书面补充协议。补充协议与本协议具有同等法律效力，自双方签字盖章之日起生效。本协议的内容与补充协议内容不一致的，以补充协议为准。</w:t>
      </w:r>
    </w:p>
    <w:p w14:paraId="08F90E5E">
      <w:pPr>
        <w:pStyle w:val="11"/>
        <w:rPr>
          <w:lang w:eastAsia="zh-CN"/>
        </w:rPr>
      </w:pPr>
      <w:r>
        <w:rPr>
          <w:rFonts w:hint="eastAsia"/>
          <w:lang w:eastAsia="zh-CN"/>
        </w:rPr>
        <w:t>第二十条 协议的解除</w:t>
      </w:r>
    </w:p>
    <w:p w14:paraId="46CB85EE">
      <w:pPr>
        <w:pStyle w:val="13"/>
        <w:rPr>
          <w:lang w:eastAsia="zh-CN"/>
        </w:rPr>
      </w:pPr>
      <w:r>
        <w:rPr>
          <w:rFonts w:hint="eastAsia"/>
          <w:lang w:eastAsia="zh-CN"/>
        </w:rPr>
        <w:t>有下列情形之一的，一方有权单方解除本协议，并书面通知对方：</w:t>
      </w:r>
    </w:p>
    <w:p w14:paraId="2684091F">
      <w:pPr>
        <w:pStyle w:val="14"/>
        <w:rPr>
          <w:lang w:eastAsia="zh-CN"/>
        </w:rPr>
      </w:pPr>
      <w:r>
        <w:rPr>
          <w:rFonts w:hint="eastAsia"/>
          <w:lang w:eastAsia="zh-CN"/>
        </w:rPr>
        <w:t>1. 另一方严重违反本协议约定，经守约方书面通知后</w:t>
      </w:r>
      <w:r>
        <w:rPr>
          <w:lang w:eastAsia="zh-CN"/>
        </w:rPr>
        <w:t>5</w:t>
      </w:r>
      <w:r>
        <w:rPr>
          <w:rFonts w:hint="eastAsia"/>
          <w:lang w:eastAsia="zh-CN"/>
        </w:rPr>
        <w:t>日内仍未纠正的；</w:t>
      </w:r>
    </w:p>
    <w:p w14:paraId="65A85C90">
      <w:pPr>
        <w:pStyle w:val="14"/>
        <w:rPr>
          <w:lang w:eastAsia="zh-CN"/>
        </w:rPr>
      </w:pPr>
      <w:r>
        <w:rPr>
          <w:rFonts w:hint="eastAsia"/>
          <w:lang w:eastAsia="zh-CN"/>
        </w:rPr>
        <w:t>2. 另一方被依法吊销营业执照、责令关闭、撤销，或进入破产、清算程序的；</w:t>
      </w:r>
    </w:p>
    <w:p w14:paraId="279B3D8B">
      <w:pPr>
        <w:pStyle w:val="14"/>
        <w:rPr>
          <w:lang w:eastAsia="zh-CN"/>
        </w:rPr>
      </w:pPr>
      <w:r>
        <w:rPr>
          <w:rFonts w:hint="eastAsia"/>
          <w:lang w:eastAsia="zh-CN"/>
        </w:rPr>
        <w:t>3. 另一方存在严重违法违规行为，或存在损害守约方及被保险人利益的行为，导致本协议无法继续履行的；</w:t>
      </w:r>
    </w:p>
    <w:p w14:paraId="54AF846A">
      <w:pPr>
        <w:pStyle w:val="14"/>
        <w:rPr>
          <w:lang w:eastAsia="zh-CN"/>
        </w:rPr>
      </w:pPr>
      <w:r>
        <w:rPr>
          <w:rFonts w:hint="eastAsia"/>
          <w:lang w:eastAsia="zh-CN"/>
        </w:rPr>
        <w:t>4. 因不可抗力导致本协议无法继续履行，且双方无法协商达成解决方案的；</w:t>
      </w:r>
    </w:p>
    <w:p w14:paraId="5315DD09">
      <w:pPr>
        <w:pStyle w:val="14"/>
        <w:rPr>
          <w:lang w:eastAsia="zh-CN"/>
        </w:rPr>
      </w:pPr>
      <w:r>
        <w:rPr>
          <w:rFonts w:hint="eastAsia"/>
          <w:lang w:eastAsia="zh-CN"/>
        </w:rPr>
        <w:t>5. 本协议约定的其他解除情形。</w:t>
      </w:r>
    </w:p>
    <w:p w14:paraId="0B1214BD">
      <w:pPr>
        <w:pStyle w:val="11"/>
        <w:rPr>
          <w:lang w:eastAsia="zh-CN"/>
        </w:rPr>
      </w:pPr>
      <w:r>
        <w:rPr>
          <w:rFonts w:hint="eastAsia"/>
          <w:lang w:eastAsia="zh-CN"/>
        </w:rPr>
        <w:t>第二十一条 协议的终止</w:t>
      </w:r>
    </w:p>
    <w:p w14:paraId="5B3F5D80">
      <w:pPr>
        <w:pStyle w:val="14"/>
        <w:rPr>
          <w:lang w:eastAsia="zh-CN"/>
        </w:rPr>
      </w:pPr>
      <w:r>
        <w:rPr>
          <w:rFonts w:hint="eastAsia"/>
          <w:lang w:eastAsia="zh-CN"/>
        </w:rPr>
        <w:t>1. 本协议期满，双方未续签的，本协议自动终止；</w:t>
      </w:r>
    </w:p>
    <w:p w14:paraId="6E03BA7B">
      <w:pPr>
        <w:pStyle w:val="14"/>
        <w:rPr>
          <w:lang w:eastAsia="zh-CN"/>
        </w:rPr>
      </w:pPr>
      <w:r>
        <w:rPr>
          <w:rFonts w:hint="eastAsia"/>
          <w:lang w:eastAsia="zh-CN"/>
        </w:rPr>
        <w:t>2. 双方协商一致，书面同意终止本协议的；</w:t>
      </w:r>
    </w:p>
    <w:p w14:paraId="243A9307">
      <w:pPr>
        <w:pStyle w:val="14"/>
        <w:rPr>
          <w:lang w:eastAsia="zh-CN"/>
        </w:rPr>
      </w:pPr>
      <w:r>
        <w:rPr>
          <w:rFonts w:hint="eastAsia"/>
          <w:lang w:eastAsia="zh-CN"/>
        </w:rPr>
        <w:t>3. 一方依据本协议约定单方解除本协议的；</w:t>
      </w:r>
    </w:p>
    <w:p w14:paraId="67B3B96C">
      <w:pPr>
        <w:pStyle w:val="14"/>
        <w:rPr>
          <w:lang w:eastAsia="zh-CN"/>
        </w:rPr>
      </w:pPr>
      <w:r>
        <w:rPr>
          <w:rFonts w:hint="eastAsia"/>
          <w:lang w:eastAsia="zh-CN"/>
        </w:rPr>
        <w:t>4. 因法律法规或监管政策调整，导致本协议无法继续履行的。</w:t>
      </w:r>
    </w:p>
    <w:p w14:paraId="6952CD15">
      <w:pPr>
        <w:pStyle w:val="11"/>
        <w:rPr>
          <w:lang w:eastAsia="zh-CN"/>
        </w:rPr>
      </w:pPr>
      <w:r>
        <w:rPr>
          <w:rFonts w:hint="eastAsia"/>
          <w:lang w:eastAsia="zh-CN"/>
        </w:rPr>
        <w:t>第二十二条 协议终止后的善后处理</w:t>
      </w:r>
    </w:p>
    <w:p w14:paraId="5BADF94F">
      <w:pPr>
        <w:pStyle w:val="14"/>
        <w:rPr>
          <w:lang w:eastAsia="zh-CN"/>
        </w:rPr>
      </w:pPr>
      <w:r>
        <w:rPr>
          <w:rFonts w:hint="eastAsia"/>
          <w:lang w:eastAsia="zh-CN"/>
        </w:rPr>
        <w:t>1. 本协议终止后，双方应在</w:t>
      </w:r>
      <w:r>
        <w:rPr>
          <w:lang w:eastAsia="zh-CN"/>
        </w:rPr>
        <w:t>10</w:t>
      </w:r>
      <w:r>
        <w:rPr>
          <w:rFonts w:hint="eastAsia"/>
          <w:lang w:eastAsia="zh-CN"/>
        </w:rPr>
        <w:t>个工作日内完成账务结算，甲方应支付乙方已提供服务对应的服务费用，乙方应返还甲方未使用的理赔款。</w:t>
      </w:r>
    </w:p>
    <w:p w14:paraId="0062A9BC">
      <w:pPr>
        <w:pStyle w:val="14"/>
        <w:rPr>
          <w:lang w:eastAsia="zh-CN"/>
        </w:rPr>
      </w:pPr>
      <w:r>
        <w:rPr>
          <w:rFonts w:hint="eastAsia"/>
          <w:lang w:eastAsia="zh-CN"/>
        </w:rPr>
        <w:t>2. 本协议终止后，乙方应对在服务期内已开始但尚未完成的服务继续履行至完毕，甲方应按约定支付相应服务费用。</w:t>
      </w:r>
    </w:p>
    <w:p w14:paraId="1EF57169">
      <w:pPr>
        <w:pStyle w:val="14"/>
        <w:rPr>
          <w:lang w:eastAsia="zh-CN"/>
        </w:rPr>
      </w:pPr>
      <w:r>
        <w:rPr>
          <w:rFonts w:hint="eastAsia"/>
          <w:lang w:eastAsia="zh-CN"/>
        </w:rPr>
        <w:t>3. 本协议终止后，乙方应按本协议第五章的约定，妥善处理客户信息和保密资料，及时删除或返还甲方的相关资料。</w:t>
      </w:r>
    </w:p>
    <w:p w14:paraId="2DAEC0AE">
      <w:pPr>
        <w:pStyle w:val="14"/>
        <w:rPr>
          <w:lang w:eastAsia="zh-CN"/>
        </w:rPr>
      </w:pPr>
      <w:r>
        <w:rPr>
          <w:rFonts w:hint="eastAsia"/>
          <w:lang w:eastAsia="zh-CN"/>
        </w:rPr>
        <w:t>4. 本协议终止后，双方在本协议项下的保密义务、违约责任、争议解决等条款继续有效，直至相关义务履行完毕。</w:t>
      </w:r>
    </w:p>
    <w:p w14:paraId="4EF12C8D">
      <w:pPr>
        <w:pStyle w:val="10"/>
        <w:rPr>
          <w:lang w:eastAsia="zh-CN"/>
        </w:rPr>
      </w:pPr>
      <w:r>
        <w:rPr>
          <w:rFonts w:hint="eastAsia"/>
          <w:lang w:eastAsia="zh-CN"/>
        </w:rPr>
        <w:t>第八章 争议解决</w:t>
      </w:r>
    </w:p>
    <w:p w14:paraId="233DBC4F">
      <w:pPr>
        <w:pStyle w:val="11"/>
        <w:rPr>
          <w:lang w:eastAsia="zh-CN"/>
        </w:rPr>
      </w:pPr>
      <w:r>
        <w:rPr>
          <w:rFonts w:hint="eastAsia"/>
          <w:lang w:eastAsia="zh-CN"/>
        </w:rPr>
        <w:t>第二十三条 争议解决方式</w:t>
      </w:r>
    </w:p>
    <w:p w14:paraId="496C795E">
      <w:pPr>
        <w:rPr>
          <w:lang w:eastAsia="zh-CN"/>
        </w:rPr>
      </w:pPr>
      <w:r>
        <w:rPr>
          <w:rFonts w:hint="eastAsia"/>
          <w:lang w:eastAsia="zh-CN"/>
        </w:rPr>
        <w:t>本协议的签订、履行、解释及争议解决，均适用中华人民共和国法律。甲乙双方在履行本协议过程中发生的任何争议，应首先通过友好协商解决；协商不成的，任何一方均有权向甲方所在地有管辖权的人民法院提起诉讼。</w:t>
      </w:r>
    </w:p>
    <w:p w14:paraId="0C301500">
      <w:pPr>
        <w:pStyle w:val="10"/>
        <w:rPr>
          <w:lang w:eastAsia="zh-CN"/>
        </w:rPr>
      </w:pPr>
      <w:r>
        <w:rPr>
          <w:rFonts w:hint="eastAsia"/>
          <w:lang w:eastAsia="zh-CN"/>
        </w:rPr>
        <w:t>第九章 其他约定</w:t>
      </w:r>
    </w:p>
    <w:p w14:paraId="6570D262">
      <w:pPr>
        <w:pStyle w:val="11"/>
        <w:rPr>
          <w:lang w:eastAsia="zh-CN"/>
        </w:rPr>
      </w:pPr>
      <w:r>
        <w:rPr>
          <w:rFonts w:hint="eastAsia"/>
          <w:lang w:eastAsia="zh-CN"/>
        </w:rPr>
        <w:t>第二十四条 不可抗力</w:t>
      </w:r>
    </w:p>
    <w:p w14:paraId="7B35F750">
      <w:pPr>
        <w:rPr>
          <w:lang w:eastAsia="zh-CN"/>
        </w:rPr>
      </w:pPr>
      <w:r>
        <w:rPr>
          <w:rFonts w:hint="eastAsia"/>
          <w:lang w:eastAsia="zh-CN"/>
        </w:rPr>
        <w:t>本协议所称不可抗力，是指不能预见、不能避免并不能克服的客观情况，包括但不限于自然灾害、战争、恐怖活动、政府行为、法律法规或监管政策调整、网络故障、系统瘫痪等。遭受不可抗力的一方应及时通知对方，并在合理期限内提供不可抗力证明，双方应根据不可抗力的影响，协商决定部分履行、延期履行或解除本协议，遭受不可抗力的一方无需承担违约责任，但应采取合理措施减轻不可抗力造成的损失。</w:t>
      </w:r>
    </w:p>
    <w:p w14:paraId="7B651583">
      <w:pPr>
        <w:pStyle w:val="11"/>
        <w:rPr>
          <w:lang w:eastAsia="zh-CN"/>
        </w:rPr>
      </w:pPr>
      <w:r>
        <w:rPr>
          <w:rFonts w:hint="eastAsia"/>
          <w:lang w:eastAsia="zh-CN"/>
        </w:rPr>
        <w:t>第二十五条 反商业贿赂</w:t>
      </w:r>
    </w:p>
    <w:p w14:paraId="7F0D9D6E">
      <w:pPr>
        <w:rPr>
          <w:lang w:eastAsia="zh-CN"/>
        </w:rPr>
      </w:pPr>
      <w:r>
        <w:rPr>
          <w:rFonts w:hint="eastAsia"/>
          <w:lang w:eastAsia="zh-CN"/>
        </w:rPr>
        <w:t>甲乙双方均应严格遵守《中华人民共和国反不正当竞争法》等相关法律法规，严禁向对方工作人员或其他相关人员索要、收受、提供、给予任何形式的商业贿赂，包括但不限于现金、购物卡、实物、有价证券、旅游等利益。任何一方违反本约定的，守约方有权单方解除本协议，违约方应赔偿守约方因此遭受的全部损失；构成犯罪的，守约方有权移交司法机关处理。</w:t>
      </w:r>
    </w:p>
    <w:p w14:paraId="07900E1E">
      <w:pPr>
        <w:pStyle w:val="11"/>
        <w:rPr>
          <w:lang w:eastAsia="zh-CN"/>
        </w:rPr>
      </w:pPr>
      <w:r>
        <w:rPr>
          <w:rFonts w:hint="eastAsia"/>
          <w:lang w:eastAsia="zh-CN"/>
        </w:rPr>
        <w:t>第二十六条 通知与送达</w:t>
      </w:r>
    </w:p>
    <w:p w14:paraId="18274905">
      <w:pPr>
        <w:pStyle w:val="14"/>
        <w:rPr>
          <w:lang w:eastAsia="zh-CN"/>
        </w:rPr>
      </w:pPr>
      <w:r>
        <w:rPr>
          <w:rFonts w:hint="eastAsia"/>
          <w:lang w:eastAsia="zh-CN"/>
        </w:rPr>
        <w:t>1. 甲乙双方在本协议项下的任何通知、函件等，均应以书面形式作出，可通过专人送达、快递送达、电子邮件等方式送达。</w:t>
      </w:r>
    </w:p>
    <w:p w14:paraId="7F7DFAA4">
      <w:pPr>
        <w:pStyle w:val="14"/>
        <w:rPr>
          <w:lang w:eastAsia="zh-CN"/>
        </w:rPr>
      </w:pPr>
      <w:r>
        <w:rPr>
          <w:rFonts w:hint="eastAsia"/>
          <w:lang w:eastAsia="zh-CN"/>
        </w:rPr>
        <w:t>2. 双方的送达地址和联系方式以本协议首页载明的为准，任何一方变更送达地址或联系方式的，应提前3个工作日书面通知对方，否则由此产生的送达不能、迟延等后果由该方自行承担。</w:t>
      </w:r>
    </w:p>
    <w:p w14:paraId="107D2AFE">
      <w:pPr>
        <w:pStyle w:val="14"/>
        <w:rPr>
          <w:lang w:eastAsia="zh-CN"/>
        </w:rPr>
      </w:pPr>
      <w:r>
        <w:rPr>
          <w:rFonts w:hint="eastAsia"/>
          <w:lang w:eastAsia="zh-CN"/>
        </w:rPr>
        <w:t>3. 通过快递送达的，以快递签收之日为送达之日；通过电子邮件送达的，以电子邮件发送成功之日为送达之日；专人送达的，以签收之日为送达之日。</w:t>
      </w:r>
    </w:p>
    <w:p w14:paraId="69A69330">
      <w:pPr>
        <w:pStyle w:val="11"/>
        <w:rPr>
          <w:lang w:eastAsia="zh-CN"/>
        </w:rPr>
      </w:pPr>
      <w:r>
        <w:rPr>
          <w:rFonts w:hint="eastAsia"/>
          <w:lang w:eastAsia="zh-CN"/>
        </w:rPr>
        <w:t>第二十七条 合作协调</w:t>
      </w:r>
    </w:p>
    <w:p w14:paraId="48AC2344">
      <w:pPr>
        <w:pStyle w:val="13"/>
        <w:rPr>
          <w:lang w:eastAsia="zh-CN"/>
        </w:rPr>
      </w:pPr>
      <w:r>
        <w:rPr>
          <w:rFonts w:hint="eastAsia"/>
          <w:lang w:eastAsia="zh-CN"/>
        </w:rPr>
        <w:t>甲乙双方各指定1名合作协调人，负责双方日常合作的沟通、协调和问题处理，协调人信息如下：</w:t>
      </w:r>
    </w:p>
    <w:p w14:paraId="7F742CE6">
      <w:pPr>
        <w:pStyle w:val="13"/>
        <w:rPr>
          <w:lang w:eastAsia="zh-CN"/>
        </w:rPr>
      </w:pPr>
      <w:permStart w:id="7" w:edGrp="everyone"/>
      <w:r>
        <w:rPr>
          <w:rFonts w:hint="eastAsia"/>
          <w:lang w:eastAsia="zh-CN"/>
        </w:rPr>
        <w:t>甲方协调人：姓名：_____</w:t>
      </w:r>
      <w:r>
        <w:rPr>
          <w:rFonts w:ascii="宋体" w:hAnsi="宋体" w:eastAsia="宋体" w:cs="宋体"/>
          <w:sz w:val="24"/>
          <w:szCs w:val="24"/>
        </w:rPr>
        <w:t>李雯</w:t>
      </w:r>
      <w:r>
        <w:rPr>
          <w:rFonts w:hint="eastAsia"/>
          <w:lang w:eastAsia="zh-CN"/>
        </w:rPr>
        <w:t>_______ 联系电话：_____</w:t>
      </w:r>
      <w:r>
        <w:rPr>
          <w:rFonts w:ascii="宋体" w:hAnsi="宋体" w:eastAsia="宋体" w:cs="宋体"/>
          <w:sz w:val="24"/>
          <w:szCs w:val="24"/>
        </w:rPr>
        <w:t>13800138000</w:t>
      </w:r>
      <w:r>
        <w:rPr>
          <w:rFonts w:hint="eastAsia"/>
          <w:lang w:eastAsia="zh-CN"/>
        </w:rPr>
        <w:t>_____ 电子邮箱：____</w:t>
      </w:r>
      <w:r>
        <w:rPr>
          <w:rFonts w:ascii="宋体" w:hAnsi="宋体" w:eastAsia="宋体" w:cs="宋体"/>
          <w:sz w:val="24"/>
          <w:szCs w:val="24"/>
        </w:rPr>
        <w:t>liwen@huaan-ins.com</w:t>
      </w:r>
      <w:r>
        <w:rPr>
          <w:rFonts w:hint="eastAsia"/>
          <w:lang w:eastAsia="zh-CN"/>
        </w:rPr>
        <w:t>__</w:t>
      </w:r>
    </w:p>
    <w:p w14:paraId="4D4AAC53">
      <w:pPr>
        <w:pStyle w:val="13"/>
        <w:rPr>
          <w:lang w:eastAsia="zh-CN"/>
        </w:rPr>
      </w:pPr>
      <w:r>
        <w:rPr>
          <w:rFonts w:hint="eastAsia"/>
          <w:lang w:eastAsia="zh-CN"/>
        </w:rPr>
        <w:t>乙方协调人：姓名：_______</w:t>
      </w:r>
      <w:r>
        <w:rPr>
          <w:rFonts w:ascii="宋体" w:hAnsi="宋体" w:eastAsia="宋体" w:cs="宋体"/>
          <w:sz w:val="24"/>
          <w:szCs w:val="24"/>
        </w:rPr>
        <w:t>陈涛</w:t>
      </w:r>
      <w:r>
        <w:rPr>
          <w:rFonts w:hint="eastAsia"/>
          <w:lang w:eastAsia="zh-CN"/>
        </w:rPr>
        <w:t>____________ 联系电话：____</w:t>
      </w:r>
      <w:r>
        <w:rPr>
          <w:rFonts w:ascii="宋体" w:hAnsi="宋体" w:eastAsia="宋体" w:cs="宋体"/>
          <w:sz w:val="24"/>
          <w:szCs w:val="24"/>
        </w:rPr>
        <w:t>13912345678</w:t>
      </w:r>
      <w:r>
        <w:rPr>
          <w:rFonts w:hint="eastAsia"/>
          <w:lang w:eastAsia="zh-CN"/>
        </w:rPr>
        <w:t>_____ 电子邮箱：____</w:t>
      </w:r>
      <w:r>
        <w:rPr>
          <w:rFonts w:ascii="宋体" w:hAnsi="宋体" w:eastAsia="宋体" w:cs="宋体"/>
          <w:sz w:val="24"/>
          <w:szCs w:val="24"/>
        </w:rPr>
        <w:t>chentao@kangan-health.com</w:t>
      </w:r>
      <w:r>
        <w:rPr>
          <w:rFonts w:hint="eastAsia"/>
          <w:lang w:eastAsia="zh-CN"/>
        </w:rPr>
        <w:t>______</w:t>
      </w:r>
    </w:p>
    <w:p w14:paraId="1EB627E7">
      <w:pPr>
        <w:rPr>
          <w:lang w:eastAsia="zh-CN"/>
        </w:rPr>
      </w:pPr>
      <w:r>
        <w:rPr>
          <w:rFonts w:hint="eastAsia"/>
          <w:lang w:eastAsia="zh-CN"/>
        </w:rPr>
        <w:t>任何一方变更协调人，应提前3个工作日书面通知对方。</w:t>
      </w:r>
    </w:p>
    <w:permEnd w:id="7"/>
    <w:p w14:paraId="709A977B">
      <w:pPr>
        <w:pStyle w:val="11"/>
        <w:rPr>
          <w:lang w:eastAsia="zh-CN"/>
        </w:rPr>
      </w:pPr>
      <w:r>
        <w:rPr>
          <w:rFonts w:hint="eastAsia"/>
          <w:lang w:eastAsia="zh-CN"/>
        </w:rPr>
        <w:t>第二十八条 合同生效与份数</w:t>
      </w:r>
    </w:p>
    <w:p w14:paraId="5A389B53">
      <w:pPr>
        <w:pStyle w:val="14"/>
        <w:rPr>
          <w:lang w:eastAsia="zh-CN"/>
        </w:rPr>
      </w:pPr>
      <w:r>
        <w:rPr>
          <w:rFonts w:hint="eastAsia"/>
          <w:lang w:eastAsia="zh-CN"/>
        </w:rPr>
        <w:t>1. 本协议自甲乙双方法定代表人/负责人或授权代理人签字并加盖公司公章或合同专用章之日起生效。</w:t>
      </w:r>
    </w:p>
    <w:p w14:paraId="3C69D238">
      <w:pPr>
        <w:pStyle w:val="14"/>
        <w:rPr>
          <w:lang w:eastAsia="zh-CN"/>
        </w:rPr>
      </w:pPr>
      <w:r>
        <w:rPr>
          <w:rFonts w:hint="eastAsia"/>
          <w:lang w:eastAsia="zh-CN"/>
        </w:rPr>
        <w:t>2. 本协议一式三份，甲方执两份，乙方执一份，每份具有同等法律效力。</w:t>
      </w:r>
    </w:p>
    <w:p w14:paraId="7C99FF8B">
      <w:pPr>
        <w:pStyle w:val="11"/>
        <w:rPr>
          <w:lang w:eastAsia="zh-CN"/>
        </w:rPr>
      </w:pPr>
      <w:r>
        <w:rPr>
          <w:rFonts w:hint="eastAsia"/>
          <w:lang w:eastAsia="zh-CN"/>
        </w:rPr>
        <w:t>第二十九条 其他</w:t>
      </w:r>
    </w:p>
    <w:p w14:paraId="4EADE7B8">
      <w:pPr>
        <w:pStyle w:val="14"/>
        <w:rPr>
          <w:lang w:eastAsia="zh-CN"/>
        </w:rPr>
      </w:pPr>
      <w:r>
        <w:rPr>
          <w:rFonts w:hint="eastAsia"/>
          <w:lang w:eastAsia="zh-CN"/>
        </w:rPr>
        <w:t>1. 本协议未尽事宜，甲乙双方可另行协商并签订补充协议，补充协议与本协议具有同等法律效力。</w:t>
      </w:r>
    </w:p>
    <w:p w14:paraId="64493C38">
      <w:pPr>
        <w:pStyle w:val="14"/>
        <w:rPr>
          <w:lang w:eastAsia="zh-CN"/>
        </w:rPr>
      </w:pPr>
      <w:r>
        <w:rPr>
          <w:rFonts w:hint="eastAsia"/>
          <w:lang w:eastAsia="zh-CN"/>
        </w:rPr>
        <w:t>2. 本协议的附件为本协议不可分割的组成部分，与本协议具有同等法律效力。</w:t>
      </w:r>
    </w:p>
    <w:p w14:paraId="0899893C">
      <w:pPr>
        <w:pStyle w:val="14"/>
        <w:rPr>
          <w:lang w:eastAsia="zh-CN"/>
        </w:rPr>
      </w:pPr>
      <w:r>
        <w:rPr>
          <w:rFonts w:hint="eastAsia"/>
          <w:lang w:eastAsia="zh-CN"/>
        </w:rPr>
        <w:t>3. 甲乙双方均确认，本协议的签订是双方真实意思的表示，不存在任何欺诈、胁迫、重大误解等情形。</w:t>
      </w:r>
    </w:p>
    <w:p w14:paraId="2E76CB5B">
      <w:pPr>
        <w:pStyle w:val="14"/>
        <w:rPr>
          <w:lang w:eastAsia="zh-CN"/>
        </w:rPr>
      </w:pPr>
      <w:r>
        <w:rPr>
          <w:rFonts w:hint="eastAsia"/>
          <w:lang w:eastAsia="zh-CN"/>
        </w:rPr>
        <w:t>4. 本协议中的标题仅为方便阅读而设，不影响本协议条款的解释和适用。</w:t>
      </w:r>
    </w:p>
    <w:p w14:paraId="5C294CA4">
      <w:pPr>
        <w:rPr>
          <w:lang w:eastAsia="zh-CN"/>
        </w:rPr>
      </w:pPr>
    </w:p>
    <w:p w14:paraId="0AF8E50E">
      <w:pPr>
        <w:pStyle w:val="13"/>
        <w:rPr>
          <w:lang w:eastAsia="zh-CN"/>
        </w:rPr>
      </w:pPr>
      <w:r>
        <w:rPr>
          <w:rFonts w:hint="eastAsia"/>
          <w:lang w:eastAsia="zh-CN"/>
        </w:rPr>
        <w:t>（以下无正文，为协议签署页）</w:t>
      </w:r>
    </w:p>
    <w:p w14:paraId="5C5A14EB">
      <w:pPr>
        <w:rPr>
          <w:lang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5ECE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02305E9C">
            <w:pPr>
              <w:pStyle w:val="16"/>
              <w:spacing w:after="0"/>
              <w:jc w:val="center"/>
              <w:rPr>
                <w:rFonts w:eastAsia="Times New Roman"/>
              </w:rPr>
            </w:pPr>
            <w:permStart w:id="8" w:edGrp="everyone" w:colFirst="0" w:colLast="0"/>
            <w:permStart w:id="9" w:edGrp="everyone" w:colFirst="1" w:colLast="1"/>
            <w:r>
              <w:rPr>
                <w:rFonts w:hint="eastAsia" w:eastAsia="Times New Roman"/>
              </w:rPr>
              <w:t>甲方（盖章）：</w:t>
            </w:r>
          </w:p>
        </w:tc>
        <w:tc>
          <w:tcPr>
            <w:tcW w:w="4320" w:type="dxa"/>
            <w:tcBorders>
              <w:top w:val="single" w:color="auto" w:sz="4" w:space="0"/>
              <w:left w:val="single" w:color="auto" w:sz="4" w:space="0"/>
              <w:bottom w:val="single" w:color="auto" w:sz="4" w:space="0"/>
              <w:right w:val="single" w:color="auto" w:sz="4" w:space="0"/>
            </w:tcBorders>
          </w:tcPr>
          <w:p w14:paraId="219ED733">
            <w:pPr>
              <w:pStyle w:val="16"/>
              <w:spacing w:after="0"/>
              <w:jc w:val="center"/>
              <w:rPr>
                <w:rFonts w:eastAsia="Times New Roman"/>
              </w:rPr>
            </w:pPr>
            <w:r>
              <w:rPr>
                <w:rFonts w:hint="eastAsia" w:eastAsia="Times New Roman"/>
              </w:rPr>
              <w:t>乙方（盖章）：</w:t>
            </w:r>
          </w:p>
        </w:tc>
      </w:tr>
      <w:permEnd w:id="8"/>
      <w:permEnd w:id="9"/>
      <w:tr w14:paraId="4931A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3C2037A3">
            <w:pPr>
              <w:pStyle w:val="16"/>
              <w:spacing w:after="0"/>
              <w:jc w:val="center"/>
              <w:rPr>
                <w:rFonts w:eastAsia="Times New Roman"/>
              </w:rPr>
            </w:pPr>
            <w:permStart w:id="10" w:edGrp="everyone" w:colFirst="0" w:colLast="0"/>
            <w:permStart w:id="11" w:edGrp="everyone" w:colFirst="1" w:colLast="1"/>
            <w:r>
              <w:rPr>
                <w:rFonts w:hint="eastAsia" w:eastAsia="Times New Roman"/>
              </w:rPr>
              <w:t>法定代表人</w:t>
            </w:r>
            <w:r>
              <w:rPr>
                <w:rFonts w:eastAsia="Times New Roman"/>
              </w:rPr>
              <w:t>/负责人：</w:t>
            </w:r>
            <w:r>
              <w:rPr>
                <w:rFonts w:ascii="宋体" w:hAnsi="宋体" w:eastAsia="宋体" w:cs="宋体"/>
                <w:sz w:val="24"/>
                <w:szCs w:val="24"/>
              </w:rPr>
              <w:t>张明远</w:t>
            </w:r>
          </w:p>
        </w:tc>
        <w:tc>
          <w:tcPr>
            <w:tcW w:w="4320" w:type="dxa"/>
            <w:tcBorders>
              <w:top w:val="single" w:color="auto" w:sz="4" w:space="0"/>
              <w:left w:val="single" w:color="auto" w:sz="4" w:space="0"/>
              <w:bottom w:val="single" w:color="auto" w:sz="4" w:space="0"/>
              <w:right w:val="single" w:color="auto" w:sz="4" w:space="0"/>
            </w:tcBorders>
          </w:tcPr>
          <w:p w14:paraId="2BAE7C2D">
            <w:pPr>
              <w:pStyle w:val="16"/>
              <w:spacing w:after="0"/>
              <w:jc w:val="center"/>
              <w:rPr>
                <w:rFonts w:eastAsia="Times New Roman"/>
              </w:rPr>
            </w:pPr>
            <w:r>
              <w:rPr>
                <w:rFonts w:hint="eastAsia" w:eastAsia="Times New Roman"/>
              </w:rPr>
              <w:t>法定代表人：</w:t>
            </w:r>
            <w:r>
              <w:rPr>
                <w:rFonts w:ascii="宋体" w:hAnsi="宋体" w:eastAsia="宋体" w:cs="宋体"/>
                <w:sz w:val="24"/>
                <w:szCs w:val="24"/>
              </w:rPr>
              <w:t>赵建安</w:t>
            </w:r>
          </w:p>
        </w:tc>
      </w:tr>
      <w:permEnd w:id="10"/>
      <w:permEnd w:id="11"/>
      <w:tr w14:paraId="0C69F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586593DD">
            <w:pPr>
              <w:pStyle w:val="16"/>
              <w:spacing w:after="0"/>
              <w:jc w:val="center"/>
              <w:rPr>
                <w:rFonts w:eastAsia="Times New Roman"/>
              </w:rPr>
            </w:pPr>
            <w:permStart w:id="12" w:edGrp="everyone" w:colFirst="0" w:colLast="0"/>
            <w:permStart w:id="13" w:edGrp="everyone" w:colFirst="1" w:colLast="1"/>
            <w:r>
              <w:rPr>
                <w:rFonts w:hint="eastAsia" w:eastAsia="Times New Roman"/>
              </w:rPr>
              <w:t>授权代理人：</w:t>
            </w:r>
            <w:r>
              <w:rPr>
                <w:rFonts w:ascii="宋体" w:hAnsi="宋体" w:eastAsia="宋体" w:cs="宋体"/>
                <w:sz w:val="24"/>
                <w:szCs w:val="24"/>
              </w:rPr>
              <w:t>刘军</w:t>
            </w:r>
          </w:p>
        </w:tc>
        <w:tc>
          <w:tcPr>
            <w:tcW w:w="4320" w:type="dxa"/>
            <w:tcBorders>
              <w:top w:val="single" w:color="auto" w:sz="4" w:space="0"/>
              <w:left w:val="single" w:color="auto" w:sz="4" w:space="0"/>
              <w:bottom w:val="single" w:color="auto" w:sz="4" w:space="0"/>
              <w:right w:val="single" w:color="auto" w:sz="4" w:space="0"/>
            </w:tcBorders>
          </w:tcPr>
          <w:p w14:paraId="29488D19">
            <w:pPr>
              <w:pStyle w:val="16"/>
              <w:spacing w:after="0"/>
              <w:jc w:val="center"/>
              <w:rPr>
                <w:rFonts w:eastAsia="Times New Roman"/>
              </w:rPr>
            </w:pPr>
            <w:r>
              <w:rPr>
                <w:rFonts w:hint="eastAsia" w:eastAsia="Times New Roman"/>
              </w:rPr>
              <w:t>授权代理人：</w:t>
            </w:r>
            <w:r>
              <w:rPr>
                <w:rFonts w:ascii="宋体" w:hAnsi="宋体" w:eastAsia="宋体" w:cs="宋体"/>
                <w:sz w:val="24"/>
                <w:szCs w:val="24"/>
              </w:rPr>
              <w:t>王莉</w:t>
            </w:r>
          </w:p>
        </w:tc>
      </w:tr>
      <w:permEnd w:id="12"/>
      <w:permEnd w:id="13"/>
      <w:tr w14:paraId="1D08A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Borders>
              <w:top w:val="single" w:color="auto" w:sz="4" w:space="0"/>
              <w:left w:val="single" w:color="auto" w:sz="4" w:space="0"/>
              <w:bottom w:val="single" w:color="auto" w:sz="4" w:space="0"/>
              <w:right w:val="single" w:color="auto" w:sz="4" w:space="0"/>
            </w:tcBorders>
          </w:tcPr>
          <w:p w14:paraId="7C9B920D">
            <w:pPr>
              <w:pStyle w:val="16"/>
              <w:spacing w:after="0"/>
              <w:jc w:val="center"/>
              <w:rPr>
                <w:rFonts w:eastAsia="Times New Roman"/>
              </w:rPr>
            </w:pPr>
            <w:permStart w:id="14" w:edGrp="everyone" w:colFirst="0" w:colLast="0"/>
            <w:permStart w:id="15" w:edGrp="everyone" w:colFirst="1" w:colLast="1"/>
            <w:r>
              <w:rPr>
                <w:rFonts w:hint="eastAsia" w:eastAsia="Times New Roman"/>
              </w:rPr>
              <w:t>日期：</w:t>
            </w:r>
            <w:r>
              <w:rPr>
                <w:rFonts w:eastAsia="Times New Roman"/>
              </w:rPr>
              <w:t>___</w:t>
            </w:r>
            <w:r>
              <w:rPr>
                <w:rFonts w:hint="eastAsia"/>
                <w:lang w:val="en-US" w:eastAsia="zh-CN"/>
              </w:rPr>
              <w:t>2025</w:t>
            </w:r>
            <w:r>
              <w:rPr>
                <w:rFonts w:eastAsia="Times New Roman"/>
              </w:rPr>
              <w:t>___年__</w:t>
            </w:r>
            <w:r>
              <w:rPr>
                <w:rFonts w:hint="eastAsia"/>
                <w:lang w:val="en-US" w:eastAsia="zh-CN"/>
              </w:rPr>
              <w:t>12</w:t>
            </w:r>
            <w:r>
              <w:rPr>
                <w:rFonts w:eastAsia="Times New Roman"/>
              </w:rPr>
              <w:t>__月__</w:t>
            </w:r>
            <w:r>
              <w:rPr>
                <w:rFonts w:hint="eastAsia"/>
                <w:lang w:val="en-US" w:eastAsia="zh-CN"/>
              </w:rPr>
              <w:t>20</w:t>
            </w:r>
            <w:r>
              <w:rPr>
                <w:rFonts w:eastAsia="Times New Roman"/>
              </w:rPr>
              <w:t>__日</w:t>
            </w:r>
          </w:p>
        </w:tc>
        <w:tc>
          <w:tcPr>
            <w:tcW w:w="4320" w:type="dxa"/>
            <w:tcBorders>
              <w:top w:val="single" w:color="auto" w:sz="4" w:space="0"/>
              <w:left w:val="single" w:color="auto" w:sz="4" w:space="0"/>
              <w:bottom w:val="single" w:color="auto" w:sz="4" w:space="0"/>
              <w:right w:val="single" w:color="auto" w:sz="4" w:space="0"/>
            </w:tcBorders>
          </w:tcPr>
          <w:p w14:paraId="0B5E4A4A">
            <w:pPr>
              <w:pStyle w:val="16"/>
              <w:spacing w:after="0"/>
              <w:jc w:val="center"/>
              <w:rPr>
                <w:rFonts w:eastAsia="Times New Roman"/>
              </w:rPr>
            </w:pPr>
            <w:r>
              <w:rPr>
                <w:rFonts w:hint="eastAsia" w:eastAsia="Times New Roman"/>
              </w:rPr>
              <w:t>日期：</w:t>
            </w:r>
            <w:r>
              <w:rPr>
                <w:rFonts w:eastAsia="Times New Roman"/>
              </w:rPr>
              <w:t>__</w:t>
            </w:r>
            <w:r>
              <w:rPr>
                <w:rFonts w:hint="eastAsia"/>
                <w:lang w:val="en-US" w:eastAsia="zh-CN"/>
              </w:rPr>
              <w:t>2025</w:t>
            </w:r>
            <w:r>
              <w:rPr>
                <w:rFonts w:eastAsia="Times New Roman"/>
              </w:rPr>
              <w:t>____年__</w:t>
            </w:r>
            <w:r>
              <w:rPr>
                <w:rFonts w:hint="eastAsia"/>
                <w:lang w:val="en-US" w:eastAsia="zh-CN"/>
              </w:rPr>
              <w:t>12</w:t>
            </w:r>
            <w:r>
              <w:rPr>
                <w:rFonts w:eastAsia="Times New Roman"/>
              </w:rPr>
              <w:t>__月__</w:t>
            </w:r>
            <w:r>
              <w:rPr>
                <w:rFonts w:hint="eastAsia"/>
                <w:lang w:val="en-US" w:eastAsia="zh-CN"/>
              </w:rPr>
              <w:t>20</w:t>
            </w:r>
            <w:r>
              <w:rPr>
                <w:rFonts w:eastAsia="Times New Roman"/>
              </w:rPr>
              <w:t>__日</w:t>
            </w:r>
          </w:p>
        </w:tc>
      </w:tr>
      <w:permEnd w:id="14"/>
      <w:permEnd w:id="15"/>
    </w:tbl>
    <w:p w14:paraId="7377DFB6">
      <w:pPr>
        <w:rPr>
          <w:highlight w:val="yellow"/>
        </w:rPr>
      </w:pPr>
    </w:p>
    <w:p w14:paraId="41398202">
      <w:pPr>
        <w:rPr>
          <w:highlight w:val="yellow"/>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dit="readOnly" w:enforcement="1" w:cryptProviderType="rsaFull" w:cryptAlgorithmClass="hash" w:cryptAlgorithmType="typeAny" w:cryptAlgorithmSid="4" w:cryptSpinCount="0" w:hash="z1loQxFR2rMLti3q1RsrP8pJfwE=" w:salt="he6ED4wDu2MHP1vhzL8e9Q=="/>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E4ZmI2NWRlZWFlYjhjMDBiMDEzYjFjN2NmMzgyMjEifQ=="/>
  </w:docVars>
  <w:rsids>
    <w:rsidRoot w:val="00B016F5"/>
    <w:rsid w:val="00224F11"/>
    <w:rsid w:val="00225640"/>
    <w:rsid w:val="0029563C"/>
    <w:rsid w:val="00660F58"/>
    <w:rsid w:val="009230DC"/>
    <w:rsid w:val="00970824"/>
    <w:rsid w:val="00B016F5"/>
    <w:rsid w:val="00B05772"/>
    <w:rsid w:val="00B54DAD"/>
    <w:rsid w:val="00C35E12"/>
    <w:rsid w:val="00CF5150"/>
    <w:rsid w:val="00DE60E4"/>
    <w:rsid w:val="00F43D22"/>
    <w:rsid w:val="00F70850"/>
    <w:rsid w:val="03E63EB7"/>
    <w:rsid w:val="29D46267"/>
    <w:rsid w:val="350B3AAC"/>
    <w:rsid w:val="5D141E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ind w:firstLine="480"/>
    </w:pPr>
    <w:rPr>
      <w:rFonts w:ascii="宋体" w:hAnsi="宋体" w:eastAsia="宋体" w:cstheme="minorBidi"/>
      <w:sz w:val="24"/>
      <w:szCs w:val="22"/>
      <w:lang w:val="en-US" w:eastAsia="en-US"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9"/>
    <w:semiHidden/>
    <w:unhideWhenUsed/>
    <w:uiPriority w:val="99"/>
    <w:pPr>
      <w:spacing w:after="0" w:line="240" w:lineRule="auto"/>
    </w:pPr>
    <w:rPr>
      <w:sz w:val="18"/>
      <w:szCs w:val="18"/>
    </w:rPr>
  </w:style>
  <w:style w:type="paragraph" w:styleId="3">
    <w:name w:val="footer"/>
    <w:basedOn w:val="1"/>
    <w:link w:val="18"/>
    <w:unhideWhenUsed/>
    <w:qFormat/>
    <w:uiPriority w:val="99"/>
    <w:pPr>
      <w:tabs>
        <w:tab w:val="center" w:pos="4153"/>
        <w:tab w:val="right" w:pos="8306"/>
      </w:tabs>
      <w:snapToGrid w:val="0"/>
      <w:spacing w:line="240" w:lineRule="auto"/>
    </w:pPr>
    <w:rPr>
      <w:sz w:val="18"/>
      <w:szCs w:val="18"/>
    </w:rPr>
  </w:style>
  <w:style w:type="paragraph" w:styleId="4">
    <w:name w:val="header"/>
    <w:basedOn w:val="1"/>
    <w:link w:val="17"/>
    <w:unhideWhenUsed/>
    <w:uiPriority w:val="99"/>
    <w:pPr>
      <w:pBdr>
        <w:bottom w:val="single" w:color="auto" w:sz="6" w:space="1"/>
      </w:pBdr>
      <w:tabs>
        <w:tab w:val="center" w:pos="4153"/>
        <w:tab w:val="right" w:pos="8306"/>
      </w:tabs>
      <w:snapToGrid w:val="0"/>
      <w:spacing w:line="240" w:lineRule="auto"/>
      <w:jc w:val="center"/>
    </w:pPr>
    <w:rPr>
      <w:sz w:val="18"/>
      <w:szCs w:val="18"/>
    </w:rPr>
  </w:style>
  <w:style w:type="table" w:styleId="6">
    <w:name w:val="Table Grid"/>
    <w:basedOn w:val="5"/>
    <w:qFormat/>
    <w:uiPriority w:val="59"/>
    <w:rPr>
      <w:rFonts w:eastAsia="Times New Roman"/>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22"/>
    <w:rPr>
      <w:b/>
    </w:rPr>
  </w:style>
  <w:style w:type="paragraph" w:customStyle="1" w:styleId="9">
    <w:name w:val="Title Style"/>
    <w:uiPriority w:val="0"/>
    <w:pPr>
      <w:spacing w:after="480" w:line="360" w:lineRule="auto"/>
      <w:jc w:val="center"/>
    </w:pPr>
    <w:rPr>
      <w:rFonts w:ascii="黑体" w:hAnsi="黑体" w:eastAsia="黑体" w:cstheme="minorBidi"/>
      <w:b/>
      <w:sz w:val="40"/>
      <w:szCs w:val="22"/>
      <w:lang w:val="en-US" w:eastAsia="en-US" w:bidi="ar-SA"/>
    </w:rPr>
  </w:style>
  <w:style w:type="paragraph" w:customStyle="1" w:styleId="10">
    <w:name w:val="Heading 1 Style"/>
    <w:qFormat/>
    <w:uiPriority w:val="0"/>
    <w:pPr>
      <w:spacing w:before="360" w:after="240" w:line="360" w:lineRule="auto"/>
    </w:pPr>
    <w:rPr>
      <w:rFonts w:ascii="黑体" w:hAnsi="黑体" w:eastAsia="黑体" w:cstheme="minorBidi"/>
      <w:b/>
      <w:sz w:val="32"/>
      <w:szCs w:val="22"/>
      <w:lang w:val="en-US" w:eastAsia="en-US" w:bidi="ar-SA"/>
    </w:rPr>
  </w:style>
  <w:style w:type="paragraph" w:customStyle="1" w:styleId="11">
    <w:name w:val="Heading 2 Style"/>
    <w:uiPriority w:val="0"/>
    <w:pPr>
      <w:spacing w:before="240" w:after="120" w:line="360" w:lineRule="auto"/>
    </w:pPr>
    <w:rPr>
      <w:rFonts w:ascii="黑体" w:hAnsi="黑体" w:eastAsia="黑体" w:cstheme="minorBidi"/>
      <w:b/>
      <w:sz w:val="28"/>
      <w:szCs w:val="22"/>
      <w:lang w:val="en-US" w:eastAsia="en-US" w:bidi="ar-SA"/>
    </w:rPr>
  </w:style>
  <w:style w:type="paragraph" w:customStyle="1" w:styleId="12">
    <w:name w:val="Heading 3 Style"/>
    <w:qFormat/>
    <w:uiPriority w:val="0"/>
    <w:pPr>
      <w:spacing w:before="120" w:after="60" w:line="360" w:lineRule="auto"/>
    </w:pPr>
    <w:rPr>
      <w:rFonts w:ascii="黑体" w:hAnsi="黑体" w:eastAsia="黑体" w:cstheme="minorBidi"/>
      <w:b/>
      <w:sz w:val="26"/>
      <w:szCs w:val="22"/>
      <w:lang w:val="en-US" w:eastAsia="en-US" w:bidi="ar-SA"/>
    </w:rPr>
  </w:style>
  <w:style w:type="paragraph" w:customStyle="1" w:styleId="13">
    <w:name w:val="No Indent Style"/>
    <w:uiPriority w:val="0"/>
    <w:pPr>
      <w:spacing w:after="200" w:line="360" w:lineRule="auto"/>
    </w:pPr>
    <w:rPr>
      <w:rFonts w:ascii="宋体" w:hAnsi="宋体" w:eastAsia="宋体" w:cstheme="minorBidi"/>
      <w:sz w:val="24"/>
      <w:szCs w:val="22"/>
      <w:lang w:val="en-US" w:eastAsia="en-US" w:bidi="ar-SA"/>
    </w:rPr>
  </w:style>
  <w:style w:type="paragraph" w:customStyle="1" w:styleId="14">
    <w:name w:val="List Style"/>
    <w:uiPriority w:val="0"/>
    <w:pPr>
      <w:spacing w:after="200" w:line="360" w:lineRule="auto"/>
      <w:ind w:left="720" w:hanging="480"/>
    </w:pPr>
    <w:rPr>
      <w:rFonts w:ascii="宋体" w:hAnsi="宋体" w:eastAsia="宋体" w:cstheme="minorBidi"/>
      <w:sz w:val="24"/>
      <w:szCs w:val="22"/>
      <w:lang w:val="en-US" w:eastAsia="en-US" w:bidi="ar-SA"/>
    </w:rPr>
  </w:style>
  <w:style w:type="paragraph" w:customStyle="1" w:styleId="15">
    <w:name w:val="Table Style"/>
    <w:qFormat/>
    <w:uiPriority w:val="0"/>
    <w:pPr>
      <w:spacing w:after="200" w:line="288" w:lineRule="auto"/>
      <w:jc w:val="center"/>
    </w:pPr>
    <w:rPr>
      <w:rFonts w:ascii="宋体" w:hAnsi="宋体" w:eastAsia="宋体" w:cstheme="minorBidi"/>
      <w:sz w:val="22"/>
      <w:szCs w:val="22"/>
      <w:lang w:val="en-US" w:eastAsia="en-US" w:bidi="ar-SA"/>
    </w:rPr>
  </w:style>
  <w:style w:type="paragraph" w:customStyle="1" w:styleId="16">
    <w:name w:val="Sign Style"/>
    <w:uiPriority w:val="0"/>
    <w:pPr>
      <w:spacing w:after="200"/>
    </w:pPr>
    <w:rPr>
      <w:rFonts w:ascii="宋体" w:hAnsi="宋体" w:eastAsia="宋体" w:cstheme="minorBidi"/>
      <w:sz w:val="24"/>
      <w:szCs w:val="22"/>
      <w:lang w:val="en-US" w:eastAsia="en-US" w:bidi="ar-SA"/>
    </w:rPr>
  </w:style>
  <w:style w:type="character" w:customStyle="1" w:styleId="17">
    <w:name w:val="页眉 字符"/>
    <w:basedOn w:val="7"/>
    <w:link w:val="4"/>
    <w:uiPriority w:val="99"/>
    <w:rPr>
      <w:rFonts w:ascii="宋体" w:hAnsi="宋体" w:cstheme="minorBidi"/>
      <w:sz w:val="18"/>
      <w:szCs w:val="18"/>
      <w:lang w:eastAsia="en-US"/>
    </w:rPr>
  </w:style>
  <w:style w:type="character" w:customStyle="1" w:styleId="18">
    <w:name w:val="页脚 字符"/>
    <w:basedOn w:val="7"/>
    <w:link w:val="3"/>
    <w:uiPriority w:val="99"/>
    <w:rPr>
      <w:rFonts w:ascii="宋体" w:hAnsi="宋体" w:cstheme="minorBidi"/>
      <w:sz w:val="18"/>
      <w:szCs w:val="18"/>
      <w:lang w:eastAsia="en-US"/>
    </w:rPr>
  </w:style>
  <w:style w:type="character" w:customStyle="1" w:styleId="19">
    <w:name w:val="批注框文本 字符"/>
    <w:basedOn w:val="7"/>
    <w:link w:val="2"/>
    <w:semiHidden/>
    <w:uiPriority w:val="99"/>
    <w:rPr>
      <w:rFonts w:ascii="宋体" w:hAnsi="宋体" w:cstheme="minorBidi"/>
      <w:sz w:val="18"/>
      <w:szCs w:val="18"/>
      <w:lang w:eastAsia="en-US"/>
    </w:rPr>
  </w:style>
  <w:style w:type="paragraph" w:customStyle="1" w:styleId="20">
    <w:name w:val="Clause Style"/>
    <w:qFormat/>
    <w:uiPriority w:val="0"/>
    <w:pPr>
      <w:spacing w:after="200" w:line="360" w:lineRule="auto"/>
    </w:pPr>
    <w:rPr>
      <w:rFonts w:ascii="宋体" w:hAnsi="宋体" w:eastAsia="宋体" w:cstheme="minorBidi"/>
      <w:sz w:val="24"/>
      <w:szCs w:val="22"/>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lm</Company>
  <Pages>14</Pages>
  <Words>6894</Words>
  <Characters>7630</Characters>
  <Lines>56</Lines>
  <Paragraphs>15</Paragraphs>
  <TotalTime>54</TotalTime>
  <ScaleCrop>false</ScaleCrop>
  <LinksUpToDate>false</LinksUpToDate>
  <CharactersWithSpaces>7760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2026-03-02T09:45:00Z</dcterms:created>
  <dc:creator>Pan, Dennis</dc:creator>
  <cp:lastModifiedBy>圆圈</cp:lastModifiedBy>
  <dcterms:modified xsi:type="dcterms:W3CDTF">2026-06-25T08:19:25Z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B81E5B1BC71643A3BE7BF8B3392CE73C_13</vt:lpwstr>
  </property>
  <property fmtid="{D5CDD505-2E9C-101B-9397-08002B2CF9AE}" pid="4" name="KSOTemplateDocerSaveRecord">
    <vt:lpwstr>eyJoZGlkIjoiMzVmNjVlZmY4NDAzNmNhODA1NWQxM2I1MTA4OWIzYmYiLCJ1c2VySWQiOiIxMjI5OTIzNDc4In0=</vt:lpwstr>
  </property>
</Properties>
</file>