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8E68A">
      <w:pPr>
        <w:jc w:val="both"/>
        <w:rPr>
          <w:rFonts w:ascii="Times New Roman" w:hAnsi="Times New Roman" w:eastAsia="宋体"/>
          <w:b w:val="0"/>
          <w:sz w:val="24"/>
        </w:rPr>
      </w:pPr>
      <w:bookmarkStart w:id="0" w:name="项目摘要"/>
    </w:p>
    <w:p w14:paraId="1ECF23FD">
      <w:pPr>
        <w:jc w:val="center"/>
        <w:rPr>
          <w:rFonts w:ascii="Times New Roman" w:hAnsi="Times New Roman" w:eastAsia="宋体"/>
          <w:b w:val="0"/>
          <w:sz w:val="24"/>
        </w:rPr>
      </w:pPr>
    </w:p>
    <w:p w14:paraId="0A016045">
      <w:pPr>
        <w:jc w:val="center"/>
        <w:rPr>
          <w:rFonts w:ascii="Times New Roman" w:hAnsi="Times New Roman" w:eastAsia="宋体"/>
          <w:b w:val="0"/>
          <w:sz w:val="24"/>
        </w:rPr>
      </w:pPr>
      <w:r>
        <w:rPr>
          <w:rFonts w:ascii="Times New Roman" w:hAnsi="Times New Roman" w:eastAsia="宋体"/>
          <w:b w:val="0"/>
          <w:sz w:val="24"/>
        </w:rPr>
        <w:drawing>
          <wp:anchor distT="0" distB="0" distL="114300" distR="114300" simplePos="0" relativeHeight="251660288" behindDoc="0" locked="0" layoutInCell="1" allowOverlap="1">
            <wp:simplePos x="0" y="0"/>
            <wp:positionH relativeFrom="column">
              <wp:posOffset>-142240</wp:posOffset>
            </wp:positionH>
            <wp:positionV relativeFrom="page">
              <wp:posOffset>1850390</wp:posOffset>
            </wp:positionV>
            <wp:extent cx="4411345" cy="1752600"/>
            <wp:effectExtent l="0" t="0" r="0" b="0"/>
            <wp:wrapNone/>
            <wp:docPr id="10" name="图片 10" descr="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00"/>
                    <pic:cNvPicPr>
                      <a:picLocks noChangeAspect="1"/>
                    </pic:cNvPicPr>
                  </pic:nvPicPr>
                  <pic:blipFill>
                    <a:blip r:embed="rId9"/>
                    <a:srcRect r="56192" b="53672"/>
                    <a:stretch>
                      <a:fillRect/>
                    </a:stretch>
                  </pic:blipFill>
                  <pic:spPr>
                    <a:xfrm>
                      <a:off x="0" y="0"/>
                      <a:ext cx="4411345" cy="1752600"/>
                    </a:xfrm>
                    <a:prstGeom prst="rect">
                      <a:avLst/>
                    </a:prstGeom>
                  </pic:spPr>
                </pic:pic>
              </a:graphicData>
            </a:graphic>
          </wp:anchor>
        </w:drawing>
      </w:r>
    </w:p>
    <w:p w14:paraId="3F30D8DF">
      <w:pPr>
        <w:jc w:val="center"/>
        <w:rPr>
          <w:rFonts w:ascii="Times New Roman" w:hAnsi="Times New Roman" w:eastAsia="宋体"/>
          <w:b w:val="0"/>
          <w:sz w:val="24"/>
        </w:rPr>
      </w:pPr>
    </w:p>
    <w:p w14:paraId="1310CC72">
      <w:pPr>
        <w:jc w:val="center"/>
        <w:rPr>
          <w:rFonts w:ascii="Times New Roman" w:hAnsi="Times New Roman" w:eastAsia="宋体"/>
          <w:b w:val="0"/>
          <w:sz w:val="24"/>
        </w:rPr>
      </w:pPr>
    </w:p>
    <w:p w14:paraId="11035A99">
      <w:pPr>
        <w:jc w:val="center"/>
        <w:rPr>
          <w:rFonts w:ascii="Times New Roman" w:hAnsi="Times New Roman" w:eastAsia="宋体"/>
          <w:b w:val="0"/>
          <w:sz w:val="24"/>
        </w:rPr>
      </w:pPr>
    </w:p>
    <w:p w14:paraId="7E24254C">
      <w:pPr>
        <w:jc w:val="center"/>
        <w:rPr>
          <w:rFonts w:ascii="Times New Roman" w:hAnsi="Times New Roman" w:eastAsia="宋体"/>
          <w:b w:val="0"/>
          <w:sz w:val="24"/>
        </w:rPr>
      </w:pPr>
    </w:p>
    <w:p w14:paraId="405B23ED">
      <w:pPr>
        <w:jc w:val="both"/>
        <w:rPr>
          <w:rFonts w:ascii="Times New Roman" w:hAnsi="Times New Roman" w:eastAsia="宋体"/>
          <w:b w:val="0"/>
          <w:sz w:val="24"/>
        </w:rPr>
      </w:pPr>
    </w:p>
    <w:p w14:paraId="0ACFCABB">
      <w:pPr>
        <w:widowControl w:val="0"/>
        <w:bidi w:val="0"/>
        <w:spacing w:after="0" w:line="240" w:lineRule="auto"/>
        <w:jc w:val="both"/>
        <w:rPr>
          <w:rFonts w:hint="eastAsia" w:ascii="Times New Roman" w:hAnsi="Times New Roman" w:eastAsia="宋体" w:cs="金山云技术体"/>
          <w:b w:val="0"/>
          <w:kern w:val="2"/>
          <w:sz w:val="24"/>
          <w:szCs w:val="32"/>
          <w:lang w:eastAsia="zh-CN"/>
          <w14:textFill>
            <w14:gradFill>
              <w14:gsLst>
                <w14:gs w14:pos="50000">
                  <w14:schemeClr w14:val="accent4"/>
                </w14:gs>
                <w14:gs w14:pos="0">
                  <w14:schemeClr w14:val="accent4">
                    <w14:lumMod w14:val="25000"/>
                    <w14:lumOff w14:val="75000"/>
                  </w14:schemeClr>
                </w14:gs>
                <w14:gs w14:pos="100000">
                  <w14:schemeClr w14:val="accent4">
                    <w14:lumMod w14:val="85000"/>
                  </w14:schemeClr>
                </w14:gs>
              </w14:gsLst>
              <w14:lin w14:ang="2700000" w14:scaled="0"/>
            </w14:gradFill>
          </w14:textFill>
        </w:rPr>
      </w:pPr>
    </w:p>
    <w:p w14:paraId="602C383D">
      <w:pPr>
        <w:widowControl w:val="0"/>
        <w:bidi w:val="0"/>
        <w:spacing w:after="0" w:line="240" w:lineRule="auto"/>
        <w:jc w:val="both"/>
        <w:rPr>
          <w:rFonts w:hint="eastAsia" w:ascii="Times New Roman" w:hAnsi="Times New Roman" w:eastAsia="宋体" w:cs="金山云技术体"/>
          <w:b w:val="0"/>
          <w:kern w:val="2"/>
          <w:sz w:val="32"/>
          <w:szCs w:val="32"/>
          <w:lang w:eastAsia="zh-CN"/>
          <w14:textFill>
            <w14:gradFill>
              <w14:gsLst>
                <w14:gs w14:pos="25000">
                  <w14:srgbClr w14:val="FFD83A"/>
                </w14:gs>
                <w14:gs w14:pos="75000">
                  <w14:srgbClr w14:val="FFFD6D"/>
                </w14:gs>
                <w14:gs w14:pos="0">
                  <w14:srgbClr w14:val="F8C334"/>
                </w14:gs>
                <w14:gs w14:pos="100000">
                  <w14:srgbClr w14:val="FFFEB8"/>
                </w14:gs>
              </w14:gsLst>
              <w14:lin w14:ang="18900000" w14:scaled="1"/>
            </w14:gradFill>
          </w14:textFill>
        </w:rPr>
      </w:pPr>
      <w:r>
        <w:rPr>
          <w:sz w:val="36"/>
        </w:rPr>
        <mc:AlternateContent>
          <mc:Choice Requires="wps">
            <w:drawing>
              <wp:anchor distT="0" distB="0" distL="114300" distR="114300" simplePos="0" relativeHeight="251661312" behindDoc="0" locked="0" layoutInCell="1" allowOverlap="1">
                <wp:simplePos x="0" y="0"/>
                <wp:positionH relativeFrom="column">
                  <wp:posOffset>-7620</wp:posOffset>
                </wp:positionH>
                <wp:positionV relativeFrom="paragraph">
                  <wp:posOffset>526415</wp:posOffset>
                </wp:positionV>
                <wp:extent cx="1828800" cy="1828800"/>
                <wp:effectExtent l="0" t="0" r="0" b="0"/>
                <wp:wrapSquare wrapText="bothSides"/>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0F8049">
                            <w:pPr>
                              <w:bidi w:val="0"/>
                              <w:spacing w:line="240" w:lineRule="auto"/>
                              <w:rPr>
                                <w:rFonts w:hint="eastAsia" w:ascii="金山云技术体" w:hAnsi="金山云技术体" w:eastAsia="金山云技术体" w:cs="金山云技术体"/>
                                <w:sz w:val="32"/>
                                <w:szCs w:val="32"/>
                                <w:lang w:eastAsia="zh-CN"/>
                                <w14:textFill>
                                  <w14:gradFill>
                                    <w14:gsLst>
                                      <w14:gs w14:pos="25000">
                                        <w14:srgbClr w14:val="FCD254"/>
                                      </w14:gs>
                                      <w14:gs w14:pos="75000">
                                        <w14:srgbClr w14:val="FFE890"/>
                                      </w14:gs>
                                      <w14:gs w14:pos="0">
                                        <w14:srgbClr w14:val="EDBE32"/>
                                      </w14:gs>
                                      <w14:gs w14:pos="100000">
                                        <w14:srgbClr w14:val="FFEEB1"/>
                                      </w14:gs>
                                    </w14:gsLst>
                                    <w14:lin w14:ang="18900000" w14:scaled="1"/>
                                  </w14:gradFill>
                                </w14:textFill>
                              </w:rPr>
                            </w:pPr>
                            <w:r>
                              <w:rPr>
                                <w:rFonts w:hint="eastAsia" w:ascii="金山云技术体" w:hAnsi="金山云技术体" w:eastAsia="金山云技术体" w:cs="金山云技术体"/>
                                <w:sz w:val="32"/>
                                <w:szCs w:val="32"/>
                                <w14:textFill>
                                  <w14:gradFill>
                                    <w14:gsLst>
                                      <w14:gs w14:pos="25000">
                                        <w14:srgbClr w14:val="FCD254"/>
                                      </w14:gs>
                                      <w14:gs w14:pos="75000">
                                        <w14:srgbClr w14:val="FFE890"/>
                                      </w14:gs>
                                      <w14:gs w14:pos="0">
                                        <w14:srgbClr w14:val="EDBE32"/>
                                      </w14:gs>
                                      <w14:gs w14:pos="100000">
                                        <w14:srgbClr w14:val="FFEEB1"/>
                                      </w14:gs>
                                    </w14:gsLst>
                                    <w14:lin w14:ang="18900000" w14:scaled="1"/>
                                  </w14:gradFill>
                                </w14:textFill>
                              </w:rPr>
                              <w:t>——基于Qwen&amp;MCP的初学者一站式编程学习平台</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6pt;margin-top:41.45pt;height:144pt;width:144pt;mso-wrap-distance-bottom:0pt;mso-wrap-distance-left:9pt;mso-wrap-distance-right:9pt;mso-wrap-distance-top:0pt;mso-wrap-style:none;z-index:251661312;mso-width-relative:page;mso-height-relative:page;" filled="f" stroked="f" coordsize="21600,21600" o:gfxdata="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aMb3zYAAAACQEAAA8AAAAAAAAAAQAgAAAAIgAAAGRycy9kb3ducmV2&#10;LnhtbFBLAQIUABQAAAAIAIdO4kCKrCRzNQIAAGUEAAAOAAAAAAAAAAEAIAAAACcBAABkcnMvZTJv&#10;RG9jLnhtbFBLBQYAAAAABgAGAFkBAADOBQAAAAA=&#10;">
                <v:fill on="f" focussize="0,0"/>
                <v:stroke on="f" weight="0.5pt"/>
                <v:imagedata o:title=""/>
                <o:lock v:ext="edit" aspectratio="f"/>
                <v:textbox style="mso-fit-shape-to-text:t;">
                  <w:txbxContent>
                    <w:p w14:paraId="060F8049">
                      <w:pPr>
                        <w:bidi w:val="0"/>
                        <w:spacing w:line="240" w:lineRule="auto"/>
                        <w:rPr>
                          <w:rFonts w:hint="eastAsia" w:ascii="金山云技术体" w:hAnsi="金山云技术体" w:eastAsia="金山云技术体" w:cs="金山云技术体"/>
                          <w:sz w:val="32"/>
                          <w:szCs w:val="32"/>
                          <w:lang w:eastAsia="zh-CN"/>
                          <w14:textFill>
                            <w14:gradFill>
                              <w14:gsLst>
                                <w14:gs w14:pos="25000">
                                  <w14:srgbClr w14:val="FCD254"/>
                                </w14:gs>
                                <w14:gs w14:pos="75000">
                                  <w14:srgbClr w14:val="FFE890"/>
                                </w14:gs>
                                <w14:gs w14:pos="0">
                                  <w14:srgbClr w14:val="EDBE32"/>
                                </w14:gs>
                                <w14:gs w14:pos="100000">
                                  <w14:srgbClr w14:val="FFEEB1"/>
                                </w14:gs>
                              </w14:gsLst>
                              <w14:lin w14:ang="18900000" w14:scaled="1"/>
                            </w14:gradFill>
                          </w14:textFill>
                        </w:rPr>
                      </w:pPr>
                      <w:r>
                        <w:rPr>
                          <w:rFonts w:hint="eastAsia" w:ascii="金山云技术体" w:hAnsi="金山云技术体" w:eastAsia="金山云技术体" w:cs="金山云技术体"/>
                          <w:sz w:val="32"/>
                          <w:szCs w:val="32"/>
                          <w14:textFill>
                            <w14:gradFill>
                              <w14:gsLst>
                                <w14:gs w14:pos="25000">
                                  <w14:srgbClr w14:val="FCD254"/>
                                </w14:gs>
                                <w14:gs w14:pos="75000">
                                  <w14:srgbClr w14:val="FFE890"/>
                                </w14:gs>
                                <w14:gs w14:pos="0">
                                  <w14:srgbClr w14:val="EDBE32"/>
                                </w14:gs>
                                <w14:gs w14:pos="100000">
                                  <w14:srgbClr w14:val="FFEEB1"/>
                                </w14:gs>
                              </w14:gsLst>
                              <w14:lin w14:ang="18900000" w14:scaled="1"/>
                            </w14:gradFill>
                          </w14:textFill>
                        </w:rPr>
                        <w:t>——基于Qwen&amp;MCP的初学者一站式编程学习平台</w:t>
                      </w:r>
                    </w:p>
                  </w:txbxContent>
                </v:textbox>
                <w10:wrap type="square"/>
              </v:shape>
            </w:pict>
          </mc:Fallback>
        </mc:AlternateContent>
      </w:r>
    </w:p>
    <w:p w14:paraId="0D822686">
      <w:pPr>
        <w:jc w:val="center"/>
        <w:rPr>
          <w:rFonts w:hint="default" w:ascii="Times New Roman" w:hAnsi="Times New Roman" w:eastAsia="宋体"/>
          <w:b w:val="0"/>
          <w:bCs/>
          <w:sz w:val="24"/>
          <w:szCs w:val="36"/>
          <w:lang w:val="en-US" w:eastAsia="zh-CN"/>
        </w:rPr>
        <w:sectPr>
          <w:headerReference r:id="rId5" w:type="default"/>
          <w:pgSz w:w="11906" w:h="16838"/>
          <w:pgMar w:top="1440" w:right="1800" w:bottom="1440" w:left="1800" w:header="720" w:footer="720" w:gutter="0"/>
          <w:cols w:space="720" w:num="1"/>
          <w:docGrid w:linePitch="326" w:charSpace="0"/>
        </w:sectPr>
      </w:pPr>
    </w:p>
    <w:p w14:paraId="35E37157">
      <w:pPr>
        <w:jc w:val="center"/>
        <w:rPr>
          <w:rFonts w:hint="eastAsia" w:ascii="Times New Roman" w:hAnsi="Times New Roman" w:eastAsia="宋体"/>
          <w:b w:val="0"/>
          <w:bCs/>
          <w:sz w:val="24"/>
          <w:szCs w:val="84"/>
        </w:rPr>
      </w:pPr>
    </w:p>
    <w:p w14:paraId="19966452">
      <w:pPr>
        <w:jc w:val="center"/>
        <w:rPr>
          <w:rFonts w:ascii="Times New Roman" w:hAnsi="Times New Roman" w:eastAsia="宋体"/>
          <w:b w:val="0"/>
          <w:sz w:val="84"/>
          <w:szCs w:val="84"/>
        </w:rPr>
      </w:pPr>
      <w:r>
        <w:rPr>
          <w:rFonts w:hint="eastAsia" w:ascii="Times New Roman" w:hAnsi="Times New Roman" w:eastAsia="宋体"/>
          <w:b w:val="0"/>
          <w:bCs/>
          <w:sz w:val="84"/>
          <w:szCs w:val="84"/>
        </w:rPr>
        <w:t>项目计划书</w:t>
      </w:r>
    </w:p>
    <w:p w14:paraId="47FC657B">
      <w:pPr>
        <w:rPr>
          <w:rFonts w:ascii="Times New Roman" w:hAnsi="Times New Roman" w:eastAsia="宋体"/>
          <w:b w:val="0"/>
          <w:sz w:val="24"/>
          <w:szCs w:val="32"/>
        </w:rPr>
      </w:pPr>
    </w:p>
    <w:p w14:paraId="6FC4EC8E">
      <w:pPr>
        <w:ind w:firstLine="640"/>
        <w:rPr>
          <w:rFonts w:ascii="Times New Roman" w:hAnsi="Times New Roman" w:eastAsia="宋体"/>
          <w:b w:val="0"/>
          <w:sz w:val="24"/>
          <w:szCs w:val="32"/>
        </w:rPr>
      </w:pP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6212"/>
      </w:tblGrid>
      <w:tr w14:paraId="7B33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06FAA3E5">
            <w:pPr>
              <w:widowControl w:val="0"/>
              <w:jc w:val="distribute"/>
              <w:rPr>
                <w:rFonts w:hint="eastAsia"/>
                <w:sz w:val="30"/>
                <w:szCs w:val="30"/>
                <w:vertAlign w:val="baseline"/>
              </w:rPr>
            </w:pPr>
            <w:r>
              <w:rPr>
                <w:rFonts w:hint="eastAsia" w:ascii="Times New Roman" w:hAnsi="Times New Roman" w:eastAsia="宋体"/>
                <w:b w:val="0"/>
                <w:sz w:val="24"/>
                <w:szCs w:val="30"/>
              </w:rPr>
              <w:t>项目名称</w:t>
            </w:r>
          </w:p>
        </w:tc>
        <w:tc>
          <w:tcPr>
            <w:tcW w:w="6212" w:type="dxa"/>
            <w:tcBorders>
              <w:top w:val="nil"/>
              <w:left w:val="nil"/>
              <w:bottom w:val="single" w:color="000000" w:sz="4" w:space="0"/>
              <w:right w:val="nil"/>
            </w:tcBorders>
          </w:tcPr>
          <w:p w14:paraId="3F623475">
            <w:pPr>
              <w:widowControl w:val="0"/>
              <w:jc w:val="center"/>
              <w:rPr>
                <w:rFonts w:hint="eastAsia"/>
                <w:sz w:val="30"/>
                <w:szCs w:val="30"/>
                <w:vertAlign w:val="baseline"/>
              </w:rPr>
            </w:pPr>
            <w:r>
              <w:rPr>
                <w:rFonts w:hint="eastAsia" w:ascii="Times New Roman" w:hAnsi="Times New Roman" w:eastAsia="宋体"/>
                <w:b w:val="0"/>
                <w:sz w:val="24"/>
                <w:szCs w:val="30"/>
                <w:u w:val="none"/>
              </w:rPr>
              <w:t>智创未来</w:t>
            </w:r>
          </w:p>
        </w:tc>
      </w:tr>
      <w:tr w14:paraId="0537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8522" w:type="dxa"/>
            <w:gridSpan w:val="2"/>
            <w:tcBorders>
              <w:top w:val="nil"/>
              <w:left w:val="nil"/>
              <w:bottom w:val="single" w:color="auto" w:sz="4" w:space="0"/>
              <w:right w:val="nil"/>
            </w:tcBorders>
            <w:vAlign w:val="center"/>
          </w:tcPr>
          <w:p w14:paraId="6F47F985">
            <w:pPr>
              <w:widowControl w:val="0"/>
              <w:jc w:val="center"/>
              <w:rPr>
                <w:rFonts w:hint="eastAsia"/>
                <w:sz w:val="30"/>
                <w:szCs w:val="30"/>
                <w:vertAlign w:val="baseline"/>
              </w:rPr>
            </w:pPr>
            <w:r>
              <w:rPr>
                <w:rFonts w:hint="eastAsia" w:ascii="Times New Roman" w:hAnsi="Times New Roman" w:eastAsia="宋体"/>
                <w:b w:val="0"/>
                <w:sz w:val="24"/>
                <w:szCs w:val="24"/>
                <w:u w:val="none"/>
              </w:rPr>
              <w:t>——基于Qwen&amp;MCP的初学者一站式编程学习平台</w:t>
            </w:r>
          </w:p>
        </w:tc>
      </w:tr>
      <w:tr w14:paraId="0EDAA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3B9FCDF5">
            <w:pPr>
              <w:widowControl w:val="0"/>
              <w:jc w:val="distribute"/>
              <w:rPr>
                <w:rFonts w:hint="eastAsia"/>
                <w:sz w:val="30"/>
                <w:szCs w:val="30"/>
                <w:vertAlign w:val="baseline"/>
              </w:rPr>
            </w:pPr>
            <w:r>
              <w:rPr>
                <w:rFonts w:hint="eastAsia" w:ascii="Times New Roman" w:hAnsi="Times New Roman" w:eastAsia="宋体"/>
                <w:b w:val="0"/>
                <w:sz w:val="24"/>
                <w:szCs w:val="30"/>
              </w:rPr>
              <w:t>公司名称</w:t>
            </w:r>
          </w:p>
        </w:tc>
        <w:tc>
          <w:tcPr>
            <w:tcW w:w="6212" w:type="dxa"/>
            <w:tcBorders>
              <w:top w:val="single" w:color="auto" w:sz="4" w:space="0"/>
              <w:left w:val="nil"/>
              <w:bottom w:val="single" w:color="auto" w:sz="4" w:space="0"/>
              <w:right w:val="nil"/>
            </w:tcBorders>
          </w:tcPr>
          <w:p w14:paraId="7AFB76F9">
            <w:pPr>
              <w:widowControl w:val="0"/>
              <w:jc w:val="center"/>
              <w:rPr>
                <w:rFonts w:hint="eastAsia" w:eastAsiaTheme="minorEastAsia"/>
                <w:sz w:val="30"/>
                <w:szCs w:val="30"/>
                <w:vertAlign w:val="baseline"/>
                <w:lang w:val="en-US" w:eastAsia="zh-CN"/>
              </w:rPr>
            </w:pPr>
            <w:r>
              <w:rPr>
                <w:rFonts w:hint="eastAsia" w:ascii="Times New Roman" w:hAnsi="Times New Roman" w:eastAsia="宋体"/>
                <w:b w:val="0"/>
                <w:sz w:val="24"/>
                <w:szCs w:val="30"/>
                <w:vertAlign w:val="baseline"/>
                <w:lang w:val="en-US" w:eastAsia="zh-CN"/>
              </w:rPr>
              <w:t>未注册</w:t>
            </w:r>
          </w:p>
        </w:tc>
      </w:tr>
      <w:tr w14:paraId="5CFA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518558E1">
            <w:pPr>
              <w:widowControl w:val="0"/>
              <w:ind w:left="99" w:hanging="99"/>
              <w:jc w:val="distribute"/>
              <w:rPr>
                <w:rFonts w:hint="eastAsia"/>
                <w:sz w:val="30"/>
                <w:szCs w:val="30"/>
                <w:vertAlign w:val="baseline"/>
              </w:rPr>
            </w:pPr>
            <w:r>
              <w:rPr>
                <w:rFonts w:hint="eastAsia" w:ascii="Times New Roman" w:hAnsi="Times New Roman" w:eastAsia="宋体"/>
                <w:b w:val="0"/>
                <w:sz w:val="24"/>
                <w:szCs w:val="30"/>
              </w:rPr>
              <w:t>负责人</w:t>
            </w:r>
          </w:p>
        </w:tc>
        <w:tc>
          <w:tcPr>
            <w:tcW w:w="6212" w:type="dxa"/>
            <w:tcBorders>
              <w:top w:val="single" w:color="auto" w:sz="4" w:space="0"/>
              <w:left w:val="nil"/>
              <w:bottom w:val="single" w:color="auto" w:sz="4" w:space="0"/>
              <w:right w:val="nil"/>
            </w:tcBorders>
          </w:tcPr>
          <w:p w14:paraId="4B0C540C">
            <w:pPr>
              <w:widowControl w:val="0"/>
              <w:jc w:val="center"/>
              <w:rPr>
                <w:rFonts w:hint="eastAsia" w:eastAsiaTheme="minorEastAsia"/>
                <w:sz w:val="30"/>
                <w:szCs w:val="30"/>
                <w:vertAlign w:val="baseline"/>
                <w:lang w:val="en-US" w:eastAsia="zh-CN"/>
              </w:rPr>
            </w:pPr>
            <w:r>
              <w:rPr>
                <w:rFonts w:hint="eastAsia" w:ascii="Times New Roman" w:hAnsi="Times New Roman" w:eastAsia="宋体"/>
                <w:b w:val="0"/>
                <w:sz w:val="24"/>
                <w:szCs w:val="30"/>
                <w:vertAlign w:val="baseline"/>
                <w:lang w:val="en-US" w:eastAsia="zh-CN"/>
              </w:rPr>
              <w:t>梁志洋</w:t>
            </w:r>
          </w:p>
        </w:tc>
      </w:tr>
      <w:tr w14:paraId="78F9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7F790AE9">
            <w:pPr>
              <w:widowControl w:val="0"/>
              <w:ind w:left="99" w:hanging="99"/>
              <w:jc w:val="distribute"/>
              <w:rPr>
                <w:rFonts w:hint="eastAsia"/>
                <w:sz w:val="30"/>
                <w:szCs w:val="30"/>
                <w:vertAlign w:val="baseline"/>
              </w:rPr>
            </w:pPr>
            <w:r>
              <w:rPr>
                <w:rFonts w:hint="eastAsia" w:ascii="Times New Roman" w:hAnsi="Times New Roman" w:eastAsia="宋体"/>
                <w:b w:val="0"/>
                <w:sz w:val="24"/>
                <w:szCs w:val="30"/>
              </w:rPr>
              <w:t>所在学院</w:t>
            </w:r>
          </w:p>
        </w:tc>
        <w:tc>
          <w:tcPr>
            <w:tcW w:w="6212" w:type="dxa"/>
            <w:tcBorders>
              <w:top w:val="single" w:color="auto" w:sz="4" w:space="0"/>
              <w:left w:val="nil"/>
              <w:bottom w:val="single" w:color="auto" w:sz="4" w:space="0"/>
              <w:right w:val="nil"/>
            </w:tcBorders>
          </w:tcPr>
          <w:p w14:paraId="30258FAB">
            <w:pPr>
              <w:widowControl w:val="0"/>
              <w:jc w:val="center"/>
              <w:rPr>
                <w:rFonts w:hint="eastAsia" w:eastAsiaTheme="minorEastAsia"/>
                <w:sz w:val="30"/>
                <w:szCs w:val="30"/>
                <w:vertAlign w:val="baseline"/>
                <w:lang w:val="en-US" w:eastAsia="zh-CN"/>
              </w:rPr>
            </w:pPr>
            <w:r>
              <w:rPr>
                <w:rFonts w:hint="eastAsia" w:ascii="Times New Roman" w:hAnsi="Times New Roman" w:eastAsia="宋体"/>
                <w:b w:val="0"/>
                <w:sz w:val="24"/>
                <w:szCs w:val="30"/>
                <w:vertAlign w:val="baseline"/>
                <w:lang w:val="en-US" w:eastAsia="zh-CN"/>
              </w:rPr>
              <w:t>信息工程学院</w:t>
            </w:r>
          </w:p>
        </w:tc>
      </w:tr>
      <w:tr w14:paraId="7DDCA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77B9D6A9">
            <w:pPr>
              <w:widowControl w:val="0"/>
              <w:ind w:left="99" w:hanging="99"/>
              <w:jc w:val="distribute"/>
              <w:rPr>
                <w:rFonts w:hint="eastAsia"/>
                <w:sz w:val="30"/>
                <w:szCs w:val="30"/>
                <w:vertAlign w:val="baseline"/>
              </w:rPr>
            </w:pPr>
            <w:r>
              <w:rPr>
                <w:rFonts w:hint="eastAsia" w:ascii="Times New Roman" w:hAnsi="Times New Roman" w:eastAsia="宋体"/>
                <w:b w:val="0"/>
                <w:sz w:val="24"/>
                <w:szCs w:val="30"/>
              </w:rPr>
              <w:t>年级、专业</w:t>
            </w:r>
          </w:p>
        </w:tc>
        <w:tc>
          <w:tcPr>
            <w:tcW w:w="6212" w:type="dxa"/>
            <w:tcBorders>
              <w:top w:val="single" w:color="auto" w:sz="4" w:space="0"/>
              <w:left w:val="nil"/>
              <w:bottom w:val="single" w:color="auto" w:sz="4" w:space="0"/>
              <w:right w:val="nil"/>
            </w:tcBorders>
          </w:tcPr>
          <w:p w14:paraId="64AED785">
            <w:pPr>
              <w:widowControl w:val="0"/>
              <w:jc w:val="center"/>
              <w:rPr>
                <w:rFonts w:hint="default"/>
                <w:sz w:val="30"/>
                <w:szCs w:val="30"/>
                <w:vertAlign w:val="baseline"/>
                <w:lang w:val="en-US" w:eastAsia="zh-CN"/>
              </w:rPr>
            </w:pPr>
            <w:r>
              <w:rPr>
                <w:rFonts w:hint="default" w:ascii="Times New Roman" w:hAnsi="Times New Roman" w:eastAsia="宋体" w:cs="Times New Roman"/>
                <w:b w:val="0"/>
                <w:sz w:val="24"/>
                <w:szCs w:val="30"/>
                <w:vertAlign w:val="baseline"/>
                <w:lang w:val="en-US" w:eastAsia="zh-CN"/>
              </w:rPr>
              <w:t>2024</w:t>
            </w:r>
            <w:r>
              <w:rPr>
                <w:rFonts w:hint="eastAsia" w:ascii="Times New Roman" w:hAnsi="Times New Roman" w:eastAsia="宋体"/>
                <w:b w:val="0"/>
                <w:sz w:val="24"/>
                <w:szCs w:val="30"/>
                <w:vertAlign w:val="baseline"/>
                <w:lang w:val="en-US" w:eastAsia="zh-CN"/>
              </w:rPr>
              <w:t>级、软件工程</w:t>
            </w:r>
          </w:p>
        </w:tc>
      </w:tr>
      <w:tr w14:paraId="048A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17A43F80">
            <w:pPr>
              <w:widowControl w:val="0"/>
              <w:jc w:val="distribute"/>
              <w:rPr>
                <w:rFonts w:hint="eastAsia"/>
                <w:sz w:val="30"/>
                <w:szCs w:val="30"/>
                <w:vertAlign w:val="baseline"/>
              </w:rPr>
            </w:pPr>
            <w:r>
              <w:rPr>
                <w:rFonts w:hint="eastAsia" w:ascii="Times New Roman" w:hAnsi="Times New Roman" w:eastAsia="宋体"/>
                <w:b w:val="0"/>
                <w:sz w:val="24"/>
                <w:szCs w:val="30"/>
              </w:rPr>
              <w:t>联系电话</w:t>
            </w:r>
          </w:p>
        </w:tc>
        <w:tc>
          <w:tcPr>
            <w:tcW w:w="6212" w:type="dxa"/>
            <w:tcBorders>
              <w:top w:val="single" w:color="auto" w:sz="4" w:space="0"/>
              <w:left w:val="nil"/>
              <w:bottom w:val="single" w:color="auto" w:sz="4" w:space="0"/>
              <w:right w:val="nil"/>
            </w:tcBorders>
          </w:tcPr>
          <w:p w14:paraId="485EC22B">
            <w:pPr>
              <w:widowControl w:val="0"/>
              <w:jc w:val="center"/>
              <w:rPr>
                <w:rFonts w:hint="default" w:eastAsiaTheme="minorEastAsia"/>
                <w:sz w:val="30"/>
                <w:szCs w:val="30"/>
                <w:vertAlign w:val="baseline"/>
                <w:lang w:val="en-US" w:eastAsia="zh-CN"/>
              </w:rPr>
            </w:pPr>
            <w:r>
              <w:rPr>
                <w:rFonts w:hint="default" w:ascii="Times New Roman" w:hAnsi="Times New Roman" w:eastAsia="宋体" w:cs="Times New Roman"/>
                <w:b w:val="0"/>
                <w:sz w:val="24"/>
                <w:szCs w:val="30"/>
                <w:vertAlign w:val="baseline"/>
                <w:lang w:val="en-US" w:eastAsia="zh-CN"/>
              </w:rPr>
              <w:t>17634738048</w:t>
            </w:r>
          </w:p>
        </w:tc>
      </w:tr>
      <w:tr w14:paraId="4FEA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353A36ED">
            <w:pPr>
              <w:widowControl w:val="0"/>
              <w:jc w:val="distribute"/>
              <w:rPr>
                <w:rFonts w:hint="eastAsia"/>
                <w:sz w:val="30"/>
                <w:szCs w:val="30"/>
                <w:vertAlign w:val="baseline"/>
              </w:rPr>
            </w:pPr>
            <w:r>
              <w:rPr>
                <w:rFonts w:hint="eastAsia" w:ascii="Times New Roman" w:hAnsi="Times New Roman" w:eastAsia="宋体"/>
                <w:b w:val="0"/>
                <w:sz w:val="24"/>
                <w:szCs w:val="30"/>
              </w:rPr>
              <w:t>项目成员</w:t>
            </w:r>
          </w:p>
        </w:tc>
        <w:tc>
          <w:tcPr>
            <w:tcW w:w="6212" w:type="dxa"/>
            <w:tcBorders>
              <w:top w:val="single" w:color="auto" w:sz="4" w:space="0"/>
              <w:left w:val="nil"/>
              <w:bottom w:val="single" w:color="auto" w:sz="4" w:space="0"/>
              <w:right w:val="nil"/>
            </w:tcBorders>
          </w:tcPr>
          <w:p w14:paraId="4DC2C698">
            <w:pPr>
              <w:widowControl w:val="0"/>
              <w:jc w:val="center"/>
              <w:rPr>
                <w:rFonts w:hint="default" w:eastAsiaTheme="minorEastAsia"/>
                <w:sz w:val="30"/>
                <w:szCs w:val="30"/>
                <w:vertAlign w:val="baseline"/>
                <w:lang w:val="en-US" w:eastAsia="zh-CN"/>
              </w:rPr>
            </w:pPr>
            <w:r>
              <w:rPr>
                <w:rFonts w:hint="eastAsia" w:ascii="Times New Roman" w:hAnsi="Times New Roman" w:eastAsia="宋体"/>
                <w:b w:val="0"/>
                <w:sz w:val="24"/>
                <w:szCs w:val="30"/>
                <w:vertAlign w:val="baseline"/>
                <w:lang w:val="en-US" w:eastAsia="zh-CN"/>
              </w:rPr>
              <w:t>朱志博、樊丰恺、张慧颖、左永欣</w:t>
            </w:r>
          </w:p>
        </w:tc>
      </w:tr>
      <w:tr w14:paraId="667A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3573376A">
            <w:pPr>
              <w:widowControl w:val="0"/>
              <w:jc w:val="distribute"/>
              <w:rPr>
                <w:rFonts w:hint="eastAsia"/>
                <w:sz w:val="30"/>
                <w:szCs w:val="30"/>
                <w:vertAlign w:val="baseline"/>
              </w:rPr>
            </w:pPr>
            <w:r>
              <w:rPr>
                <w:rFonts w:hint="eastAsia" w:ascii="Times New Roman" w:hAnsi="Times New Roman" w:eastAsia="宋体"/>
                <w:b w:val="0"/>
                <w:sz w:val="24"/>
                <w:szCs w:val="30"/>
              </w:rPr>
              <w:t>参赛组别</w:t>
            </w:r>
          </w:p>
        </w:tc>
        <w:tc>
          <w:tcPr>
            <w:tcW w:w="6212" w:type="dxa"/>
            <w:tcBorders>
              <w:top w:val="single" w:color="auto" w:sz="4" w:space="0"/>
              <w:left w:val="nil"/>
              <w:bottom w:val="single" w:color="auto" w:sz="4" w:space="0"/>
              <w:right w:val="nil"/>
            </w:tcBorders>
          </w:tcPr>
          <w:p w14:paraId="0A3758CB">
            <w:pPr>
              <w:widowControl w:val="0"/>
              <w:jc w:val="center"/>
              <w:rPr>
                <w:rFonts w:hint="default" w:eastAsiaTheme="minorEastAsia"/>
                <w:sz w:val="30"/>
                <w:szCs w:val="30"/>
                <w:vertAlign w:val="baseline"/>
                <w:lang w:val="en-US" w:eastAsia="zh-CN"/>
              </w:rPr>
            </w:pPr>
            <w:r>
              <w:rPr>
                <w:rFonts w:hint="eastAsia" w:ascii="Times New Roman" w:hAnsi="Times New Roman" w:eastAsia="宋体"/>
                <w:b w:val="0"/>
                <w:sz w:val="24"/>
                <w:szCs w:val="30"/>
                <w:vertAlign w:val="baseline"/>
                <w:lang w:val="en-US" w:eastAsia="zh-CN"/>
              </w:rPr>
              <w:t>本科生创意组</w:t>
            </w:r>
          </w:p>
        </w:tc>
      </w:tr>
      <w:tr w14:paraId="72C2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3C99C952">
            <w:pPr>
              <w:widowControl w:val="0"/>
              <w:jc w:val="distribute"/>
              <w:rPr>
                <w:rFonts w:hint="eastAsia"/>
                <w:sz w:val="30"/>
                <w:szCs w:val="30"/>
                <w:vertAlign w:val="baseline"/>
              </w:rPr>
            </w:pPr>
            <w:r>
              <w:rPr>
                <w:rFonts w:hint="eastAsia" w:ascii="Times New Roman" w:hAnsi="Times New Roman" w:eastAsia="宋体"/>
                <w:b w:val="0"/>
                <w:sz w:val="24"/>
                <w:szCs w:val="30"/>
              </w:rPr>
              <w:t>指导教师姓名</w:t>
            </w:r>
          </w:p>
        </w:tc>
        <w:tc>
          <w:tcPr>
            <w:tcW w:w="6212" w:type="dxa"/>
            <w:tcBorders>
              <w:top w:val="single" w:color="auto" w:sz="4" w:space="0"/>
              <w:left w:val="nil"/>
              <w:bottom w:val="single" w:color="auto" w:sz="4" w:space="0"/>
              <w:right w:val="nil"/>
            </w:tcBorders>
          </w:tcPr>
          <w:p w14:paraId="31A81CA7">
            <w:pPr>
              <w:widowControl w:val="0"/>
              <w:jc w:val="center"/>
              <w:rPr>
                <w:rFonts w:hint="eastAsia" w:eastAsiaTheme="minorEastAsia"/>
                <w:sz w:val="30"/>
                <w:szCs w:val="30"/>
                <w:vertAlign w:val="baseline"/>
                <w:lang w:val="en-US" w:eastAsia="zh-CN"/>
              </w:rPr>
            </w:pPr>
            <w:r>
              <w:rPr>
                <w:rFonts w:hint="eastAsia" w:ascii="Times New Roman" w:hAnsi="Times New Roman" w:eastAsia="宋体"/>
                <w:b w:val="0"/>
                <w:sz w:val="24"/>
                <w:szCs w:val="30"/>
                <w:vertAlign w:val="baseline"/>
                <w:lang w:val="en-US" w:eastAsia="zh-CN"/>
              </w:rPr>
              <w:t>董洁</w:t>
            </w:r>
          </w:p>
        </w:tc>
      </w:tr>
      <w:tr w14:paraId="263E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6D928B24">
            <w:pPr>
              <w:widowControl w:val="0"/>
              <w:jc w:val="distribute"/>
              <w:rPr>
                <w:rFonts w:hint="eastAsia"/>
                <w:sz w:val="30"/>
                <w:szCs w:val="30"/>
                <w:vertAlign w:val="baseline"/>
              </w:rPr>
            </w:pPr>
            <w:r>
              <w:rPr>
                <w:rFonts w:hint="eastAsia" w:ascii="Times New Roman" w:hAnsi="Times New Roman" w:eastAsia="宋体"/>
                <w:b w:val="0"/>
                <w:sz w:val="24"/>
                <w:szCs w:val="30"/>
              </w:rPr>
              <w:t>指导教师职称</w:t>
            </w:r>
          </w:p>
        </w:tc>
        <w:tc>
          <w:tcPr>
            <w:tcW w:w="6212" w:type="dxa"/>
            <w:tcBorders>
              <w:top w:val="single" w:color="auto" w:sz="4" w:space="0"/>
              <w:left w:val="nil"/>
              <w:bottom w:val="single" w:color="auto" w:sz="4" w:space="0"/>
              <w:right w:val="nil"/>
            </w:tcBorders>
          </w:tcPr>
          <w:p w14:paraId="73B65A26">
            <w:pPr>
              <w:widowControl w:val="0"/>
              <w:jc w:val="center"/>
              <w:rPr>
                <w:rFonts w:hint="eastAsia" w:eastAsiaTheme="minorEastAsia"/>
                <w:sz w:val="30"/>
                <w:szCs w:val="30"/>
                <w:vertAlign w:val="baseline"/>
                <w:lang w:val="en-US" w:eastAsia="zh-CN"/>
              </w:rPr>
            </w:pPr>
            <w:r>
              <w:rPr>
                <w:rFonts w:hint="eastAsia" w:ascii="Times New Roman" w:hAnsi="Times New Roman" w:eastAsia="宋体"/>
                <w:b w:val="0"/>
                <w:sz w:val="24"/>
                <w:szCs w:val="30"/>
                <w:vertAlign w:val="baseline"/>
                <w:lang w:val="en-US" w:eastAsia="zh-CN"/>
              </w:rPr>
              <w:t>讲师</w:t>
            </w:r>
          </w:p>
        </w:tc>
      </w:tr>
      <w:tr w14:paraId="01E0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Borders>
              <w:top w:val="nil"/>
              <w:left w:val="nil"/>
              <w:bottom w:val="nil"/>
              <w:right w:val="nil"/>
            </w:tcBorders>
            <w:vAlign w:val="center"/>
          </w:tcPr>
          <w:p w14:paraId="4DD58CB7">
            <w:pPr>
              <w:widowControl w:val="0"/>
              <w:jc w:val="distribute"/>
              <w:rPr>
                <w:rFonts w:hint="eastAsia"/>
                <w:sz w:val="30"/>
                <w:szCs w:val="30"/>
                <w:vertAlign w:val="baseline"/>
              </w:rPr>
            </w:pPr>
            <w:r>
              <w:rPr>
                <w:rFonts w:hint="eastAsia" w:ascii="Times New Roman" w:hAnsi="Times New Roman" w:eastAsia="宋体"/>
                <w:b w:val="0"/>
                <w:sz w:val="24"/>
                <w:szCs w:val="30"/>
              </w:rPr>
              <w:t>指导教师电话</w:t>
            </w:r>
          </w:p>
        </w:tc>
        <w:tc>
          <w:tcPr>
            <w:tcW w:w="6212" w:type="dxa"/>
            <w:tcBorders>
              <w:top w:val="single" w:color="auto" w:sz="4" w:space="0"/>
              <w:left w:val="nil"/>
              <w:bottom w:val="single" w:color="auto" w:sz="4" w:space="0"/>
              <w:right w:val="nil"/>
            </w:tcBorders>
          </w:tcPr>
          <w:p w14:paraId="1F313837">
            <w:pPr>
              <w:widowControl w:val="0"/>
              <w:jc w:val="center"/>
              <w:rPr>
                <w:rFonts w:hint="eastAsia"/>
                <w:sz w:val="30"/>
                <w:szCs w:val="30"/>
                <w:vertAlign w:val="baseline"/>
              </w:rPr>
            </w:pPr>
            <w:r>
              <w:rPr>
                <w:rFonts w:hint="default" w:ascii="Times New Roman" w:hAnsi="Times New Roman" w:eastAsia="宋体" w:cs="Times New Roman"/>
                <w:b w:val="0"/>
                <w:sz w:val="24"/>
                <w:szCs w:val="30"/>
                <w:vertAlign w:val="baseline"/>
              </w:rPr>
              <w:t>13837199086</w:t>
            </w:r>
          </w:p>
        </w:tc>
      </w:tr>
    </w:tbl>
    <w:p w14:paraId="400F59F9">
      <w:pPr>
        <w:ind w:left="69" w:hanging="69"/>
        <w:jc w:val="left"/>
        <w:rPr>
          <w:rFonts w:ascii="Times New Roman" w:hAnsi="Times New Roman" w:eastAsia="宋体"/>
          <w:b w:val="0"/>
          <w:sz w:val="24"/>
        </w:rPr>
      </w:pPr>
    </w:p>
    <w:p w14:paraId="0C68C774">
      <w:pPr>
        <w:ind w:left="69" w:hanging="69"/>
        <w:jc w:val="left"/>
        <w:rPr>
          <w:rFonts w:ascii="Times New Roman" w:hAnsi="Times New Roman" w:eastAsia="宋体"/>
          <w:b w:val="0"/>
          <w:sz w:val="24"/>
        </w:rPr>
      </w:pPr>
    </w:p>
    <w:p w14:paraId="7F1ED3BB">
      <w:pPr>
        <w:ind w:left="69" w:hanging="69"/>
        <w:jc w:val="left"/>
        <w:rPr>
          <w:rFonts w:ascii="Times New Roman" w:hAnsi="Times New Roman" w:eastAsia="宋体"/>
          <w:b w:val="0"/>
          <w:sz w:val="24"/>
        </w:rPr>
      </w:pPr>
    </w:p>
    <w:p w14:paraId="53655679">
      <w:pPr>
        <w:ind w:left="69" w:hanging="69"/>
        <w:jc w:val="left"/>
        <w:rPr>
          <w:rFonts w:ascii="Times New Roman" w:hAnsi="Times New Roman" w:eastAsia="宋体"/>
          <w:b w:val="0"/>
          <w:sz w:val="24"/>
        </w:rPr>
      </w:pPr>
    </w:p>
    <w:p w14:paraId="0248E116">
      <w:pPr>
        <w:ind w:left="69" w:hanging="69"/>
        <w:jc w:val="left"/>
        <w:rPr>
          <w:rFonts w:ascii="Times New Roman" w:hAnsi="Times New Roman" w:eastAsia="宋体"/>
          <w:b w:val="0"/>
          <w:sz w:val="24"/>
        </w:rPr>
      </w:pPr>
    </w:p>
    <w:p w14:paraId="2B770865">
      <w:pPr>
        <w:adjustRightInd w:val="0"/>
        <w:spacing w:line="360" w:lineRule="atLeast"/>
        <w:ind w:left="106" w:hanging="106"/>
        <w:jc w:val="center"/>
        <w:rPr>
          <w:rFonts w:hint="eastAsia" w:ascii="Times New Roman" w:hAnsi="Times New Roman" w:eastAsia="宋体"/>
          <w:b w:val="0"/>
          <w:sz w:val="24"/>
        </w:rPr>
      </w:pPr>
      <w:r>
        <w:rPr>
          <w:rFonts w:hint="eastAsia" w:ascii="Times New Roman" w:hAnsi="Times New Roman" w:eastAsia="宋体"/>
          <w:b w:val="0"/>
          <w:sz w:val="24"/>
        </w:rPr>
        <w:t>日期：</w:t>
      </w:r>
      <w:r>
        <w:rPr>
          <w:rFonts w:hint="eastAsia" w:ascii="Times New Roman" w:hAnsi="Times New Roman" w:eastAsia="宋体"/>
          <w:b w:val="0"/>
          <w:sz w:val="24"/>
          <w:lang w:val="en-US" w:eastAsia="zh-CN"/>
        </w:rPr>
        <w:t xml:space="preserve">2026 </w:t>
      </w:r>
      <w:r>
        <w:rPr>
          <w:rFonts w:hint="eastAsia" w:ascii="Times New Roman" w:hAnsi="Times New Roman" w:eastAsia="宋体"/>
          <w:b w:val="0"/>
          <w:sz w:val="24"/>
        </w:rPr>
        <w:t>年</w:t>
      </w:r>
      <w:r>
        <w:rPr>
          <w:rFonts w:hint="eastAsia" w:ascii="Times New Roman" w:hAnsi="Times New Roman" w:eastAsia="宋体"/>
          <w:b w:val="0"/>
          <w:sz w:val="24"/>
          <w:lang w:val="en-US" w:eastAsia="zh-CN"/>
        </w:rPr>
        <w:t>4</w:t>
      </w:r>
      <w:r>
        <w:rPr>
          <w:rFonts w:hint="eastAsia" w:ascii="Times New Roman" w:hAnsi="Times New Roman" w:eastAsia="宋体"/>
          <w:b w:val="0"/>
          <w:sz w:val="24"/>
        </w:rPr>
        <w:t xml:space="preserve"> 月</w:t>
      </w:r>
      <w:r>
        <w:rPr>
          <w:rFonts w:hint="eastAsia" w:ascii="Times New Roman" w:hAnsi="Times New Roman" w:eastAsia="宋体"/>
          <w:b w:val="0"/>
          <w:sz w:val="24"/>
          <w:lang w:val="en-US" w:eastAsia="zh-CN"/>
        </w:rPr>
        <w:t xml:space="preserve"> 9</w:t>
      </w:r>
      <w:r>
        <w:rPr>
          <w:rFonts w:hint="eastAsia" w:ascii="Times New Roman" w:hAnsi="Times New Roman" w:eastAsia="宋体"/>
          <w:b w:val="0"/>
          <w:sz w:val="24"/>
        </w:rPr>
        <w:t xml:space="preserve"> 日</w:t>
      </w:r>
    </w:p>
    <w:p w14:paraId="7191C37C">
      <w:pPr>
        <w:adjustRightInd w:val="0"/>
        <w:spacing w:line="360" w:lineRule="atLeast"/>
        <w:ind w:left="106" w:hanging="106"/>
        <w:jc w:val="center"/>
        <w:rPr>
          <w:rFonts w:hint="eastAsia" w:ascii="Times New Roman" w:hAnsi="Times New Roman" w:eastAsia="宋体"/>
          <w:b w:val="0"/>
          <w:sz w:val="24"/>
        </w:rPr>
      </w:pPr>
    </w:p>
    <w:p w14:paraId="70EA6A41">
      <w:pPr>
        <w:adjustRightInd w:val="0"/>
        <w:spacing w:line="360" w:lineRule="atLeast"/>
        <w:ind w:left="106" w:hanging="106"/>
        <w:jc w:val="center"/>
        <w:rPr>
          <w:rFonts w:hint="eastAsia" w:ascii="Times New Roman" w:hAnsi="Times New Roman" w:eastAsia="宋体"/>
          <w:b w:val="0"/>
          <w:sz w:val="24"/>
        </w:rPr>
      </w:pPr>
    </w:p>
    <w:p w14:paraId="459A4FD4">
      <w:pPr>
        <w:adjustRightInd w:val="0"/>
        <w:spacing w:line="360" w:lineRule="atLeast"/>
        <w:ind w:left="106" w:hanging="106"/>
        <w:jc w:val="center"/>
        <w:rPr>
          <w:rFonts w:hint="eastAsia" w:ascii="Times New Roman" w:hAnsi="Times New Roman" w:eastAsia="宋体"/>
          <w:b w:val="0"/>
          <w:sz w:val="24"/>
        </w:rPr>
      </w:pPr>
    </w:p>
    <w:p w14:paraId="4375E7A6">
      <w:pPr>
        <w:adjustRightInd w:val="0"/>
        <w:spacing w:line="360" w:lineRule="atLeast"/>
        <w:ind w:left="106" w:hanging="106"/>
        <w:jc w:val="center"/>
        <w:rPr>
          <w:rFonts w:hint="eastAsia" w:ascii="Times New Roman" w:hAnsi="Times New Roman" w:eastAsia="宋体"/>
          <w:b w:val="0"/>
          <w:sz w:val="24"/>
        </w:rPr>
      </w:pPr>
    </w:p>
    <w:p w14:paraId="51C4E751">
      <w:pPr>
        <w:adjustRightInd w:val="0"/>
        <w:spacing w:line="360" w:lineRule="atLeast"/>
        <w:ind w:left="106" w:hanging="106"/>
        <w:jc w:val="center"/>
        <w:rPr>
          <w:rFonts w:hint="eastAsia" w:ascii="Times New Roman" w:hAnsi="Times New Roman" w:eastAsia="宋体"/>
          <w:b w:val="0"/>
          <w:sz w:val="24"/>
        </w:rPr>
      </w:pPr>
    </w:p>
    <w:p w14:paraId="142D1C9D">
      <w:pPr>
        <w:adjustRightInd w:val="0"/>
        <w:spacing w:line="360" w:lineRule="atLeast"/>
        <w:ind w:left="106" w:hanging="106"/>
        <w:jc w:val="center"/>
        <w:rPr>
          <w:rFonts w:hint="eastAsia" w:ascii="Times New Roman" w:hAnsi="Times New Roman" w:eastAsia="宋体"/>
          <w:b w:val="0"/>
          <w:sz w:val="24"/>
        </w:rPr>
      </w:pPr>
    </w:p>
    <w:p w14:paraId="26E98CF3">
      <w:pPr>
        <w:adjustRightInd w:val="0"/>
        <w:rPr>
          <w:rFonts w:ascii="Times New Roman" w:hAnsi="Times New Roman" w:eastAsia="宋体"/>
          <w:b w:val="0"/>
          <w:sz w:val="24"/>
          <w:szCs w:val="21"/>
        </w:rPr>
      </w:pPr>
    </w:p>
    <w:p w14:paraId="789018CC">
      <w:pPr>
        <w:adjustRightInd w:val="0"/>
        <w:rPr>
          <w:rFonts w:ascii="Times New Roman" w:hAnsi="Times New Roman" w:eastAsia="宋体"/>
          <w:b w:val="0"/>
          <w:sz w:val="24"/>
          <w:szCs w:val="21"/>
        </w:rPr>
      </w:pPr>
    </w:p>
    <w:sdt>
      <w:sdtPr>
        <w:rPr>
          <w:rFonts w:ascii="Times New Roman" w:hAnsi="Times New Roman" w:eastAsia="宋体" w:cstheme="minorBidi"/>
          <w:b w:val="0"/>
          <w:sz w:val="24"/>
          <w:szCs w:val="24"/>
          <w:lang w:val="en-US" w:eastAsia="en-US" w:bidi="ar-SA"/>
        </w:rPr>
        <w:id w:val="147477956"/>
        <w15:color w:val="DBDBDB"/>
        <w:docPartObj>
          <w:docPartGallery w:val="Table of Contents"/>
          <w:docPartUnique/>
        </w:docPartObj>
      </w:sdtPr>
      <w:sdtEndPr>
        <w:rPr>
          <w:rFonts w:ascii="Times New Roman" w:hAnsi="Times New Roman" w:eastAsia="宋体" w:cstheme="minorBidi"/>
          <w:b w:val="0"/>
          <w:sz w:val="24"/>
          <w:szCs w:val="24"/>
          <w:lang w:val="en-US" w:eastAsia="en-US" w:bidi="ar-SA"/>
        </w:rPr>
      </w:sdtEndPr>
      <w:sdtContent>
        <w:p w14:paraId="2FB1EB45">
          <w:pPr>
            <w:spacing w:before="0" w:beforeLines="0" w:after="0" w:afterLines="0" w:line="240" w:lineRule="auto"/>
            <w:ind w:left="0" w:leftChars="0" w:right="0" w:rightChars="0" w:firstLine="0" w:firstLineChars="0"/>
            <w:jc w:val="center"/>
            <w:rPr>
              <w:rFonts w:ascii="Times New Roman" w:hAnsi="Times New Roman" w:eastAsia="宋体" w:cstheme="minorBidi"/>
              <w:b w:val="0"/>
              <w:sz w:val="24"/>
              <w:szCs w:val="24"/>
              <w:lang w:val="en-US" w:eastAsia="en-US" w:bidi="ar-SA"/>
            </w:rPr>
          </w:pPr>
          <w:bookmarkStart w:id="112" w:name="_GoBack"/>
          <w:bookmarkEnd w:id="112"/>
        </w:p>
        <w:p w14:paraId="42F93611">
          <w:pPr>
            <w:spacing w:before="0" w:beforeLines="0" w:after="0" w:afterLines="0" w:line="240" w:lineRule="auto"/>
            <w:ind w:left="0" w:leftChars="0" w:right="0" w:rightChars="0" w:firstLine="0" w:firstLineChars="0"/>
            <w:jc w:val="center"/>
            <w:rPr>
              <w:rFonts w:ascii="Times New Roman" w:hAnsi="Times New Roman" w:eastAsia="宋体"/>
              <w:b w:val="0"/>
              <w:sz w:val="24"/>
            </w:rPr>
          </w:pPr>
          <w:r>
            <w:rPr>
              <w:rFonts w:ascii="Times New Roman" w:hAnsi="Times New Roman" w:eastAsia="宋体"/>
              <w:b w:val="0"/>
              <w:sz w:val="24"/>
            </w:rPr>
            <w:t>目录</w:t>
          </w:r>
        </w:p>
        <w:p w14:paraId="4BF5498B">
          <w:pPr>
            <w:pStyle w:val="19"/>
            <w:tabs>
              <w:tab w:val="right" w:leader="dot" w:pos="8306"/>
            </w:tabs>
          </w:pPr>
          <w:r>
            <w:fldChar w:fldCharType="begin"/>
          </w:r>
          <w:r>
            <w:instrText xml:space="preserve">TOC \o "1-3" \h \u </w:instrText>
          </w:r>
          <w:r>
            <w:fldChar w:fldCharType="separate"/>
          </w:r>
          <w:r>
            <w:fldChar w:fldCharType="begin"/>
          </w:r>
          <w:r>
            <w:instrText xml:space="preserve"> HYPERLINK \l _Toc27770 </w:instrText>
          </w:r>
          <w:r>
            <w:fldChar w:fldCharType="separate"/>
          </w:r>
          <w:r>
            <w:rPr>
              <w:rFonts w:hint="eastAsia" w:eastAsia="华文中宋"/>
              <w:bCs/>
            </w:rPr>
            <w:t>项目摘要</w:t>
          </w:r>
          <w:r>
            <w:tab/>
          </w:r>
          <w:r>
            <w:fldChar w:fldCharType="begin"/>
          </w:r>
          <w:r>
            <w:instrText xml:space="preserve"> PAGEREF _Toc27770 \h </w:instrText>
          </w:r>
          <w:r>
            <w:fldChar w:fldCharType="separate"/>
          </w:r>
          <w:r>
            <w:t>6</w:t>
          </w:r>
          <w:r>
            <w:fldChar w:fldCharType="end"/>
          </w:r>
          <w:r>
            <w:fldChar w:fldCharType="end"/>
          </w:r>
        </w:p>
        <w:p w14:paraId="4A41C026">
          <w:pPr>
            <w:pStyle w:val="19"/>
            <w:tabs>
              <w:tab w:val="right" w:leader="dot" w:pos="8306"/>
            </w:tabs>
          </w:pPr>
          <w:r>
            <w:fldChar w:fldCharType="begin"/>
          </w:r>
          <w:r>
            <w:instrText xml:space="preserve"> HYPERLINK \l _Toc20582 </w:instrText>
          </w:r>
          <w:r>
            <w:fldChar w:fldCharType="separate"/>
          </w:r>
          <w:r>
            <w:rPr>
              <w:rFonts w:hint="eastAsia" w:eastAsia="华文中宋"/>
              <w:bCs/>
            </w:rPr>
            <w:t>1、项目背景</w:t>
          </w:r>
          <w:r>
            <w:tab/>
          </w:r>
          <w:r>
            <w:fldChar w:fldCharType="begin"/>
          </w:r>
          <w:r>
            <w:instrText xml:space="preserve"> PAGEREF _Toc20582 \h </w:instrText>
          </w:r>
          <w:r>
            <w:fldChar w:fldCharType="separate"/>
          </w:r>
          <w:r>
            <w:t>7</w:t>
          </w:r>
          <w:r>
            <w:fldChar w:fldCharType="end"/>
          </w:r>
          <w:r>
            <w:fldChar w:fldCharType="end"/>
          </w:r>
        </w:p>
        <w:p w14:paraId="44C3D1B1">
          <w:pPr>
            <w:pStyle w:val="19"/>
            <w:tabs>
              <w:tab w:val="right" w:leader="dot" w:pos="8306"/>
            </w:tabs>
          </w:pPr>
          <w:r>
            <w:fldChar w:fldCharType="begin"/>
          </w:r>
          <w:r>
            <w:instrText xml:space="preserve"> HYPERLINK \l _Toc3335 </w:instrText>
          </w:r>
          <w:r>
            <w:fldChar w:fldCharType="separate"/>
          </w:r>
          <w:r>
            <w:rPr>
              <w:rFonts w:hint="eastAsia" w:eastAsia="华文中宋"/>
              <w:bCs/>
            </w:rPr>
            <w:t>2、市场分析</w:t>
          </w:r>
          <w:r>
            <w:tab/>
          </w:r>
          <w:r>
            <w:fldChar w:fldCharType="begin"/>
          </w:r>
          <w:r>
            <w:instrText xml:space="preserve"> PAGEREF _Toc3335 \h </w:instrText>
          </w:r>
          <w:r>
            <w:fldChar w:fldCharType="separate"/>
          </w:r>
          <w:r>
            <w:t>8</w:t>
          </w:r>
          <w:r>
            <w:fldChar w:fldCharType="end"/>
          </w:r>
          <w:r>
            <w:fldChar w:fldCharType="end"/>
          </w:r>
        </w:p>
        <w:p w14:paraId="08DA7F54">
          <w:pPr>
            <w:pStyle w:val="15"/>
            <w:tabs>
              <w:tab w:val="right" w:leader="dot" w:pos="8306"/>
            </w:tabs>
          </w:pPr>
          <w:r>
            <w:fldChar w:fldCharType="begin"/>
          </w:r>
          <w:r>
            <w:instrText xml:space="preserve"> HYPERLINK \l _Toc17769 </w:instrText>
          </w:r>
          <w:r>
            <w:fldChar w:fldCharType="separate"/>
          </w:r>
          <w:r>
            <w:rPr>
              <w:bCs/>
            </w:rPr>
            <w:t xml:space="preserve">2.1 </w:t>
          </w:r>
          <w:r>
            <w:rPr>
              <w:rFonts w:hint="eastAsia"/>
              <w:bCs/>
            </w:rPr>
            <w:t>目标用户画像</w:t>
          </w:r>
          <w:r>
            <w:tab/>
          </w:r>
          <w:r>
            <w:fldChar w:fldCharType="begin"/>
          </w:r>
          <w:r>
            <w:instrText xml:space="preserve"> PAGEREF _Toc17769 \h </w:instrText>
          </w:r>
          <w:r>
            <w:fldChar w:fldCharType="separate"/>
          </w:r>
          <w:r>
            <w:t>8</w:t>
          </w:r>
          <w:r>
            <w:fldChar w:fldCharType="end"/>
          </w:r>
          <w:r>
            <w:fldChar w:fldCharType="end"/>
          </w:r>
        </w:p>
        <w:p w14:paraId="098FE9C7">
          <w:pPr>
            <w:pStyle w:val="15"/>
            <w:tabs>
              <w:tab w:val="right" w:leader="dot" w:pos="8306"/>
            </w:tabs>
          </w:pPr>
          <w:r>
            <w:fldChar w:fldCharType="begin"/>
          </w:r>
          <w:r>
            <w:instrText xml:space="preserve"> HYPERLINK \l _Toc6944 </w:instrText>
          </w:r>
          <w:r>
            <w:fldChar w:fldCharType="separate"/>
          </w:r>
          <w:r>
            <w:rPr>
              <w:bCs/>
            </w:rPr>
            <w:t xml:space="preserve">2.2 </w:t>
          </w:r>
          <w:r>
            <w:rPr>
              <w:rFonts w:hint="eastAsia"/>
              <w:bCs/>
            </w:rPr>
            <w:t>市场规模与增长潜力</w:t>
          </w:r>
          <w:r>
            <w:tab/>
          </w:r>
          <w:r>
            <w:fldChar w:fldCharType="begin"/>
          </w:r>
          <w:r>
            <w:instrText xml:space="preserve"> PAGEREF _Toc6944 \h </w:instrText>
          </w:r>
          <w:r>
            <w:fldChar w:fldCharType="separate"/>
          </w:r>
          <w:r>
            <w:t>8</w:t>
          </w:r>
          <w:r>
            <w:fldChar w:fldCharType="end"/>
          </w:r>
          <w:r>
            <w:fldChar w:fldCharType="end"/>
          </w:r>
        </w:p>
        <w:p w14:paraId="01FD299C">
          <w:pPr>
            <w:pStyle w:val="15"/>
            <w:tabs>
              <w:tab w:val="right" w:leader="dot" w:pos="8306"/>
            </w:tabs>
          </w:pPr>
          <w:r>
            <w:fldChar w:fldCharType="begin"/>
          </w:r>
          <w:r>
            <w:instrText xml:space="preserve"> HYPERLINK \l _Toc87 </w:instrText>
          </w:r>
          <w:r>
            <w:fldChar w:fldCharType="separate"/>
          </w:r>
          <w:r>
            <w:rPr>
              <w:bCs/>
            </w:rPr>
            <w:t xml:space="preserve">2.3 </w:t>
          </w:r>
          <w:r>
            <w:rPr>
              <w:rFonts w:hint="eastAsia"/>
              <w:bCs/>
            </w:rPr>
            <w:t>竞品对比分析</w:t>
          </w:r>
          <w:r>
            <w:tab/>
          </w:r>
          <w:r>
            <w:fldChar w:fldCharType="begin"/>
          </w:r>
          <w:r>
            <w:instrText xml:space="preserve"> PAGEREF _Toc87 \h </w:instrText>
          </w:r>
          <w:r>
            <w:fldChar w:fldCharType="separate"/>
          </w:r>
          <w:r>
            <w:t>9</w:t>
          </w:r>
          <w:r>
            <w:fldChar w:fldCharType="end"/>
          </w:r>
          <w:r>
            <w:fldChar w:fldCharType="end"/>
          </w:r>
        </w:p>
        <w:p w14:paraId="13A3B372">
          <w:pPr>
            <w:pStyle w:val="19"/>
            <w:tabs>
              <w:tab w:val="right" w:leader="dot" w:pos="8306"/>
            </w:tabs>
          </w:pPr>
          <w:r>
            <w:fldChar w:fldCharType="begin"/>
          </w:r>
          <w:r>
            <w:instrText xml:space="preserve"> HYPERLINK \l _Toc13517 </w:instrText>
          </w:r>
          <w:r>
            <w:fldChar w:fldCharType="separate"/>
          </w:r>
          <w:r>
            <w:rPr>
              <w:rFonts w:hint="eastAsia" w:eastAsia="华文中宋"/>
              <w:bCs/>
            </w:rPr>
            <w:t>3、国内外情况调查</w:t>
          </w:r>
          <w:r>
            <w:tab/>
          </w:r>
          <w:r>
            <w:fldChar w:fldCharType="begin"/>
          </w:r>
          <w:r>
            <w:instrText xml:space="preserve"> PAGEREF _Toc13517 \h </w:instrText>
          </w:r>
          <w:r>
            <w:fldChar w:fldCharType="separate"/>
          </w:r>
          <w:r>
            <w:t>11</w:t>
          </w:r>
          <w:r>
            <w:fldChar w:fldCharType="end"/>
          </w:r>
          <w:r>
            <w:fldChar w:fldCharType="end"/>
          </w:r>
        </w:p>
        <w:p w14:paraId="3458206B">
          <w:pPr>
            <w:pStyle w:val="15"/>
            <w:tabs>
              <w:tab w:val="right" w:leader="dot" w:pos="8306"/>
            </w:tabs>
          </w:pPr>
          <w:r>
            <w:fldChar w:fldCharType="begin"/>
          </w:r>
          <w:r>
            <w:instrText xml:space="preserve"> HYPERLINK \l _Toc25991 </w:instrText>
          </w:r>
          <w:r>
            <w:fldChar w:fldCharType="separate"/>
          </w:r>
          <w:r>
            <w:rPr>
              <w:bCs/>
            </w:rPr>
            <w:t xml:space="preserve">3.1 </w:t>
          </w:r>
          <w:r>
            <w:rPr>
              <w:rFonts w:hint="eastAsia"/>
              <w:bCs/>
            </w:rPr>
            <w:t>国外研究现状</w:t>
          </w:r>
          <w:r>
            <w:tab/>
          </w:r>
          <w:r>
            <w:fldChar w:fldCharType="begin"/>
          </w:r>
          <w:r>
            <w:instrText xml:space="preserve"> PAGEREF _Toc25991 \h </w:instrText>
          </w:r>
          <w:r>
            <w:fldChar w:fldCharType="separate"/>
          </w:r>
          <w:r>
            <w:t>11</w:t>
          </w:r>
          <w:r>
            <w:fldChar w:fldCharType="end"/>
          </w:r>
          <w:r>
            <w:fldChar w:fldCharType="end"/>
          </w:r>
        </w:p>
        <w:p w14:paraId="5AA6A356">
          <w:pPr>
            <w:pStyle w:val="15"/>
            <w:tabs>
              <w:tab w:val="right" w:leader="dot" w:pos="8306"/>
            </w:tabs>
          </w:pPr>
          <w:r>
            <w:fldChar w:fldCharType="begin"/>
          </w:r>
          <w:r>
            <w:instrText xml:space="preserve"> HYPERLINK \l _Toc14772 </w:instrText>
          </w:r>
          <w:r>
            <w:fldChar w:fldCharType="separate"/>
          </w:r>
          <w:r>
            <w:rPr>
              <w:bCs/>
            </w:rPr>
            <w:t xml:space="preserve">3.2 </w:t>
          </w:r>
          <w:r>
            <w:rPr>
              <w:rFonts w:hint="eastAsia"/>
              <w:bCs/>
            </w:rPr>
            <w:t>国内研究现状</w:t>
          </w:r>
          <w:r>
            <w:tab/>
          </w:r>
          <w:r>
            <w:fldChar w:fldCharType="begin"/>
          </w:r>
          <w:r>
            <w:instrText xml:space="preserve"> PAGEREF _Toc14772 \h </w:instrText>
          </w:r>
          <w:r>
            <w:fldChar w:fldCharType="separate"/>
          </w:r>
          <w:r>
            <w:t>12</w:t>
          </w:r>
          <w:r>
            <w:fldChar w:fldCharType="end"/>
          </w:r>
          <w:r>
            <w:fldChar w:fldCharType="end"/>
          </w:r>
        </w:p>
        <w:p w14:paraId="0B8F1B18">
          <w:pPr>
            <w:pStyle w:val="15"/>
            <w:tabs>
              <w:tab w:val="right" w:leader="dot" w:pos="8306"/>
            </w:tabs>
          </w:pPr>
          <w:r>
            <w:fldChar w:fldCharType="begin"/>
          </w:r>
          <w:r>
            <w:instrText xml:space="preserve"> HYPERLINK \l _Toc22542 </w:instrText>
          </w:r>
          <w:r>
            <w:fldChar w:fldCharType="separate"/>
          </w:r>
          <w:r>
            <w:rPr>
              <w:bCs/>
            </w:rPr>
            <w:t xml:space="preserve">3.3 </w:t>
          </w:r>
          <w:r>
            <w:rPr>
              <w:rFonts w:hint="eastAsia"/>
              <w:bCs/>
            </w:rPr>
            <w:t>发展趋势</w:t>
          </w:r>
          <w:r>
            <w:tab/>
          </w:r>
          <w:r>
            <w:fldChar w:fldCharType="begin"/>
          </w:r>
          <w:r>
            <w:instrText xml:space="preserve"> PAGEREF _Toc22542 \h </w:instrText>
          </w:r>
          <w:r>
            <w:fldChar w:fldCharType="separate"/>
          </w:r>
          <w:r>
            <w:t>14</w:t>
          </w:r>
          <w:r>
            <w:fldChar w:fldCharType="end"/>
          </w:r>
          <w:r>
            <w:fldChar w:fldCharType="end"/>
          </w:r>
        </w:p>
        <w:p w14:paraId="67D45A08">
          <w:pPr>
            <w:pStyle w:val="15"/>
            <w:tabs>
              <w:tab w:val="right" w:leader="dot" w:pos="8306"/>
            </w:tabs>
          </w:pPr>
          <w:r>
            <w:fldChar w:fldCharType="begin"/>
          </w:r>
          <w:r>
            <w:instrText xml:space="preserve"> HYPERLINK \l _Toc657 </w:instrText>
          </w:r>
          <w:r>
            <w:fldChar w:fldCharType="separate"/>
          </w:r>
          <w:r>
            <w:rPr>
              <w:bCs/>
            </w:rPr>
            <w:t xml:space="preserve">3.4 </w:t>
          </w:r>
          <w:r>
            <w:rPr>
              <w:rFonts w:hint="eastAsia"/>
              <w:bCs/>
            </w:rPr>
            <w:t>现有研究的局限性与机遇</w:t>
          </w:r>
          <w:r>
            <w:tab/>
          </w:r>
          <w:r>
            <w:fldChar w:fldCharType="begin"/>
          </w:r>
          <w:r>
            <w:instrText xml:space="preserve"> PAGEREF _Toc657 \h </w:instrText>
          </w:r>
          <w:r>
            <w:fldChar w:fldCharType="separate"/>
          </w:r>
          <w:r>
            <w:t>14</w:t>
          </w:r>
          <w:r>
            <w:fldChar w:fldCharType="end"/>
          </w:r>
          <w:r>
            <w:fldChar w:fldCharType="end"/>
          </w:r>
        </w:p>
        <w:p w14:paraId="17A0E07E">
          <w:pPr>
            <w:pStyle w:val="19"/>
            <w:tabs>
              <w:tab w:val="right" w:leader="dot" w:pos="8306"/>
            </w:tabs>
          </w:pPr>
          <w:r>
            <w:fldChar w:fldCharType="begin"/>
          </w:r>
          <w:r>
            <w:instrText xml:space="preserve"> HYPERLINK \l _Toc12228 </w:instrText>
          </w:r>
          <w:r>
            <w:fldChar w:fldCharType="separate"/>
          </w:r>
          <w:r>
            <w:rPr>
              <w:rFonts w:hint="eastAsia" w:eastAsia="华文中宋"/>
              <w:bCs/>
            </w:rPr>
            <w:t>4、产品介绍</w:t>
          </w:r>
          <w:r>
            <w:tab/>
          </w:r>
          <w:r>
            <w:fldChar w:fldCharType="begin"/>
          </w:r>
          <w:r>
            <w:instrText xml:space="preserve"> PAGEREF _Toc12228 \h </w:instrText>
          </w:r>
          <w:r>
            <w:fldChar w:fldCharType="separate"/>
          </w:r>
          <w:r>
            <w:t>16</w:t>
          </w:r>
          <w:r>
            <w:fldChar w:fldCharType="end"/>
          </w:r>
          <w:r>
            <w:fldChar w:fldCharType="end"/>
          </w:r>
        </w:p>
        <w:p w14:paraId="3166BABA">
          <w:pPr>
            <w:pStyle w:val="23"/>
            <w:tabs>
              <w:tab w:val="right" w:leader="dot" w:pos="8306"/>
            </w:tabs>
          </w:pPr>
          <w:r>
            <w:fldChar w:fldCharType="begin"/>
          </w:r>
          <w:r>
            <w:instrText xml:space="preserve"> HYPERLINK \l _Toc10658 </w:instrText>
          </w:r>
          <w:r>
            <w:fldChar w:fldCharType="separate"/>
          </w:r>
          <w:r>
            <w:rPr>
              <w:bCs/>
            </w:rPr>
            <w:t xml:space="preserve">4.1 </w:t>
          </w:r>
          <w:r>
            <w:rPr>
              <w:rFonts w:hint="eastAsia"/>
              <w:bCs/>
            </w:rPr>
            <w:t>智能文档问答学习系统：您的随身智能导师</w:t>
          </w:r>
          <w:r>
            <w:tab/>
          </w:r>
          <w:r>
            <w:fldChar w:fldCharType="begin"/>
          </w:r>
          <w:r>
            <w:instrText xml:space="preserve"> PAGEREF _Toc10658 \h </w:instrText>
          </w:r>
          <w:r>
            <w:fldChar w:fldCharType="separate"/>
          </w:r>
          <w:r>
            <w:t>16</w:t>
          </w:r>
          <w:r>
            <w:fldChar w:fldCharType="end"/>
          </w:r>
          <w:r>
            <w:fldChar w:fldCharType="end"/>
          </w:r>
        </w:p>
        <w:p w14:paraId="1BAB1835">
          <w:pPr>
            <w:pStyle w:val="23"/>
            <w:tabs>
              <w:tab w:val="right" w:leader="dot" w:pos="8306"/>
            </w:tabs>
          </w:pPr>
          <w:r>
            <w:fldChar w:fldCharType="begin"/>
          </w:r>
          <w:r>
            <w:instrText xml:space="preserve"> HYPERLINK \l _Toc24728 </w:instrText>
          </w:r>
          <w:r>
            <w:fldChar w:fldCharType="separate"/>
          </w:r>
          <w:r>
            <w:rPr>
              <w:bCs/>
            </w:rPr>
            <w:t xml:space="preserve">4.2 </w:t>
          </w:r>
          <w:r>
            <w:rPr>
              <w:rFonts w:hint="eastAsia"/>
              <w:bCs/>
            </w:rPr>
            <w:t>深度项目分析引擎：在真实工业级代码中学习*</w:t>
          </w:r>
          <w:r>
            <w:tab/>
          </w:r>
          <w:r>
            <w:fldChar w:fldCharType="begin"/>
          </w:r>
          <w:r>
            <w:instrText xml:space="preserve"> PAGEREF _Toc24728 \h </w:instrText>
          </w:r>
          <w:r>
            <w:fldChar w:fldCharType="separate"/>
          </w:r>
          <w:r>
            <w:t>16</w:t>
          </w:r>
          <w:r>
            <w:fldChar w:fldCharType="end"/>
          </w:r>
          <w:r>
            <w:fldChar w:fldCharType="end"/>
          </w:r>
        </w:p>
        <w:p w14:paraId="0569ACC4">
          <w:pPr>
            <w:pStyle w:val="23"/>
            <w:tabs>
              <w:tab w:val="right" w:leader="dot" w:pos="8306"/>
            </w:tabs>
          </w:pPr>
          <w:r>
            <w:fldChar w:fldCharType="begin"/>
          </w:r>
          <w:r>
            <w:instrText xml:space="preserve"> HYPERLINK \l _Toc4920 </w:instrText>
          </w:r>
          <w:r>
            <w:fldChar w:fldCharType="separate"/>
          </w:r>
          <w:r>
            <w:rPr>
              <w:bCs/>
            </w:rPr>
            <w:t xml:space="preserve">4.3 </w:t>
          </w:r>
          <w:r>
            <w:rPr>
              <w:rFonts w:hint="eastAsia"/>
              <w:bCs/>
            </w:rPr>
            <w:t>教育导向的完整项目生成与实践环境：从想法到成品的创造工坊</w:t>
          </w:r>
          <w:r>
            <w:tab/>
          </w:r>
          <w:r>
            <w:fldChar w:fldCharType="begin"/>
          </w:r>
          <w:r>
            <w:instrText xml:space="preserve"> PAGEREF _Toc4920 \h </w:instrText>
          </w:r>
          <w:r>
            <w:fldChar w:fldCharType="separate"/>
          </w:r>
          <w:r>
            <w:t>17</w:t>
          </w:r>
          <w:r>
            <w:fldChar w:fldCharType="end"/>
          </w:r>
          <w:r>
            <w:fldChar w:fldCharType="end"/>
          </w:r>
        </w:p>
        <w:p w14:paraId="04B64111">
          <w:pPr>
            <w:pStyle w:val="19"/>
            <w:tabs>
              <w:tab w:val="right" w:leader="dot" w:pos="8306"/>
            </w:tabs>
          </w:pPr>
          <w:r>
            <w:fldChar w:fldCharType="begin"/>
          </w:r>
          <w:r>
            <w:instrText xml:space="preserve"> HYPERLINK \l _Toc25924 </w:instrText>
          </w:r>
          <w:r>
            <w:fldChar w:fldCharType="separate"/>
          </w:r>
          <w:r>
            <w:rPr>
              <w:rFonts w:hint="eastAsia" w:eastAsia="华文中宋"/>
              <w:bCs/>
            </w:rPr>
            <w:t>5、项目创新点</w:t>
          </w:r>
          <w:r>
            <w:tab/>
          </w:r>
          <w:r>
            <w:fldChar w:fldCharType="begin"/>
          </w:r>
          <w:r>
            <w:instrText xml:space="preserve"> PAGEREF _Toc25924 \h </w:instrText>
          </w:r>
          <w:r>
            <w:fldChar w:fldCharType="separate"/>
          </w:r>
          <w:r>
            <w:t>18</w:t>
          </w:r>
          <w:r>
            <w:fldChar w:fldCharType="end"/>
          </w:r>
          <w:r>
            <w:fldChar w:fldCharType="end"/>
          </w:r>
        </w:p>
        <w:p w14:paraId="74153BF9">
          <w:pPr>
            <w:pStyle w:val="23"/>
            <w:tabs>
              <w:tab w:val="right" w:leader="dot" w:pos="8306"/>
            </w:tabs>
          </w:pPr>
          <w:r>
            <w:fldChar w:fldCharType="begin"/>
          </w:r>
          <w:r>
            <w:instrText xml:space="preserve"> HYPERLINK \l _Toc8203 </w:instrText>
          </w:r>
          <w:r>
            <w:fldChar w:fldCharType="separate"/>
          </w:r>
          <w:r>
            <w:rPr>
              <w:bCs/>
            </w:rPr>
            <w:t xml:space="preserve">5.1 </w:t>
          </w:r>
          <w:r>
            <w:rPr>
              <w:rFonts w:hint="eastAsia"/>
              <w:bCs/>
            </w:rPr>
            <w:t>技术创新：国产大模型与教育场景的深度适配，打破技术应用壁垒</w:t>
          </w:r>
          <w:r>
            <w:tab/>
          </w:r>
          <w:r>
            <w:fldChar w:fldCharType="begin"/>
          </w:r>
          <w:r>
            <w:instrText xml:space="preserve"> PAGEREF _Toc8203 \h </w:instrText>
          </w:r>
          <w:r>
            <w:fldChar w:fldCharType="separate"/>
          </w:r>
          <w:r>
            <w:t>18</w:t>
          </w:r>
          <w:r>
            <w:fldChar w:fldCharType="end"/>
          </w:r>
          <w:r>
            <w:fldChar w:fldCharType="end"/>
          </w:r>
        </w:p>
        <w:p w14:paraId="709486BB">
          <w:pPr>
            <w:pStyle w:val="15"/>
            <w:tabs>
              <w:tab w:val="right" w:leader="dot" w:pos="8306"/>
            </w:tabs>
          </w:pPr>
          <w:r>
            <w:fldChar w:fldCharType="begin"/>
          </w:r>
          <w:r>
            <w:instrText xml:space="preserve"> HYPERLINK \l _Toc20706 </w:instrText>
          </w:r>
          <w:r>
            <w:fldChar w:fldCharType="separate"/>
          </w:r>
          <w:r>
            <w:rPr>
              <w:bCs/>
            </w:rPr>
            <w:t xml:space="preserve">5.1.1 </w:t>
          </w:r>
          <w:r>
            <w:rPr>
              <w:rFonts w:hint="eastAsia"/>
              <w:bCs/>
            </w:rPr>
            <w:t>Qwen智能体的教育化专项调优（核心创新）</w:t>
          </w:r>
          <w:r>
            <w:tab/>
          </w:r>
          <w:r>
            <w:fldChar w:fldCharType="begin"/>
          </w:r>
          <w:r>
            <w:instrText xml:space="preserve"> PAGEREF _Toc20706 \h </w:instrText>
          </w:r>
          <w:r>
            <w:fldChar w:fldCharType="separate"/>
          </w:r>
          <w:r>
            <w:t>18</w:t>
          </w:r>
          <w:r>
            <w:fldChar w:fldCharType="end"/>
          </w:r>
          <w:r>
            <w:fldChar w:fldCharType="end"/>
          </w:r>
        </w:p>
        <w:p w14:paraId="553DA853">
          <w:pPr>
            <w:pStyle w:val="15"/>
            <w:tabs>
              <w:tab w:val="right" w:leader="dot" w:pos="8306"/>
            </w:tabs>
          </w:pPr>
          <w:r>
            <w:fldChar w:fldCharType="begin"/>
          </w:r>
          <w:r>
            <w:instrText xml:space="preserve"> HYPERLINK \l _Toc32524 </w:instrText>
          </w:r>
          <w:r>
            <w:fldChar w:fldCharType="separate"/>
          </w:r>
          <w:r>
            <w:rPr>
              <w:bCs/>
            </w:rPr>
            <w:t xml:space="preserve">5.1.2 </w:t>
          </w:r>
          <w:r>
            <w:rPr>
              <w:rFonts w:hint="eastAsia"/>
              <w:bCs/>
            </w:rPr>
            <w:t>MCP协议与编程教育场景的创新融合</w:t>
          </w:r>
          <w:r>
            <w:tab/>
          </w:r>
          <w:r>
            <w:fldChar w:fldCharType="begin"/>
          </w:r>
          <w:r>
            <w:instrText xml:space="preserve"> PAGEREF _Toc32524 \h </w:instrText>
          </w:r>
          <w:r>
            <w:fldChar w:fldCharType="separate"/>
          </w:r>
          <w:r>
            <w:t>18</w:t>
          </w:r>
          <w:r>
            <w:fldChar w:fldCharType="end"/>
          </w:r>
          <w:r>
            <w:fldChar w:fldCharType="end"/>
          </w:r>
        </w:p>
        <w:p w14:paraId="0DB72EE0">
          <w:pPr>
            <w:pStyle w:val="15"/>
            <w:tabs>
              <w:tab w:val="right" w:leader="dot" w:pos="8306"/>
            </w:tabs>
          </w:pPr>
          <w:r>
            <w:fldChar w:fldCharType="begin"/>
          </w:r>
          <w:r>
            <w:instrText xml:space="preserve"> HYPERLINK \l _Toc17908 </w:instrText>
          </w:r>
          <w:r>
            <w:fldChar w:fldCharType="separate"/>
          </w:r>
          <w:r>
            <w:rPr>
              <w:bCs/>
            </w:rPr>
            <w:t xml:space="preserve">5.1.3 </w:t>
          </w:r>
          <w:r>
            <w:rPr>
              <w:rFonts w:hint="eastAsia"/>
              <w:bCs/>
            </w:rPr>
            <w:t>三重防错与溯源机制，保障学习真实性</w:t>
          </w:r>
          <w:r>
            <w:tab/>
          </w:r>
          <w:r>
            <w:fldChar w:fldCharType="begin"/>
          </w:r>
          <w:r>
            <w:instrText xml:space="preserve"> PAGEREF _Toc17908 \h </w:instrText>
          </w:r>
          <w:r>
            <w:fldChar w:fldCharType="separate"/>
          </w:r>
          <w:r>
            <w:t>19</w:t>
          </w:r>
          <w:r>
            <w:fldChar w:fldCharType="end"/>
          </w:r>
          <w:r>
            <w:fldChar w:fldCharType="end"/>
          </w:r>
        </w:p>
        <w:p w14:paraId="3404D67D">
          <w:pPr>
            <w:pStyle w:val="23"/>
            <w:tabs>
              <w:tab w:val="right" w:leader="dot" w:pos="8306"/>
            </w:tabs>
          </w:pPr>
          <w:r>
            <w:fldChar w:fldCharType="begin"/>
          </w:r>
          <w:r>
            <w:instrText xml:space="preserve"> HYPERLINK \l _Toc699 </w:instrText>
          </w:r>
          <w:r>
            <w:fldChar w:fldCharType="separate"/>
          </w:r>
          <w:r>
            <w:rPr>
              <w:bCs/>
            </w:rPr>
            <w:t xml:space="preserve">5.2 </w:t>
          </w:r>
          <w:r>
            <w:rPr>
              <w:rFonts w:hint="eastAsia"/>
              <w:bCs/>
            </w:rPr>
            <w:t>模式创新：重构编程学习闭环，破解“学用分离”行业痛点</w:t>
          </w:r>
          <w:r>
            <w:tab/>
          </w:r>
          <w:r>
            <w:fldChar w:fldCharType="begin"/>
          </w:r>
          <w:r>
            <w:instrText xml:space="preserve"> PAGEREF _Toc699 \h </w:instrText>
          </w:r>
          <w:r>
            <w:fldChar w:fldCharType="separate"/>
          </w:r>
          <w:r>
            <w:t>19</w:t>
          </w:r>
          <w:r>
            <w:fldChar w:fldCharType="end"/>
          </w:r>
          <w:r>
            <w:fldChar w:fldCharType="end"/>
          </w:r>
        </w:p>
        <w:p w14:paraId="6A28E6A8">
          <w:pPr>
            <w:pStyle w:val="15"/>
            <w:tabs>
              <w:tab w:val="right" w:leader="dot" w:pos="8306"/>
            </w:tabs>
          </w:pPr>
          <w:r>
            <w:fldChar w:fldCharType="begin"/>
          </w:r>
          <w:r>
            <w:instrText xml:space="preserve"> HYPERLINK \l _Toc18136 </w:instrText>
          </w:r>
          <w:r>
            <w:fldChar w:fldCharType="separate"/>
          </w:r>
          <w:r>
            <w:rPr>
              <w:bCs/>
            </w:rPr>
            <w:t xml:space="preserve">5.2.1 </w:t>
          </w:r>
          <w:r>
            <w:rPr>
              <w:rFonts w:hint="eastAsia"/>
              <w:bCs/>
            </w:rPr>
            <w:t>“知识学习-项目分析-实践创造-反馈优化”全链路闭环模式</w:t>
          </w:r>
          <w:r>
            <w:tab/>
          </w:r>
          <w:r>
            <w:fldChar w:fldCharType="begin"/>
          </w:r>
          <w:r>
            <w:instrText xml:space="preserve"> PAGEREF _Toc18136 \h </w:instrText>
          </w:r>
          <w:r>
            <w:fldChar w:fldCharType="separate"/>
          </w:r>
          <w:r>
            <w:t>19</w:t>
          </w:r>
          <w:r>
            <w:fldChar w:fldCharType="end"/>
          </w:r>
          <w:r>
            <w:fldChar w:fldCharType="end"/>
          </w:r>
        </w:p>
        <w:p w14:paraId="40E6A17C">
          <w:pPr>
            <w:pStyle w:val="15"/>
            <w:tabs>
              <w:tab w:val="right" w:leader="dot" w:pos="8306"/>
            </w:tabs>
          </w:pPr>
          <w:r>
            <w:fldChar w:fldCharType="begin"/>
          </w:r>
          <w:r>
            <w:instrText xml:space="preserve"> HYPERLINK \l _Toc15958 </w:instrText>
          </w:r>
          <w:r>
            <w:fldChar w:fldCharType="separate"/>
          </w:r>
          <w:r>
            <w:rPr>
              <w:bCs/>
            </w:rPr>
            <w:t xml:space="preserve">5.2.2 </w:t>
          </w:r>
          <w:r>
            <w:rPr>
              <w:rFonts w:hint="eastAsia"/>
              <w:bCs/>
            </w:rPr>
            <w:t>真实项目驱动的“逆向学习”新模式</w:t>
          </w:r>
          <w:r>
            <w:tab/>
          </w:r>
          <w:r>
            <w:fldChar w:fldCharType="begin"/>
          </w:r>
          <w:r>
            <w:instrText xml:space="preserve"> PAGEREF _Toc15958 \h </w:instrText>
          </w:r>
          <w:r>
            <w:fldChar w:fldCharType="separate"/>
          </w:r>
          <w:r>
            <w:t>20</w:t>
          </w:r>
          <w:r>
            <w:fldChar w:fldCharType="end"/>
          </w:r>
          <w:r>
            <w:fldChar w:fldCharType="end"/>
          </w:r>
        </w:p>
        <w:p w14:paraId="30313ADB">
          <w:pPr>
            <w:pStyle w:val="15"/>
            <w:tabs>
              <w:tab w:val="right" w:leader="dot" w:pos="8306"/>
            </w:tabs>
          </w:pPr>
          <w:r>
            <w:fldChar w:fldCharType="begin"/>
          </w:r>
          <w:r>
            <w:instrText xml:space="preserve"> HYPERLINK \l _Toc13002 </w:instrText>
          </w:r>
          <w:r>
            <w:fldChar w:fldCharType="separate"/>
          </w:r>
          <w:r>
            <w:rPr>
              <w:bCs/>
            </w:rPr>
            <w:t xml:space="preserve">5.2.3 </w:t>
          </w:r>
          <w:r>
            <w:rPr>
              <w:rFonts w:hint="eastAsia"/>
              <w:bCs/>
            </w:rPr>
            <w:t>免费增值+分层服务的轻量化运营模式</w:t>
          </w:r>
          <w:r>
            <w:tab/>
          </w:r>
          <w:r>
            <w:fldChar w:fldCharType="begin"/>
          </w:r>
          <w:r>
            <w:instrText xml:space="preserve"> PAGEREF _Toc13002 \h </w:instrText>
          </w:r>
          <w:r>
            <w:fldChar w:fldCharType="separate"/>
          </w:r>
          <w:r>
            <w:t>20</w:t>
          </w:r>
          <w:r>
            <w:fldChar w:fldCharType="end"/>
          </w:r>
          <w:r>
            <w:fldChar w:fldCharType="end"/>
          </w:r>
        </w:p>
        <w:p w14:paraId="769B8419">
          <w:pPr>
            <w:pStyle w:val="23"/>
            <w:tabs>
              <w:tab w:val="right" w:leader="dot" w:pos="8306"/>
            </w:tabs>
          </w:pPr>
          <w:r>
            <w:fldChar w:fldCharType="begin"/>
          </w:r>
          <w:r>
            <w:instrText xml:space="preserve"> HYPERLINK \l _Toc4443 </w:instrText>
          </w:r>
          <w:r>
            <w:fldChar w:fldCharType="separate"/>
          </w:r>
          <w:r>
            <w:rPr>
              <w:bCs/>
            </w:rPr>
            <w:t xml:space="preserve">5.3 </w:t>
          </w:r>
          <w:r>
            <w:rPr>
              <w:rFonts w:hint="eastAsia"/>
              <w:bCs/>
            </w:rPr>
            <w:t>场景创新：精准适配多类用户，打造差异化应用场景</w:t>
          </w:r>
          <w:r>
            <w:tab/>
          </w:r>
          <w:r>
            <w:fldChar w:fldCharType="begin"/>
          </w:r>
          <w:r>
            <w:instrText xml:space="preserve"> PAGEREF _Toc4443 \h </w:instrText>
          </w:r>
          <w:r>
            <w:fldChar w:fldCharType="separate"/>
          </w:r>
          <w:r>
            <w:t>20</w:t>
          </w:r>
          <w:r>
            <w:fldChar w:fldCharType="end"/>
          </w:r>
          <w:r>
            <w:fldChar w:fldCharType="end"/>
          </w:r>
        </w:p>
        <w:p w14:paraId="21037B95">
          <w:pPr>
            <w:pStyle w:val="15"/>
            <w:tabs>
              <w:tab w:val="right" w:leader="dot" w:pos="8306"/>
            </w:tabs>
          </w:pPr>
          <w:r>
            <w:fldChar w:fldCharType="begin"/>
          </w:r>
          <w:r>
            <w:instrText xml:space="preserve"> HYPERLINK \l _Toc7119 </w:instrText>
          </w:r>
          <w:r>
            <w:fldChar w:fldCharType="separate"/>
          </w:r>
          <w:r>
            <w:rPr>
              <w:bCs/>
            </w:rPr>
            <w:t xml:space="preserve">5.3.1 </w:t>
          </w:r>
          <w:r>
            <w:rPr>
              <w:rFonts w:hint="eastAsia"/>
              <w:bCs/>
            </w:rPr>
            <w:t>高校编程教学的“AI助教+实践平台”一体化场景</w:t>
          </w:r>
          <w:r>
            <w:tab/>
          </w:r>
          <w:r>
            <w:fldChar w:fldCharType="begin"/>
          </w:r>
          <w:r>
            <w:instrText xml:space="preserve"> PAGEREF _Toc7119 \h </w:instrText>
          </w:r>
          <w:r>
            <w:fldChar w:fldCharType="separate"/>
          </w:r>
          <w:r>
            <w:t>20</w:t>
          </w:r>
          <w:r>
            <w:fldChar w:fldCharType="end"/>
          </w:r>
          <w:r>
            <w:fldChar w:fldCharType="end"/>
          </w:r>
        </w:p>
        <w:p w14:paraId="373D5876">
          <w:pPr>
            <w:pStyle w:val="15"/>
            <w:tabs>
              <w:tab w:val="right" w:leader="dot" w:pos="8306"/>
            </w:tabs>
          </w:pPr>
          <w:r>
            <w:fldChar w:fldCharType="begin"/>
          </w:r>
          <w:r>
            <w:instrText xml:space="preserve"> HYPERLINK \l _Toc15406 </w:instrText>
          </w:r>
          <w:r>
            <w:fldChar w:fldCharType="separate"/>
          </w:r>
          <w:r>
            <w:rPr>
              <w:bCs/>
            </w:rPr>
            <w:t xml:space="preserve">5.3.2 </w:t>
          </w:r>
          <w:r>
            <w:rPr>
              <w:rFonts w:hint="eastAsia"/>
              <w:bCs/>
            </w:rPr>
            <w:t>职场转型者的“短周期、高适配”实践场景</w:t>
          </w:r>
          <w:r>
            <w:tab/>
          </w:r>
          <w:r>
            <w:fldChar w:fldCharType="begin"/>
          </w:r>
          <w:r>
            <w:instrText xml:space="preserve"> PAGEREF _Toc15406 \h </w:instrText>
          </w:r>
          <w:r>
            <w:fldChar w:fldCharType="separate"/>
          </w:r>
          <w:r>
            <w:t>21</w:t>
          </w:r>
          <w:r>
            <w:fldChar w:fldCharType="end"/>
          </w:r>
          <w:r>
            <w:fldChar w:fldCharType="end"/>
          </w:r>
        </w:p>
        <w:p w14:paraId="2DF21CE9">
          <w:pPr>
            <w:pStyle w:val="15"/>
            <w:tabs>
              <w:tab w:val="right" w:leader="dot" w:pos="8306"/>
            </w:tabs>
          </w:pPr>
          <w:r>
            <w:fldChar w:fldCharType="begin"/>
          </w:r>
          <w:r>
            <w:instrText xml:space="preserve"> HYPERLINK \l _Toc17742 </w:instrText>
          </w:r>
          <w:r>
            <w:fldChar w:fldCharType="separate"/>
          </w:r>
          <w:r>
            <w:rPr>
              <w:bCs/>
            </w:rPr>
            <w:t xml:space="preserve">5.3.3 </w:t>
          </w:r>
          <w:r>
            <w:rPr>
              <w:rFonts w:hint="eastAsia"/>
              <w:bCs/>
            </w:rPr>
            <w:t>安全可控的“在线编程实验室”场景</w:t>
          </w:r>
          <w:r>
            <w:tab/>
          </w:r>
          <w:r>
            <w:fldChar w:fldCharType="begin"/>
          </w:r>
          <w:r>
            <w:instrText xml:space="preserve"> PAGEREF _Toc17742 \h </w:instrText>
          </w:r>
          <w:r>
            <w:fldChar w:fldCharType="separate"/>
          </w:r>
          <w:r>
            <w:t>21</w:t>
          </w:r>
          <w:r>
            <w:fldChar w:fldCharType="end"/>
          </w:r>
          <w:r>
            <w:fldChar w:fldCharType="end"/>
          </w:r>
        </w:p>
        <w:p w14:paraId="5CF402C3">
          <w:pPr>
            <w:pStyle w:val="23"/>
            <w:tabs>
              <w:tab w:val="right" w:leader="dot" w:pos="8306"/>
            </w:tabs>
          </w:pPr>
          <w:r>
            <w:fldChar w:fldCharType="begin"/>
          </w:r>
          <w:r>
            <w:instrText xml:space="preserve"> HYPERLINK \l _Toc12007 </w:instrText>
          </w:r>
          <w:r>
            <w:fldChar w:fldCharType="separate"/>
          </w:r>
          <w:r>
            <w:rPr>
              <w:bCs/>
            </w:rPr>
            <w:t xml:space="preserve">5.4 </w:t>
          </w:r>
          <w:r>
            <w:rPr>
              <w:rFonts w:hint="eastAsia"/>
              <w:bCs/>
            </w:rPr>
            <w:t>生态创新：构建本土化、可推广的编程教育生态</w:t>
          </w:r>
          <w:r>
            <w:tab/>
          </w:r>
          <w:r>
            <w:fldChar w:fldCharType="begin"/>
          </w:r>
          <w:r>
            <w:instrText xml:space="preserve"> PAGEREF _Toc12007 \h </w:instrText>
          </w:r>
          <w:r>
            <w:fldChar w:fldCharType="separate"/>
          </w:r>
          <w:r>
            <w:t>22</w:t>
          </w:r>
          <w:r>
            <w:fldChar w:fldCharType="end"/>
          </w:r>
          <w:r>
            <w:fldChar w:fldCharType="end"/>
          </w:r>
        </w:p>
        <w:p w14:paraId="1C2299B7">
          <w:pPr>
            <w:pStyle w:val="15"/>
            <w:tabs>
              <w:tab w:val="right" w:leader="dot" w:pos="8306"/>
            </w:tabs>
          </w:pPr>
          <w:r>
            <w:fldChar w:fldCharType="begin"/>
          </w:r>
          <w:r>
            <w:instrText xml:space="preserve"> HYPERLINK \l _Toc22560 </w:instrText>
          </w:r>
          <w:r>
            <w:fldChar w:fldCharType="separate"/>
          </w:r>
          <w:r>
            <w:rPr>
              <w:bCs/>
            </w:rPr>
            <w:t xml:space="preserve">5.4.1 </w:t>
          </w:r>
          <w:r>
            <w:rPr>
              <w:rFonts w:hint="eastAsia"/>
              <w:bCs/>
            </w:rPr>
            <w:t>国产大模型主导的本土化教育生态</w:t>
          </w:r>
          <w:r>
            <w:tab/>
          </w:r>
          <w:r>
            <w:fldChar w:fldCharType="begin"/>
          </w:r>
          <w:r>
            <w:instrText xml:space="preserve"> PAGEREF _Toc22560 \h </w:instrText>
          </w:r>
          <w:r>
            <w:fldChar w:fldCharType="separate"/>
          </w:r>
          <w:r>
            <w:t>22</w:t>
          </w:r>
          <w:r>
            <w:fldChar w:fldCharType="end"/>
          </w:r>
          <w:r>
            <w:fldChar w:fldCharType="end"/>
          </w:r>
        </w:p>
        <w:p w14:paraId="4B5D8F55">
          <w:pPr>
            <w:pStyle w:val="15"/>
            <w:tabs>
              <w:tab w:val="right" w:leader="dot" w:pos="8306"/>
            </w:tabs>
          </w:pPr>
          <w:r>
            <w:fldChar w:fldCharType="begin"/>
          </w:r>
          <w:r>
            <w:instrText xml:space="preserve"> HYPERLINK \l _Toc2962 </w:instrText>
          </w:r>
          <w:r>
            <w:fldChar w:fldCharType="separate"/>
          </w:r>
          <w:r>
            <w:rPr>
              <w:bCs/>
            </w:rPr>
            <w:t xml:space="preserve">5.4.2 </w:t>
          </w:r>
          <w:r>
            <w:rPr>
              <w:rFonts w:hint="eastAsia"/>
              <w:bCs/>
            </w:rPr>
            <w:t>开源共建的生态拓展模式</w:t>
          </w:r>
          <w:r>
            <w:tab/>
          </w:r>
          <w:r>
            <w:fldChar w:fldCharType="begin"/>
          </w:r>
          <w:r>
            <w:instrText xml:space="preserve"> PAGEREF _Toc2962 \h </w:instrText>
          </w:r>
          <w:r>
            <w:fldChar w:fldCharType="separate"/>
          </w:r>
          <w:r>
            <w:t>22</w:t>
          </w:r>
          <w:r>
            <w:fldChar w:fldCharType="end"/>
          </w:r>
          <w:r>
            <w:fldChar w:fldCharType="end"/>
          </w:r>
        </w:p>
        <w:p w14:paraId="656D7C59">
          <w:pPr>
            <w:pStyle w:val="19"/>
            <w:tabs>
              <w:tab w:val="right" w:leader="dot" w:pos="8306"/>
            </w:tabs>
          </w:pPr>
          <w:r>
            <w:fldChar w:fldCharType="begin"/>
          </w:r>
          <w:r>
            <w:instrText xml:space="preserve"> HYPERLINK \l _Toc89 </w:instrText>
          </w:r>
          <w:r>
            <w:fldChar w:fldCharType="separate"/>
          </w:r>
          <w:r>
            <w:rPr>
              <w:rFonts w:hint="eastAsia" w:eastAsia="华文中宋"/>
              <w:bCs/>
            </w:rPr>
            <w:t>6、项目落地证明</w:t>
          </w:r>
          <w:r>
            <w:tab/>
          </w:r>
          <w:r>
            <w:fldChar w:fldCharType="begin"/>
          </w:r>
          <w:r>
            <w:instrText xml:space="preserve"> PAGEREF _Toc89 \h </w:instrText>
          </w:r>
          <w:r>
            <w:fldChar w:fldCharType="separate"/>
          </w:r>
          <w:r>
            <w:t>23</w:t>
          </w:r>
          <w:r>
            <w:fldChar w:fldCharType="end"/>
          </w:r>
          <w:r>
            <w:fldChar w:fldCharType="end"/>
          </w:r>
        </w:p>
        <w:p w14:paraId="394CD668">
          <w:pPr>
            <w:pStyle w:val="23"/>
            <w:tabs>
              <w:tab w:val="right" w:leader="dot" w:pos="8306"/>
            </w:tabs>
          </w:pPr>
          <w:r>
            <w:fldChar w:fldCharType="begin"/>
          </w:r>
          <w:r>
            <w:instrText xml:space="preserve"> HYPERLINK \l _Toc24419 </w:instrText>
          </w:r>
          <w:r>
            <w:fldChar w:fldCharType="separate"/>
          </w:r>
          <w:r>
            <w:rPr>
              <w:bCs/>
            </w:rPr>
            <w:t xml:space="preserve">6.1 </w:t>
          </w:r>
          <w:r>
            <w:rPr>
              <w:rFonts w:hint="eastAsia"/>
              <w:bCs/>
            </w:rPr>
            <w:t>技术验证成果</w:t>
          </w:r>
          <w:r>
            <w:tab/>
          </w:r>
          <w:r>
            <w:fldChar w:fldCharType="begin"/>
          </w:r>
          <w:r>
            <w:instrText xml:space="preserve"> PAGEREF _Toc24419 \h </w:instrText>
          </w:r>
          <w:r>
            <w:fldChar w:fldCharType="separate"/>
          </w:r>
          <w:r>
            <w:t>23</w:t>
          </w:r>
          <w:r>
            <w:fldChar w:fldCharType="end"/>
          </w:r>
          <w:r>
            <w:fldChar w:fldCharType="end"/>
          </w:r>
        </w:p>
        <w:p w14:paraId="799D3DF1">
          <w:pPr>
            <w:pStyle w:val="23"/>
            <w:tabs>
              <w:tab w:val="right" w:leader="dot" w:pos="8306"/>
            </w:tabs>
          </w:pPr>
          <w:r>
            <w:fldChar w:fldCharType="begin"/>
          </w:r>
          <w:r>
            <w:instrText xml:space="preserve"> HYPERLINK \l _Toc2582 </w:instrText>
          </w:r>
          <w:r>
            <w:fldChar w:fldCharType="separate"/>
          </w:r>
          <w:r>
            <w:rPr>
              <w:bCs/>
            </w:rPr>
            <w:t xml:space="preserve">6.2 </w:t>
          </w:r>
          <w:r>
            <w:rPr>
              <w:rFonts w:hint="eastAsia"/>
              <w:bCs/>
            </w:rPr>
            <w:t>种子用户内测反馈</w:t>
          </w:r>
          <w:r>
            <w:tab/>
          </w:r>
          <w:r>
            <w:fldChar w:fldCharType="begin"/>
          </w:r>
          <w:r>
            <w:instrText xml:space="preserve"> PAGEREF _Toc2582 \h </w:instrText>
          </w:r>
          <w:r>
            <w:fldChar w:fldCharType="separate"/>
          </w:r>
          <w:r>
            <w:t>23</w:t>
          </w:r>
          <w:r>
            <w:fldChar w:fldCharType="end"/>
          </w:r>
          <w:r>
            <w:fldChar w:fldCharType="end"/>
          </w:r>
        </w:p>
        <w:p w14:paraId="33BEC558">
          <w:pPr>
            <w:pStyle w:val="19"/>
            <w:tabs>
              <w:tab w:val="right" w:leader="dot" w:pos="8306"/>
            </w:tabs>
          </w:pPr>
          <w:r>
            <w:fldChar w:fldCharType="begin"/>
          </w:r>
          <w:r>
            <w:instrText xml:space="preserve"> HYPERLINK \l _Toc29366 </w:instrText>
          </w:r>
          <w:r>
            <w:fldChar w:fldCharType="separate"/>
          </w:r>
          <w:r>
            <w:rPr>
              <w:rFonts w:hint="eastAsia" w:eastAsia="华文中宋"/>
              <w:bCs/>
            </w:rPr>
            <w:t>7、进度计划</w:t>
          </w:r>
          <w:r>
            <w:tab/>
          </w:r>
          <w:r>
            <w:fldChar w:fldCharType="begin"/>
          </w:r>
          <w:r>
            <w:instrText xml:space="preserve"> PAGEREF _Toc29366 \h </w:instrText>
          </w:r>
          <w:r>
            <w:fldChar w:fldCharType="separate"/>
          </w:r>
          <w:r>
            <w:t>24</w:t>
          </w:r>
          <w:r>
            <w:fldChar w:fldCharType="end"/>
          </w:r>
          <w:r>
            <w:fldChar w:fldCharType="end"/>
          </w:r>
        </w:p>
        <w:p w14:paraId="24AF2F95">
          <w:pPr>
            <w:pStyle w:val="19"/>
            <w:tabs>
              <w:tab w:val="right" w:leader="dot" w:pos="8306"/>
            </w:tabs>
          </w:pPr>
          <w:r>
            <w:fldChar w:fldCharType="begin"/>
          </w:r>
          <w:r>
            <w:instrText xml:space="preserve"> HYPERLINK \l _Toc32284 </w:instrText>
          </w:r>
          <w:r>
            <w:fldChar w:fldCharType="separate"/>
          </w:r>
          <w:r>
            <w:rPr>
              <w:rFonts w:hint="eastAsia" w:eastAsia="华文中宋"/>
              <w:bCs/>
            </w:rPr>
            <w:t>8、盈利模式</w:t>
          </w:r>
          <w:r>
            <w:tab/>
          </w:r>
          <w:r>
            <w:fldChar w:fldCharType="begin"/>
          </w:r>
          <w:r>
            <w:instrText xml:space="preserve"> PAGEREF _Toc32284 \h </w:instrText>
          </w:r>
          <w:r>
            <w:fldChar w:fldCharType="separate"/>
          </w:r>
          <w:r>
            <w:t>25</w:t>
          </w:r>
          <w:r>
            <w:fldChar w:fldCharType="end"/>
          </w:r>
          <w:r>
            <w:fldChar w:fldCharType="end"/>
          </w:r>
        </w:p>
        <w:p w14:paraId="7799DADF">
          <w:pPr>
            <w:pStyle w:val="19"/>
            <w:tabs>
              <w:tab w:val="right" w:leader="dot" w:pos="8306"/>
            </w:tabs>
          </w:pPr>
          <w:r>
            <w:fldChar w:fldCharType="begin"/>
          </w:r>
          <w:r>
            <w:instrText xml:space="preserve"> HYPERLINK \l _Toc19914 </w:instrText>
          </w:r>
          <w:r>
            <w:fldChar w:fldCharType="separate"/>
          </w:r>
          <w:r>
            <w:rPr>
              <w:rFonts w:hint="eastAsia" w:eastAsia="华文中宋"/>
              <w:bCs/>
            </w:rPr>
            <w:t>9、团队情况</w:t>
          </w:r>
          <w:r>
            <w:tab/>
          </w:r>
          <w:r>
            <w:fldChar w:fldCharType="begin"/>
          </w:r>
          <w:r>
            <w:instrText xml:space="preserve"> PAGEREF _Toc19914 \h </w:instrText>
          </w:r>
          <w:r>
            <w:fldChar w:fldCharType="separate"/>
          </w:r>
          <w:r>
            <w:t>26</w:t>
          </w:r>
          <w:r>
            <w:fldChar w:fldCharType="end"/>
          </w:r>
          <w:r>
            <w:fldChar w:fldCharType="end"/>
          </w:r>
        </w:p>
        <w:p w14:paraId="0DE96AD0">
          <w:pPr>
            <w:pStyle w:val="23"/>
            <w:tabs>
              <w:tab w:val="right" w:leader="dot" w:pos="8306"/>
            </w:tabs>
          </w:pPr>
          <w:r>
            <w:fldChar w:fldCharType="begin"/>
          </w:r>
          <w:r>
            <w:instrText xml:space="preserve"> HYPERLINK \l _Toc1035 </w:instrText>
          </w:r>
          <w:r>
            <w:fldChar w:fldCharType="separate"/>
          </w:r>
          <w:r>
            <w:rPr>
              <w:bCs/>
            </w:rPr>
            <w:t xml:space="preserve">9.1 </w:t>
          </w:r>
          <w:r>
            <w:rPr>
              <w:rFonts w:hint="eastAsia"/>
              <w:bCs/>
            </w:rPr>
            <w:t>团队个人成长故事</w:t>
          </w:r>
          <w:r>
            <w:tab/>
          </w:r>
          <w:r>
            <w:fldChar w:fldCharType="begin"/>
          </w:r>
          <w:r>
            <w:instrText xml:space="preserve"> PAGEREF _Toc1035 \h </w:instrText>
          </w:r>
          <w:r>
            <w:fldChar w:fldCharType="separate"/>
          </w:r>
          <w:r>
            <w:t>27</w:t>
          </w:r>
          <w:r>
            <w:fldChar w:fldCharType="end"/>
          </w:r>
          <w:r>
            <w:fldChar w:fldCharType="end"/>
          </w:r>
        </w:p>
        <w:p w14:paraId="482BD1A6">
          <w:pPr>
            <w:pStyle w:val="15"/>
            <w:tabs>
              <w:tab w:val="right" w:leader="dot" w:pos="8306"/>
            </w:tabs>
          </w:pPr>
          <w:r>
            <w:fldChar w:fldCharType="begin"/>
          </w:r>
          <w:r>
            <w:instrText xml:space="preserve"> HYPERLINK \l _Toc16539 </w:instrText>
          </w:r>
          <w:r>
            <w:fldChar w:fldCharType="separate"/>
          </w:r>
          <w:r>
            <w:rPr>
              <w:bCs/>
            </w:rPr>
            <w:t xml:space="preserve">9.1.1 </w:t>
          </w:r>
          <w:r>
            <w:rPr>
              <w:rFonts w:hint="eastAsia"/>
              <w:bCs/>
            </w:rPr>
            <w:t>从</w:t>
          </w:r>
          <w:r>
            <w:rPr>
              <w:bCs/>
            </w:rPr>
            <w:t xml:space="preserve"> </w:t>
          </w:r>
          <w:r>
            <w:rPr>
              <w:rFonts w:hint="eastAsia"/>
              <w:bCs/>
            </w:rPr>
            <w:t>“写代码的程序员”</w:t>
          </w:r>
          <w:r>
            <w:rPr>
              <w:bCs/>
            </w:rPr>
            <w:t xml:space="preserve"> </w:t>
          </w:r>
          <w:r>
            <w:rPr>
              <w:rFonts w:hint="eastAsia"/>
              <w:bCs/>
            </w:rPr>
            <w:t>到</w:t>
          </w:r>
          <w:r>
            <w:rPr>
              <w:bCs/>
            </w:rPr>
            <w:t xml:space="preserve"> </w:t>
          </w:r>
          <w:r>
            <w:rPr>
              <w:rFonts w:hint="eastAsia"/>
              <w:bCs/>
            </w:rPr>
            <w:t>“统筹全局的负责人”——</w:t>
          </w:r>
          <w:r>
            <w:rPr>
              <w:bCs/>
            </w:rPr>
            <w:t xml:space="preserve"> </w:t>
          </w:r>
          <w:r>
            <w:rPr>
              <w:rFonts w:hint="eastAsia"/>
              <w:bCs/>
            </w:rPr>
            <w:t>梁志洋（项目负责人）</w:t>
          </w:r>
          <w:r>
            <w:tab/>
          </w:r>
          <w:r>
            <w:fldChar w:fldCharType="begin"/>
          </w:r>
          <w:r>
            <w:instrText xml:space="preserve"> PAGEREF _Toc16539 \h </w:instrText>
          </w:r>
          <w:r>
            <w:fldChar w:fldCharType="separate"/>
          </w:r>
          <w:r>
            <w:t>28</w:t>
          </w:r>
          <w:r>
            <w:fldChar w:fldCharType="end"/>
          </w:r>
          <w:r>
            <w:fldChar w:fldCharType="end"/>
          </w:r>
        </w:p>
        <w:p w14:paraId="2C2C5DE8">
          <w:pPr>
            <w:pStyle w:val="15"/>
            <w:tabs>
              <w:tab w:val="right" w:leader="dot" w:pos="8306"/>
            </w:tabs>
          </w:pPr>
          <w:r>
            <w:fldChar w:fldCharType="begin"/>
          </w:r>
          <w:r>
            <w:instrText xml:space="preserve"> HYPERLINK \l _Toc16229 </w:instrText>
          </w:r>
          <w:r>
            <w:fldChar w:fldCharType="separate"/>
          </w:r>
          <w:r>
            <w:rPr>
              <w:bCs/>
            </w:rPr>
            <w:t xml:space="preserve">9.1.2 </w:t>
          </w:r>
          <w:r>
            <w:rPr>
              <w:rFonts w:hint="eastAsia"/>
              <w:bCs/>
            </w:rPr>
            <w:t>从</w:t>
          </w:r>
          <w:r>
            <w:rPr>
              <w:bCs/>
            </w:rPr>
            <w:t xml:space="preserve"> </w:t>
          </w:r>
          <w:r>
            <w:rPr>
              <w:rFonts w:hint="eastAsia"/>
              <w:bCs/>
            </w:rPr>
            <w:t>“调</w:t>
          </w:r>
          <w:r>
            <w:rPr>
              <w:bCs/>
            </w:rPr>
            <w:t xml:space="preserve"> API </w:t>
          </w:r>
          <w:r>
            <w:rPr>
              <w:rFonts w:hint="eastAsia"/>
              <w:bCs/>
            </w:rPr>
            <w:t>的新手”</w:t>
          </w:r>
          <w:r>
            <w:rPr>
              <w:bCs/>
            </w:rPr>
            <w:t xml:space="preserve"> </w:t>
          </w:r>
          <w:r>
            <w:rPr>
              <w:rFonts w:hint="eastAsia"/>
              <w:bCs/>
            </w:rPr>
            <w:t>到</w:t>
          </w:r>
          <w:r>
            <w:rPr>
              <w:bCs/>
            </w:rPr>
            <w:t xml:space="preserve"> </w:t>
          </w:r>
          <w:r>
            <w:rPr>
              <w:rFonts w:hint="eastAsia"/>
              <w:bCs/>
            </w:rPr>
            <w:t>“场景优化的开发者”——</w:t>
          </w:r>
          <w:r>
            <w:rPr>
              <w:bCs/>
            </w:rPr>
            <w:t xml:space="preserve"> </w:t>
          </w:r>
          <w:r>
            <w:rPr>
              <w:rFonts w:hint="eastAsia"/>
              <w:bCs/>
            </w:rPr>
            <w:t>左永欣（AI</w:t>
          </w:r>
          <w:r>
            <w:rPr>
              <w:bCs/>
            </w:rPr>
            <w:t xml:space="preserve"> </w:t>
          </w:r>
          <w:r>
            <w:rPr>
              <w:rFonts w:hint="eastAsia"/>
              <w:bCs/>
            </w:rPr>
            <w:t>算法工程师）</w:t>
          </w:r>
          <w:r>
            <w:tab/>
          </w:r>
          <w:r>
            <w:fldChar w:fldCharType="begin"/>
          </w:r>
          <w:r>
            <w:instrText xml:space="preserve"> PAGEREF _Toc16229 \h </w:instrText>
          </w:r>
          <w:r>
            <w:fldChar w:fldCharType="separate"/>
          </w:r>
          <w:r>
            <w:t>28</w:t>
          </w:r>
          <w:r>
            <w:fldChar w:fldCharType="end"/>
          </w:r>
          <w:r>
            <w:fldChar w:fldCharType="end"/>
          </w:r>
        </w:p>
        <w:p w14:paraId="78212DFC">
          <w:pPr>
            <w:pStyle w:val="15"/>
            <w:tabs>
              <w:tab w:val="right" w:leader="dot" w:pos="8306"/>
            </w:tabs>
          </w:pPr>
          <w:r>
            <w:fldChar w:fldCharType="begin"/>
          </w:r>
          <w:r>
            <w:instrText xml:space="preserve"> HYPERLINK \l _Toc28232 </w:instrText>
          </w:r>
          <w:r>
            <w:fldChar w:fldCharType="separate"/>
          </w:r>
          <w:r>
            <w:rPr>
              <w:bCs/>
            </w:rPr>
            <w:t xml:space="preserve">9.1.3 </w:t>
          </w:r>
          <w:r>
            <w:rPr>
              <w:rFonts w:hint="eastAsia"/>
              <w:bCs/>
            </w:rPr>
            <w:t>从</w:t>
          </w:r>
          <w:r>
            <w:rPr>
              <w:bCs/>
            </w:rPr>
            <w:t xml:space="preserve"> </w:t>
          </w:r>
          <w:r>
            <w:rPr>
              <w:rFonts w:hint="eastAsia"/>
              <w:bCs/>
            </w:rPr>
            <w:t>“写接口的后端”</w:t>
          </w:r>
          <w:r>
            <w:rPr>
              <w:bCs/>
            </w:rPr>
            <w:t xml:space="preserve"> </w:t>
          </w:r>
          <w:r>
            <w:rPr>
              <w:rFonts w:hint="eastAsia"/>
              <w:bCs/>
            </w:rPr>
            <w:t>到</w:t>
          </w:r>
          <w:r>
            <w:rPr>
              <w:bCs/>
            </w:rPr>
            <w:t xml:space="preserve"> </w:t>
          </w:r>
          <w:r>
            <w:rPr>
              <w:rFonts w:hint="eastAsia"/>
              <w:bCs/>
            </w:rPr>
            <w:t>“搭安全环境的运维”——</w:t>
          </w:r>
          <w:r>
            <w:rPr>
              <w:bCs/>
            </w:rPr>
            <w:t xml:space="preserve"> </w:t>
          </w:r>
          <w:r>
            <w:rPr>
              <w:rFonts w:hint="eastAsia"/>
              <w:bCs/>
            </w:rPr>
            <w:t>朱志博（后端开发工程师）</w:t>
          </w:r>
          <w:r>
            <w:tab/>
          </w:r>
          <w:r>
            <w:fldChar w:fldCharType="begin"/>
          </w:r>
          <w:r>
            <w:instrText xml:space="preserve"> PAGEREF _Toc28232 \h </w:instrText>
          </w:r>
          <w:r>
            <w:fldChar w:fldCharType="separate"/>
          </w:r>
          <w:r>
            <w:t>28</w:t>
          </w:r>
          <w:r>
            <w:fldChar w:fldCharType="end"/>
          </w:r>
          <w:r>
            <w:fldChar w:fldCharType="end"/>
          </w:r>
        </w:p>
        <w:p w14:paraId="09810879">
          <w:pPr>
            <w:pStyle w:val="15"/>
            <w:tabs>
              <w:tab w:val="right" w:leader="dot" w:pos="8306"/>
            </w:tabs>
          </w:pPr>
          <w:r>
            <w:fldChar w:fldCharType="begin"/>
          </w:r>
          <w:r>
            <w:instrText xml:space="preserve"> HYPERLINK \l _Toc17869 </w:instrText>
          </w:r>
          <w:r>
            <w:fldChar w:fldCharType="separate"/>
          </w:r>
          <w:r>
            <w:rPr>
              <w:bCs/>
            </w:rPr>
            <w:t xml:space="preserve">9.1.4 </w:t>
          </w:r>
          <w:r>
            <w:rPr>
              <w:rFonts w:hint="eastAsia"/>
              <w:bCs/>
            </w:rPr>
            <w:t>从</w:t>
          </w:r>
          <w:r>
            <w:rPr>
              <w:bCs/>
            </w:rPr>
            <w:t xml:space="preserve"> </w:t>
          </w:r>
          <w:r>
            <w:rPr>
              <w:rFonts w:hint="eastAsia"/>
              <w:bCs/>
            </w:rPr>
            <w:t>“看不懂新协议的新手”</w:t>
          </w:r>
          <w:r>
            <w:rPr>
              <w:bCs/>
            </w:rPr>
            <w:t xml:space="preserve"> </w:t>
          </w:r>
          <w:r>
            <w:rPr>
              <w:rFonts w:hint="eastAsia"/>
              <w:bCs/>
            </w:rPr>
            <w:t>到</w:t>
          </w:r>
          <w:r>
            <w:rPr>
              <w:bCs/>
            </w:rPr>
            <w:t xml:space="preserve"> </w:t>
          </w:r>
          <w:r>
            <w:rPr>
              <w:rFonts w:hint="eastAsia"/>
              <w:bCs/>
            </w:rPr>
            <w:t>“打通全链路的对接者”——</w:t>
          </w:r>
          <w:r>
            <w:rPr>
              <w:bCs/>
            </w:rPr>
            <w:t xml:space="preserve"> </w:t>
          </w:r>
          <w:r>
            <w:rPr>
              <w:rFonts w:hint="eastAsia"/>
              <w:bCs/>
            </w:rPr>
            <w:t>樊丰恺（后端开发工程师）</w:t>
          </w:r>
          <w:r>
            <w:tab/>
          </w:r>
          <w:r>
            <w:fldChar w:fldCharType="begin"/>
          </w:r>
          <w:r>
            <w:instrText xml:space="preserve"> PAGEREF _Toc17869 \h </w:instrText>
          </w:r>
          <w:r>
            <w:fldChar w:fldCharType="separate"/>
          </w:r>
          <w:r>
            <w:t>29</w:t>
          </w:r>
          <w:r>
            <w:fldChar w:fldCharType="end"/>
          </w:r>
          <w:r>
            <w:fldChar w:fldCharType="end"/>
          </w:r>
        </w:p>
        <w:p w14:paraId="5BBDF52D">
          <w:pPr>
            <w:pStyle w:val="15"/>
            <w:tabs>
              <w:tab w:val="right" w:leader="dot" w:pos="8306"/>
            </w:tabs>
          </w:pPr>
          <w:r>
            <w:fldChar w:fldCharType="begin"/>
          </w:r>
          <w:r>
            <w:instrText xml:space="preserve"> HYPERLINK \l _Toc8419 </w:instrText>
          </w:r>
          <w:r>
            <w:fldChar w:fldCharType="separate"/>
          </w:r>
          <w:r>
            <w:rPr>
              <w:bCs/>
            </w:rPr>
            <w:t xml:space="preserve">9.1.5 </w:t>
          </w:r>
          <w:r>
            <w:rPr>
              <w:rFonts w:hint="eastAsia"/>
              <w:bCs/>
            </w:rPr>
            <w:t>从</w:t>
          </w:r>
          <w:r>
            <w:rPr>
              <w:bCs/>
            </w:rPr>
            <w:t xml:space="preserve"> </w:t>
          </w:r>
          <w:r>
            <w:rPr>
              <w:rFonts w:hint="eastAsia"/>
              <w:bCs/>
            </w:rPr>
            <w:t>“只会点测的测试”</w:t>
          </w:r>
          <w:r>
            <w:rPr>
              <w:bCs/>
            </w:rPr>
            <w:t xml:space="preserve"> </w:t>
          </w:r>
          <w:r>
            <w:rPr>
              <w:rFonts w:hint="eastAsia"/>
              <w:bCs/>
            </w:rPr>
            <w:t>到</w:t>
          </w:r>
          <w:r>
            <w:rPr>
              <w:bCs/>
            </w:rPr>
            <w:t xml:space="preserve"> </w:t>
          </w:r>
          <w:r>
            <w:rPr>
              <w:rFonts w:hint="eastAsia"/>
              <w:bCs/>
            </w:rPr>
            <w:t>“全流程的多面手”——</w:t>
          </w:r>
          <w:r>
            <w:rPr>
              <w:bCs/>
            </w:rPr>
            <w:t xml:space="preserve"> </w:t>
          </w:r>
          <w:r>
            <w:rPr>
              <w:rFonts w:hint="eastAsia"/>
              <w:bCs/>
            </w:rPr>
            <w:t>张慧颖（测试与文案专员）</w:t>
          </w:r>
          <w:r>
            <w:tab/>
          </w:r>
          <w:r>
            <w:fldChar w:fldCharType="begin"/>
          </w:r>
          <w:r>
            <w:instrText xml:space="preserve"> PAGEREF _Toc8419 \h </w:instrText>
          </w:r>
          <w:r>
            <w:fldChar w:fldCharType="separate"/>
          </w:r>
          <w:r>
            <w:t>29</w:t>
          </w:r>
          <w:r>
            <w:fldChar w:fldCharType="end"/>
          </w:r>
          <w:r>
            <w:fldChar w:fldCharType="end"/>
          </w:r>
        </w:p>
        <w:p w14:paraId="6F1C25E9">
          <w:pPr>
            <w:pStyle w:val="15"/>
            <w:tabs>
              <w:tab w:val="right" w:leader="dot" w:pos="8306"/>
            </w:tabs>
          </w:pPr>
          <w:r>
            <w:fldChar w:fldCharType="begin"/>
          </w:r>
          <w:r>
            <w:instrText xml:space="preserve"> HYPERLINK \l _Toc30 </w:instrText>
          </w:r>
          <w:r>
            <w:fldChar w:fldCharType="separate"/>
          </w:r>
          <w:r>
            <w:rPr>
              <w:bCs/>
            </w:rPr>
            <w:t xml:space="preserve">9.1.6 </w:t>
          </w:r>
          <w:r>
            <w:rPr>
              <w:rFonts w:hint="eastAsia"/>
              <w:bCs/>
            </w:rPr>
            <w:t>我们共同的成长：从</w:t>
          </w:r>
          <w:r>
            <w:rPr>
              <w:bCs/>
            </w:rPr>
            <w:t xml:space="preserve"> </w:t>
          </w:r>
          <w:r>
            <w:rPr>
              <w:rFonts w:hint="eastAsia"/>
              <w:bCs/>
            </w:rPr>
            <w:t>“为了参赛”</w:t>
          </w:r>
          <w:r>
            <w:rPr>
              <w:bCs/>
            </w:rPr>
            <w:t xml:space="preserve"> </w:t>
          </w:r>
          <w:r>
            <w:rPr>
              <w:rFonts w:hint="eastAsia"/>
              <w:bCs/>
            </w:rPr>
            <w:t>到</w:t>
          </w:r>
          <w:r>
            <w:rPr>
              <w:bCs/>
            </w:rPr>
            <w:t xml:space="preserve"> </w:t>
          </w:r>
          <w:r>
            <w:rPr>
              <w:rFonts w:hint="eastAsia"/>
              <w:bCs/>
            </w:rPr>
            <w:t>“为了帮更多人”</w:t>
          </w:r>
          <w:r>
            <w:tab/>
          </w:r>
          <w:r>
            <w:fldChar w:fldCharType="begin"/>
          </w:r>
          <w:r>
            <w:instrText xml:space="preserve"> PAGEREF _Toc30 \h </w:instrText>
          </w:r>
          <w:r>
            <w:fldChar w:fldCharType="separate"/>
          </w:r>
          <w:r>
            <w:t>30</w:t>
          </w:r>
          <w:r>
            <w:fldChar w:fldCharType="end"/>
          </w:r>
          <w:r>
            <w:fldChar w:fldCharType="end"/>
          </w:r>
        </w:p>
        <w:p w14:paraId="2545DC36">
          <w:pPr>
            <w:pStyle w:val="19"/>
            <w:tabs>
              <w:tab w:val="right" w:leader="dot" w:pos="8306"/>
            </w:tabs>
          </w:pPr>
          <w:r>
            <w:fldChar w:fldCharType="begin"/>
          </w:r>
          <w:r>
            <w:instrText xml:space="preserve"> HYPERLINK \l _Toc4264 </w:instrText>
          </w:r>
          <w:r>
            <w:fldChar w:fldCharType="separate"/>
          </w:r>
          <w:r>
            <w:rPr>
              <w:rFonts w:hint="eastAsia" w:eastAsia="华文中宋"/>
              <w:bCs/>
            </w:rPr>
            <w:t>10、项目风险</w:t>
          </w:r>
          <w:r>
            <w:tab/>
          </w:r>
          <w:r>
            <w:fldChar w:fldCharType="begin"/>
          </w:r>
          <w:r>
            <w:instrText xml:space="preserve"> PAGEREF _Toc4264 \h </w:instrText>
          </w:r>
          <w:r>
            <w:fldChar w:fldCharType="separate"/>
          </w:r>
          <w:r>
            <w:t>31</w:t>
          </w:r>
          <w:r>
            <w:fldChar w:fldCharType="end"/>
          </w:r>
          <w:r>
            <w:fldChar w:fldCharType="end"/>
          </w:r>
        </w:p>
        <w:p w14:paraId="6C5A1FD0">
          <w:pPr>
            <w:pStyle w:val="19"/>
            <w:tabs>
              <w:tab w:val="right" w:leader="dot" w:pos="8306"/>
            </w:tabs>
          </w:pPr>
          <w:r>
            <w:fldChar w:fldCharType="begin"/>
          </w:r>
          <w:r>
            <w:instrText xml:space="preserve"> HYPERLINK \l _Toc5447 </w:instrText>
          </w:r>
          <w:r>
            <w:fldChar w:fldCharType="separate"/>
          </w:r>
          <w:r>
            <w:rPr>
              <w:rFonts w:hint="eastAsia" w:eastAsia="华文中宋"/>
              <w:bCs/>
            </w:rPr>
            <w:t>11、社会价值</w:t>
          </w:r>
          <w:r>
            <w:tab/>
          </w:r>
          <w:r>
            <w:fldChar w:fldCharType="begin"/>
          </w:r>
          <w:r>
            <w:instrText xml:space="preserve"> PAGEREF _Toc5447 \h </w:instrText>
          </w:r>
          <w:r>
            <w:fldChar w:fldCharType="separate"/>
          </w:r>
          <w:r>
            <w:t>33</w:t>
          </w:r>
          <w:r>
            <w:fldChar w:fldCharType="end"/>
          </w:r>
          <w:r>
            <w:fldChar w:fldCharType="end"/>
          </w:r>
        </w:p>
        <w:p w14:paraId="5FA7BCE2">
          <w:pPr>
            <w:pStyle w:val="19"/>
            <w:tabs>
              <w:tab w:val="right" w:leader="dot" w:pos="8306"/>
            </w:tabs>
          </w:pPr>
          <w:r>
            <w:fldChar w:fldCharType="begin"/>
          </w:r>
          <w:r>
            <w:instrText xml:space="preserve"> HYPERLINK \l _Toc25060 </w:instrText>
          </w:r>
          <w:r>
            <w:fldChar w:fldCharType="separate"/>
          </w:r>
          <w:r>
            <w:rPr>
              <w:rFonts w:hint="eastAsia" w:eastAsia="华文中宋"/>
              <w:bCs/>
            </w:rPr>
            <w:t>12、总结</w:t>
          </w:r>
          <w:r>
            <w:tab/>
          </w:r>
          <w:r>
            <w:fldChar w:fldCharType="begin"/>
          </w:r>
          <w:r>
            <w:instrText xml:space="preserve"> PAGEREF _Toc25060 \h </w:instrText>
          </w:r>
          <w:r>
            <w:fldChar w:fldCharType="separate"/>
          </w:r>
          <w:r>
            <w:t>34</w:t>
          </w:r>
          <w:r>
            <w:fldChar w:fldCharType="end"/>
          </w:r>
          <w:r>
            <w:fldChar w:fldCharType="end"/>
          </w:r>
        </w:p>
        <w:p w14:paraId="3A4577D4">
          <w:pPr>
            <w:pStyle w:val="19"/>
            <w:tabs>
              <w:tab w:val="right" w:leader="dot" w:pos="8306"/>
            </w:tabs>
          </w:pPr>
          <w:r>
            <w:fldChar w:fldCharType="begin"/>
          </w:r>
          <w:r>
            <w:instrText xml:space="preserve"> HYPERLINK \l _Toc13590 </w:instrText>
          </w:r>
          <w:r>
            <w:fldChar w:fldCharType="separate"/>
          </w:r>
          <w:r>
            <w:rPr>
              <w:rFonts w:hint="eastAsia" w:eastAsia="华文中宋"/>
              <w:bCs/>
            </w:rPr>
            <w:t>13、附录</w:t>
          </w:r>
          <w:r>
            <w:tab/>
          </w:r>
          <w:r>
            <w:fldChar w:fldCharType="begin"/>
          </w:r>
          <w:r>
            <w:instrText xml:space="preserve"> PAGEREF _Toc13590 \h </w:instrText>
          </w:r>
          <w:r>
            <w:fldChar w:fldCharType="separate"/>
          </w:r>
          <w:r>
            <w:t>35</w:t>
          </w:r>
          <w:r>
            <w:fldChar w:fldCharType="end"/>
          </w:r>
          <w:r>
            <w:fldChar w:fldCharType="end"/>
          </w:r>
        </w:p>
        <w:p w14:paraId="23294D2F">
          <w:pPr>
            <w:pStyle w:val="23"/>
            <w:tabs>
              <w:tab w:val="right" w:leader="dot" w:pos="8306"/>
            </w:tabs>
          </w:pPr>
          <w:r>
            <w:fldChar w:fldCharType="begin"/>
          </w:r>
          <w:r>
            <w:instrText xml:space="preserve"> HYPERLINK \l _Toc30480 </w:instrText>
          </w:r>
          <w:r>
            <w:fldChar w:fldCharType="separate"/>
          </w:r>
          <w:r>
            <w:rPr>
              <w:bCs/>
            </w:rPr>
            <w:t xml:space="preserve">13.1 </w:t>
          </w:r>
          <w:r>
            <w:rPr>
              <w:rFonts w:hint="eastAsia"/>
              <w:bCs/>
            </w:rPr>
            <w:t>项目界面</w:t>
          </w:r>
          <w:r>
            <w:tab/>
          </w:r>
          <w:r>
            <w:fldChar w:fldCharType="begin"/>
          </w:r>
          <w:r>
            <w:instrText xml:space="preserve"> PAGEREF _Toc30480 \h </w:instrText>
          </w:r>
          <w:r>
            <w:fldChar w:fldCharType="separate"/>
          </w:r>
          <w:r>
            <w:t>35</w:t>
          </w:r>
          <w:r>
            <w:fldChar w:fldCharType="end"/>
          </w:r>
          <w:r>
            <w:fldChar w:fldCharType="end"/>
          </w:r>
        </w:p>
        <w:p w14:paraId="7042AFBA">
          <w:pPr>
            <w:pStyle w:val="15"/>
            <w:tabs>
              <w:tab w:val="right" w:leader="dot" w:pos="8306"/>
            </w:tabs>
          </w:pPr>
          <w:r>
            <w:fldChar w:fldCharType="begin"/>
          </w:r>
          <w:r>
            <w:instrText xml:space="preserve"> HYPERLINK \l _Toc2653 </w:instrText>
          </w:r>
          <w:r>
            <w:fldChar w:fldCharType="separate"/>
          </w:r>
          <w:r>
            <w:rPr>
              <w:bCs/>
            </w:rPr>
            <w:t xml:space="preserve">13.1.1 </w:t>
          </w:r>
          <w:r>
            <w:rPr>
              <w:rFonts w:hint="eastAsia"/>
              <w:bCs/>
            </w:rPr>
            <w:t>登陆注册与个人信息管理</w:t>
          </w:r>
          <w:r>
            <w:tab/>
          </w:r>
          <w:r>
            <w:fldChar w:fldCharType="begin"/>
          </w:r>
          <w:r>
            <w:instrText xml:space="preserve"> PAGEREF _Toc2653 \h </w:instrText>
          </w:r>
          <w:r>
            <w:fldChar w:fldCharType="separate"/>
          </w:r>
          <w:r>
            <w:t>35</w:t>
          </w:r>
          <w:r>
            <w:fldChar w:fldCharType="end"/>
          </w:r>
          <w:r>
            <w:fldChar w:fldCharType="end"/>
          </w:r>
        </w:p>
        <w:p w14:paraId="3979F970">
          <w:pPr>
            <w:pStyle w:val="15"/>
            <w:tabs>
              <w:tab w:val="right" w:leader="dot" w:pos="8306"/>
            </w:tabs>
          </w:pPr>
          <w:r>
            <w:fldChar w:fldCharType="begin"/>
          </w:r>
          <w:r>
            <w:instrText xml:space="preserve"> HYPERLINK \l _Toc24827 </w:instrText>
          </w:r>
          <w:r>
            <w:fldChar w:fldCharType="separate"/>
          </w:r>
          <w:r>
            <w:rPr>
              <w:bCs/>
            </w:rPr>
            <w:t xml:space="preserve">13.1.2 </w:t>
          </w:r>
          <w:r>
            <w:rPr>
              <w:rFonts w:hint="eastAsia"/>
              <w:bCs/>
            </w:rPr>
            <w:t>首页</w:t>
          </w:r>
          <w:r>
            <w:tab/>
          </w:r>
          <w:r>
            <w:fldChar w:fldCharType="begin"/>
          </w:r>
          <w:r>
            <w:instrText xml:space="preserve"> PAGEREF _Toc24827 \h </w:instrText>
          </w:r>
          <w:r>
            <w:fldChar w:fldCharType="separate"/>
          </w:r>
          <w:r>
            <w:t>36</w:t>
          </w:r>
          <w:r>
            <w:fldChar w:fldCharType="end"/>
          </w:r>
          <w:r>
            <w:fldChar w:fldCharType="end"/>
          </w:r>
        </w:p>
        <w:p w14:paraId="09B1A178">
          <w:pPr>
            <w:pStyle w:val="15"/>
            <w:tabs>
              <w:tab w:val="right" w:leader="dot" w:pos="8306"/>
            </w:tabs>
          </w:pPr>
          <w:r>
            <w:fldChar w:fldCharType="begin"/>
          </w:r>
          <w:r>
            <w:instrText xml:space="preserve"> HYPERLINK \l _Toc5893 </w:instrText>
          </w:r>
          <w:r>
            <w:fldChar w:fldCharType="separate"/>
          </w:r>
          <w:r>
            <w:rPr>
              <w:bCs/>
            </w:rPr>
            <w:t xml:space="preserve">13.1.3 </w:t>
          </w:r>
          <w:r>
            <w:rPr>
              <w:rFonts w:hint="eastAsia"/>
              <w:bCs/>
            </w:rPr>
            <w:t>文档学习部分</w:t>
          </w:r>
          <w:r>
            <w:tab/>
          </w:r>
          <w:r>
            <w:fldChar w:fldCharType="begin"/>
          </w:r>
          <w:r>
            <w:instrText xml:space="preserve"> PAGEREF _Toc5893 \h </w:instrText>
          </w:r>
          <w:r>
            <w:fldChar w:fldCharType="separate"/>
          </w:r>
          <w:r>
            <w:t>37</w:t>
          </w:r>
          <w:r>
            <w:fldChar w:fldCharType="end"/>
          </w:r>
          <w:r>
            <w:fldChar w:fldCharType="end"/>
          </w:r>
        </w:p>
        <w:p w14:paraId="4FB2E554">
          <w:pPr>
            <w:pStyle w:val="15"/>
            <w:tabs>
              <w:tab w:val="right" w:leader="dot" w:pos="8306"/>
            </w:tabs>
          </w:pPr>
          <w:r>
            <w:fldChar w:fldCharType="begin"/>
          </w:r>
          <w:r>
            <w:instrText xml:space="preserve"> HYPERLINK \l _Toc17644 </w:instrText>
          </w:r>
          <w:r>
            <w:fldChar w:fldCharType="separate"/>
          </w:r>
          <w:r>
            <w:rPr>
              <w:bCs/>
            </w:rPr>
            <w:t xml:space="preserve">13.1.4 </w:t>
          </w:r>
          <w:r>
            <w:rPr>
              <w:rFonts w:hint="eastAsia"/>
              <w:bCs/>
            </w:rPr>
            <w:t>Github项目学习部分</w:t>
          </w:r>
          <w:r>
            <w:tab/>
          </w:r>
          <w:r>
            <w:fldChar w:fldCharType="begin"/>
          </w:r>
          <w:r>
            <w:instrText xml:space="preserve"> PAGEREF _Toc17644 \h </w:instrText>
          </w:r>
          <w:r>
            <w:fldChar w:fldCharType="separate"/>
          </w:r>
          <w:r>
            <w:t>38</w:t>
          </w:r>
          <w:r>
            <w:fldChar w:fldCharType="end"/>
          </w:r>
          <w:r>
            <w:fldChar w:fldCharType="end"/>
          </w:r>
        </w:p>
        <w:p w14:paraId="2FDB87B3">
          <w:pPr>
            <w:pStyle w:val="15"/>
            <w:tabs>
              <w:tab w:val="right" w:leader="dot" w:pos="8306"/>
            </w:tabs>
          </w:pPr>
          <w:r>
            <w:fldChar w:fldCharType="begin"/>
          </w:r>
          <w:r>
            <w:instrText xml:space="preserve"> HYPERLINK \l _Toc4631 </w:instrText>
          </w:r>
          <w:r>
            <w:fldChar w:fldCharType="separate"/>
          </w:r>
          <w:r>
            <w:rPr>
              <w:bCs/>
            </w:rPr>
            <w:t xml:space="preserve">13.1.5 </w:t>
          </w:r>
          <w:r>
            <w:rPr>
              <w:rFonts w:hint="eastAsia"/>
              <w:bCs/>
            </w:rPr>
            <w:t>项目生成与实践部分</w:t>
          </w:r>
          <w:r>
            <w:tab/>
          </w:r>
          <w:r>
            <w:fldChar w:fldCharType="begin"/>
          </w:r>
          <w:r>
            <w:instrText xml:space="preserve"> PAGEREF _Toc4631 \h </w:instrText>
          </w:r>
          <w:r>
            <w:fldChar w:fldCharType="separate"/>
          </w:r>
          <w:r>
            <w:t>39</w:t>
          </w:r>
          <w:r>
            <w:fldChar w:fldCharType="end"/>
          </w:r>
          <w:r>
            <w:fldChar w:fldCharType="end"/>
          </w:r>
        </w:p>
        <w:p w14:paraId="2B2C7F9D">
          <w:pPr>
            <w:pStyle w:val="23"/>
            <w:tabs>
              <w:tab w:val="right" w:leader="dot" w:pos="8306"/>
            </w:tabs>
          </w:pPr>
          <w:r>
            <w:fldChar w:fldCharType="begin"/>
          </w:r>
          <w:r>
            <w:instrText xml:space="preserve"> HYPERLINK \l _Toc4386 </w:instrText>
          </w:r>
          <w:r>
            <w:fldChar w:fldCharType="separate"/>
          </w:r>
          <w:r>
            <w:rPr>
              <w:bCs/>
            </w:rPr>
            <w:t xml:space="preserve">13.2 </w:t>
          </w:r>
          <w:r>
            <w:rPr>
              <w:rFonts w:hint="eastAsia"/>
              <w:bCs/>
            </w:rPr>
            <w:t>项目获奖</w:t>
          </w:r>
          <w:r>
            <w:tab/>
          </w:r>
          <w:r>
            <w:fldChar w:fldCharType="begin"/>
          </w:r>
          <w:r>
            <w:instrText xml:space="preserve"> PAGEREF _Toc4386 \h </w:instrText>
          </w:r>
          <w:r>
            <w:fldChar w:fldCharType="separate"/>
          </w:r>
          <w:r>
            <w:t>41</w:t>
          </w:r>
          <w:r>
            <w:fldChar w:fldCharType="end"/>
          </w:r>
          <w:r>
            <w:fldChar w:fldCharType="end"/>
          </w:r>
        </w:p>
        <w:p w14:paraId="7A513B89">
          <w:pPr>
            <w:pStyle w:val="23"/>
            <w:tabs>
              <w:tab w:val="right" w:leader="dot" w:pos="8306"/>
            </w:tabs>
          </w:pPr>
          <w:r>
            <w:fldChar w:fldCharType="begin"/>
          </w:r>
          <w:r>
            <w:instrText xml:space="preserve"> HYPERLINK \l _Toc24266 </w:instrText>
          </w:r>
          <w:r>
            <w:fldChar w:fldCharType="separate"/>
          </w:r>
          <w:r>
            <w:rPr>
              <w:bCs/>
            </w:rPr>
            <w:t xml:space="preserve">13.3 </w:t>
          </w:r>
          <w:r>
            <w:rPr>
              <w:rFonts w:hint="eastAsia"/>
              <w:bCs/>
            </w:rPr>
            <w:t>组员获奖</w:t>
          </w:r>
          <w:r>
            <w:tab/>
          </w:r>
          <w:r>
            <w:fldChar w:fldCharType="begin"/>
          </w:r>
          <w:r>
            <w:instrText xml:space="preserve"> PAGEREF _Toc24266 \h </w:instrText>
          </w:r>
          <w:r>
            <w:fldChar w:fldCharType="separate"/>
          </w:r>
          <w:r>
            <w:t>41</w:t>
          </w:r>
          <w:r>
            <w:fldChar w:fldCharType="end"/>
          </w:r>
          <w:r>
            <w:fldChar w:fldCharType="end"/>
          </w:r>
        </w:p>
        <w:p w14:paraId="7CF67A8E">
          <w:r>
            <w:fldChar w:fldCharType="end"/>
          </w:r>
        </w:p>
      </w:sdtContent>
    </w:sdt>
    <w:p w14:paraId="2BC1E467"/>
    <w:p w14:paraId="1D0AEC46">
      <w:pPr>
        <w:pStyle w:val="2"/>
        <w:rPr>
          <w:rFonts w:eastAsia="华文中宋"/>
          <w:b/>
          <w:bCs/>
          <w:sz w:val="44"/>
        </w:rPr>
      </w:pPr>
      <w:bookmarkStart w:id="1" w:name="_Toc27770"/>
      <w:r>
        <w:rPr>
          <w:rFonts w:hint="eastAsia" w:eastAsia="华文中宋"/>
          <w:b/>
          <w:bCs/>
          <w:sz w:val="44"/>
        </w:rPr>
        <w:t>项目摘要</w:t>
      </w:r>
      <w:bookmarkEnd w:id="1"/>
    </w:p>
    <w:p w14:paraId="6D9A27EC">
      <w:pPr>
        <w:pStyle w:val="5"/>
      </w:pPr>
      <w:r>
        <w:rPr>
          <w:rFonts w:hint="eastAsia"/>
        </w:rPr>
        <w:t>针对编程教育领域长期存在的</w:t>
      </w:r>
      <w:r>
        <w:t xml:space="preserve"> </w:t>
      </w:r>
      <w:r>
        <w:rPr>
          <w:rFonts w:hint="eastAsia"/>
        </w:rPr>
        <w:t>“学用分离”</w:t>
      </w:r>
      <w:r>
        <w:t xml:space="preserve"> </w:t>
      </w:r>
      <w:r>
        <w:rPr>
          <w:rFonts w:hint="eastAsia"/>
        </w:rPr>
        <w:t>痛点，以及通用</w:t>
      </w:r>
      <w:r>
        <w:t xml:space="preserve"> AI </w:t>
      </w:r>
      <w:r>
        <w:rPr>
          <w:rFonts w:hint="eastAsia"/>
        </w:rPr>
        <w:t>编程工具缺乏教育化设计、无法适配学习者认知规律的行业短板，本项目打造了</w:t>
      </w:r>
      <w:r>
        <w:t xml:space="preserve"> </w:t>
      </w:r>
      <w:r>
        <w:rPr>
          <w:rFonts w:hint="eastAsia"/>
          <w:b/>
          <w:bCs/>
        </w:rPr>
        <w:t>“智创未来”</w:t>
      </w:r>
      <w:r>
        <w:rPr>
          <w:b/>
          <w:bCs/>
        </w:rPr>
        <w:t xml:space="preserve"> AI </w:t>
      </w:r>
      <w:r>
        <w:rPr>
          <w:rFonts w:hint="eastAsia"/>
          <w:b/>
          <w:bCs/>
        </w:rPr>
        <w:t>驱动一站式编程学习实践平台</w:t>
      </w:r>
      <w:r>
        <w:rPr>
          <w:b/>
          <w:bCs/>
        </w:rPr>
        <w:t xml:space="preserve"> </w:t>
      </w:r>
      <w:r>
        <w:t>。</w:t>
      </w:r>
    </w:p>
    <w:p w14:paraId="16FF17EF">
      <w:pPr>
        <w:pStyle w:val="4"/>
      </w:pPr>
      <w:r>
        <w:rPr>
          <w:rFonts w:hint="eastAsia"/>
        </w:rPr>
        <w:t>项目深度融合</w:t>
      </w:r>
      <w:r>
        <w:t xml:space="preserve"> Qwen </w:t>
      </w:r>
      <w:r>
        <w:rPr>
          <w:rFonts w:hint="eastAsia"/>
        </w:rPr>
        <w:t>国产大模型与</w:t>
      </w:r>
      <w:r>
        <w:t xml:space="preserve"> MCP </w:t>
      </w:r>
      <w:r>
        <w:rPr>
          <w:rFonts w:hint="eastAsia"/>
        </w:rPr>
        <w:t>标准化连接协议，针对编程学习场景做了模型专项适配优化，尝试将</w:t>
      </w:r>
      <w:r>
        <w:t xml:space="preserve"> AI </w:t>
      </w:r>
      <w:r>
        <w:rPr>
          <w:rFonts w:hint="eastAsia"/>
        </w:rPr>
        <w:t>从单纯的</w:t>
      </w:r>
      <w:r>
        <w:t xml:space="preserve"> </w:t>
      </w:r>
      <w:r>
        <w:rPr>
          <w:rFonts w:hint="eastAsia"/>
        </w:rPr>
        <w:t>“代码助手”</w:t>
      </w:r>
      <w:r>
        <w:t xml:space="preserve"> </w:t>
      </w:r>
      <w:r>
        <w:rPr>
          <w:rFonts w:hint="eastAsia"/>
        </w:rPr>
        <w:t>升级为适配学习规律的</w:t>
      </w:r>
      <w:r>
        <w:t xml:space="preserve"> </w:t>
      </w:r>
      <w:r>
        <w:rPr>
          <w:rFonts w:hint="eastAsia"/>
        </w:rPr>
        <w:t>“智能引导者”，探索构建</w:t>
      </w:r>
      <w:r>
        <w:t xml:space="preserve"> </w:t>
      </w:r>
      <w:r>
        <w:rPr>
          <w:rFonts w:hint="eastAsia"/>
        </w:rPr>
        <w:t>“知识学习</w:t>
      </w:r>
      <w:r>
        <w:t xml:space="preserve"> - </w:t>
      </w:r>
      <w:r>
        <w:rPr>
          <w:rFonts w:hint="eastAsia"/>
        </w:rPr>
        <w:t>项目分析</w:t>
      </w:r>
      <w:r>
        <w:t xml:space="preserve"> - </w:t>
      </w:r>
      <w:r>
        <w:rPr>
          <w:rFonts w:hint="eastAsia"/>
        </w:rPr>
        <w:t>实践创造</w:t>
      </w:r>
      <w:r>
        <w:t xml:space="preserve"> - </w:t>
      </w:r>
      <w:r>
        <w:rPr>
          <w:rFonts w:hint="eastAsia"/>
        </w:rPr>
        <w:t>反馈优化”</w:t>
      </w:r>
      <w:r>
        <w:t xml:space="preserve"> </w:t>
      </w:r>
      <w:r>
        <w:rPr>
          <w:rFonts w:hint="eastAsia"/>
        </w:rPr>
        <w:t>的完整学习闭环，试图解决传统学习碎片化、实践与工业环境脱节的核心问题。</w:t>
      </w:r>
    </w:p>
    <w:p w14:paraId="31538E91">
      <w:pPr>
        <w:pStyle w:val="4"/>
      </w:pPr>
      <w:r>
        <w:rPr>
          <w:rFonts w:hint="eastAsia"/>
        </w:rPr>
        <w:t>目前项目已完成核心技术验证，落地了智能文档问答、百万</w:t>
      </w:r>
      <w:r>
        <w:t xml:space="preserve"> Token </w:t>
      </w:r>
      <w:r>
        <w:rPr>
          <w:rFonts w:hint="eastAsia"/>
        </w:rPr>
        <w:t>级项目代码分析、安全在线代码沙盒等基础功能；已招募</w:t>
      </w:r>
      <w:r>
        <w:t xml:space="preserve"> 50 </w:t>
      </w:r>
      <w:r>
        <w:rPr>
          <w:rFonts w:hint="eastAsia"/>
        </w:rPr>
        <w:t>名计算机专业学生完成小范围内测，用户满意度达</w:t>
      </w:r>
      <w:r>
        <w:t xml:space="preserve"> </w:t>
      </w:r>
      <w:r>
        <w:rPr>
          <w:rFonts w:hint="eastAsia"/>
        </w:rPr>
        <w:t>86%，其中</w:t>
      </w:r>
      <w:r>
        <w:t xml:space="preserve"> 92% </w:t>
      </w:r>
      <w:r>
        <w:rPr>
          <w:rFonts w:hint="eastAsia"/>
        </w:rPr>
        <w:t>的同学反馈项目分析功能帮自己更快读懂了开源项目代码，88%</w:t>
      </w:r>
      <w:r>
        <w:t xml:space="preserve"> </w:t>
      </w:r>
      <w:r>
        <w:rPr>
          <w:rFonts w:hint="eastAsia"/>
        </w:rPr>
        <w:t>的同学认为完整项目生成功能有效降低了实践入门的门槛。</w:t>
      </w:r>
    </w:p>
    <w:p w14:paraId="16305DAB">
      <w:pPr>
        <w:pStyle w:val="4"/>
      </w:pPr>
      <w:r>
        <w:rPr>
          <w:rFonts w:hint="eastAsia"/>
        </w:rPr>
        <w:t>项目初期计划先聚焦河南本地高校的编程学习者，逐步向职场转型新人、中小教育机构拓展，设计了从个人订阅到高校教学合作的阶梯式盈利路径，先通过高校教学试点验证商业模式，规划</w:t>
      </w:r>
      <w:r>
        <w:t xml:space="preserve"> 24 </w:t>
      </w:r>
      <w:r>
        <w:rPr>
          <w:rFonts w:hint="eastAsia"/>
        </w:rPr>
        <w:t>个月左右实现盈亏平衡，3</w:t>
      </w:r>
      <w:r>
        <w:t xml:space="preserve"> </w:t>
      </w:r>
      <w:r>
        <w:rPr>
          <w:rFonts w:hint="eastAsia"/>
        </w:rPr>
        <w:t>年逐步覆盖</w:t>
      </w:r>
      <w:r>
        <w:t xml:space="preserve"> 1 </w:t>
      </w:r>
      <w:r>
        <w:rPr>
          <w:rFonts w:hint="eastAsia"/>
        </w:rPr>
        <w:t>万左右的区域核心用户，完成本地试点后再考虑向全国拓展。</w:t>
      </w:r>
    </w:p>
    <w:p w14:paraId="7F0C42FD">
      <w:pPr>
        <w:pStyle w:val="4"/>
      </w:pPr>
      <w:r>
        <w:rPr>
          <w:rFonts w:hint="eastAsia"/>
        </w:rPr>
        <w:t>后续我们计划逐步推动国产大模型在教育场景的落地应用，待产品成熟后尝试推出乡村教育帮扶小计划，助力偏远地区的学生也能接触到优质的</w:t>
      </w:r>
      <w:r>
        <w:t xml:space="preserve"> AI </w:t>
      </w:r>
      <w:r>
        <w:rPr>
          <w:rFonts w:hint="eastAsia"/>
        </w:rPr>
        <w:t>学习资源，逐步为本地软件企业输送适配的工程型人才，缓解区域中小企业的数字人才缺口，探索编程教育的智能化转型路径。</w:t>
      </w:r>
    </w:p>
    <w:bookmarkEnd w:id="0"/>
    <w:p w14:paraId="5F06C5C7">
      <w:pPr>
        <w:pStyle w:val="2"/>
        <w:rPr>
          <w:rFonts w:eastAsia="华文中宋"/>
          <w:b/>
          <w:bCs/>
          <w:sz w:val="44"/>
        </w:rPr>
      </w:pPr>
      <w:bookmarkStart w:id="2" w:name="_Toc20582"/>
      <w:bookmarkStart w:id="3" w:name="Xeac7f16b749355be288c8821e52351b90dc911d"/>
      <w:r>
        <w:rPr>
          <w:rFonts w:hint="eastAsia" w:eastAsia="华文中宋"/>
          <w:b/>
          <w:bCs/>
          <w:sz w:val="44"/>
        </w:rPr>
        <w:t>1、项目背景</w:t>
      </w:r>
      <w:bookmarkEnd w:id="2"/>
    </w:p>
    <w:p w14:paraId="51F04A03">
      <w:pPr>
        <w:pStyle w:val="5"/>
      </w:pPr>
      <w:r>
        <w:rPr>
          <w:rFonts w:hint="eastAsia"/>
        </w:rPr>
        <w:t>当前编程教育领域普遍存在“学用分离”的痛点：学习资源碎片化、实践场景与真实工业环境脱节、学习者难以将理论知识转化为可落地的工程能力。与此同时，生成式人工智能（AI）虽在代码辅助方面取得进展，但现有工具主要面向专业开发者，缺乏针对学习者认知规律与系统化能力培养的教育化设计。这导致了学习效率低下、技能转化困难，难以满足数字经济时代对高质量软件开发人才的迫切需求。</w:t>
      </w:r>
    </w:p>
    <w:p w14:paraId="19BA3A1A">
      <w:pPr>
        <w:pStyle w:val="4"/>
      </w:pPr>
      <w:r>
        <w:rPr>
          <w:rFonts w:hint="eastAsia"/>
        </w:rPr>
        <w:t>本项目应运而生，旨在打造一个以“汇聚智能，一站赋能”为核心理念的AI驱动编程学习平台。我们深度融合国产先进大模型（Qwen系列）与新兴的标准化连接协议（MCP），构建“学习-实践-反馈”的完整闭环，致力于系统性解决上述问题，推动编程教育向智能化、工程化、个性化方向转型，为学习者提供从入门到胜任真实项目的一站式解决方案。</w:t>
      </w:r>
    </w:p>
    <w:bookmarkEnd w:id="3"/>
    <w:p w14:paraId="65FC0253">
      <w:pPr>
        <w:pStyle w:val="2"/>
        <w:rPr>
          <w:rFonts w:eastAsia="华文中宋"/>
          <w:b/>
          <w:bCs/>
          <w:sz w:val="44"/>
        </w:rPr>
      </w:pPr>
      <w:bookmarkStart w:id="4" w:name="_Toc3335"/>
      <w:bookmarkStart w:id="5" w:name="Xf11ed8001ad75cef4d17a13e5d43f9e0b2bb6b2"/>
      <w:r>
        <w:rPr>
          <w:rFonts w:hint="eastAsia" w:eastAsia="华文中宋"/>
          <w:b/>
          <w:bCs/>
          <w:sz w:val="44"/>
        </w:rPr>
        <w:t>2、市场分析</w:t>
      </w:r>
      <w:bookmarkEnd w:id="4"/>
    </w:p>
    <w:p w14:paraId="64D00BC3">
      <w:pPr>
        <w:pStyle w:val="6"/>
        <w:rPr>
          <w:b/>
          <w:bCs/>
          <w:sz w:val="28"/>
        </w:rPr>
      </w:pPr>
      <w:bookmarkStart w:id="6" w:name="_Toc17769"/>
      <w:bookmarkStart w:id="7" w:name="X7b5d4d4200d940ceed8d42e9676859cb7bf76b7"/>
      <w:r>
        <w:rPr>
          <w:b/>
          <w:bCs/>
          <w:sz w:val="28"/>
        </w:rPr>
        <w:t xml:space="preserve">2.1 </w:t>
      </w:r>
      <w:r>
        <w:rPr>
          <w:rFonts w:hint="eastAsia"/>
          <w:b/>
          <w:bCs/>
          <w:sz w:val="28"/>
        </w:rPr>
        <w:t>目标用户画像</w:t>
      </w:r>
      <w:bookmarkEnd w:id="6"/>
    </w:p>
    <w:p w14:paraId="17CBFBAD">
      <w:pPr>
        <w:pStyle w:val="5"/>
      </w:pPr>
      <w:r>
        <w:rPr>
          <w:rFonts w:hint="eastAsia"/>
        </w:rPr>
        <w:t>本项目聚焦三大核心用户群体，精准匹配不同阶段的学习需求：</w:t>
      </w:r>
    </w:p>
    <w:tbl>
      <w:tblPr>
        <w:tblStyle w:val="3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2"/>
        <w:gridCol w:w="2740"/>
        <w:gridCol w:w="2231"/>
        <w:gridCol w:w="2539"/>
      </w:tblGrid>
      <w:tr w14:paraId="2D4A9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01E51B7A">
            <w:pPr>
              <w:pStyle w:val="31"/>
              <w:jc w:val="center"/>
              <w:rPr>
                <w:sz w:val="20"/>
                <w:szCs w:val="20"/>
              </w:rPr>
            </w:pPr>
            <w:r>
              <w:rPr>
                <w:rFonts w:hint="eastAsia"/>
                <w:sz w:val="21"/>
                <w:szCs w:val="20"/>
              </w:rPr>
              <w:t>用户群体</w:t>
            </w:r>
          </w:p>
        </w:tc>
        <w:tc>
          <w:tcPr>
            <w:vAlign w:val="center"/>
          </w:tcPr>
          <w:p w14:paraId="4B3BC0C6">
            <w:pPr>
              <w:pStyle w:val="31"/>
              <w:jc w:val="center"/>
              <w:rPr>
                <w:sz w:val="20"/>
                <w:szCs w:val="20"/>
              </w:rPr>
            </w:pPr>
            <w:r>
              <w:rPr>
                <w:rFonts w:hint="eastAsia"/>
                <w:sz w:val="21"/>
                <w:szCs w:val="20"/>
              </w:rPr>
              <w:t>规模特征</w:t>
            </w:r>
          </w:p>
        </w:tc>
        <w:tc>
          <w:tcPr>
            <w:vAlign w:val="center"/>
          </w:tcPr>
          <w:p w14:paraId="32EFD475">
            <w:pPr>
              <w:pStyle w:val="31"/>
              <w:jc w:val="center"/>
              <w:rPr>
                <w:sz w:val="20"/>
                <w:szCs w:val="20"/>
              </w:rPr>
            </w:pPr>
            <w:r>
              <w:rPr>
                <w:rFonts w:hint="eastAsia"/>
                <w:sz w:val="21"/>
                <w:szCs w:val="20"/>
              </w:rPr>
              <w:t>核心痛点</w:t>
            </w:r>
          </w:p>
        </w:tc>
        <w:tc>
          <w:tcPr>
            <w:vAlign w:val="center"/>
          </w:tcPr>
          <w:p w14:paraId="7E8F5471">
            <w:pPr>
              <w:pStyle w:val="31"/>
              <w:jc w:val="center"/>
              <w:rPr>
                <w:sz w:val="20"/>
                <w:szCs w:val="20"/>
              </w:rPr>
            </w:pPr>
            <w:r>
              <w:rPr>
                <w:rFonts w:hint="eastAsia"/>
                <w:sz w:val="21"/>
                <w:szCs w:val="20"/>
              </w:rPr>
              <w:t>平台价值</w:t>
            </w:r>
          </w:p>
        </w:tc>
      </w:tr>
      <w:tr w14:paraId="4D58A9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9D0B01D">
            <w:pPr>
              <w:pStyle w:val="31"/>
              <w:jc w:val="center"/>
              <w:rPr>
                <w:sz w:val="20"/>
                <w:szCs w:val="20"/>
              </w:rPr>
            </w:pPr>
            <w:r>
              <w:rPr>
                <w:rFonts w:hint="eastAsia"/>
                <w:b/>
                <w:bCs/>
                <w:sz w:val="21"/>
                <w:szCs w:val="20"/>
              </w:rPr>
              <w:t>高校编程学习者</w:t>
            </w:r>
          </w:p>
        </w:tc>
        <w:tc>
          <w:tcPr>
            <w:vAlign w:val="center"/>
          </w:tcPr>
          <w:p w14:paraId="1E5A0FF5">
            <w:pPr>
              <w:pStyle w:val="31"/>
              <w:jc w:val="center"/>
              <w:rPr>
                <w:sz w:val="20"/>
                <w:szCs w:val="20"/>
              </w:rPr>
            </w:pPr>
            <w:r>
              <w:rPr>
                <w:rFonts w:hint="eastAsia"/>
                <w:sz w:val="21"/>
                <w:szCs w:val="20"/>
              </w:rPr>
              <w:t>全国每年超</w:t>
            </w:r>
            <w:r>
              <w:rPr>
                <w:sz w:val="21"/>
                <w:szCs w:val="20"/>
              </w:rPr>
              <w:t xml:space="preserve"> 300 </w:t>
            </w:r>
            <w:r>
              <w:rPr>
                <w:rFonts w:hint="eastAsia"/>
                <w:sz w:val="21"/>
                <w:szCs w:val="20"/>
              </w:rPr>
              <w:t>万计算机相关专业在校生，85.6%</w:t>
            </w:r>
            <w:r>
              <w:rPr>
                <w:sz w:val="21"/>
                <w:szCs w:val="20"/>
              </w:rPr>
              <w:t xml:space="preserve"> </w:t>
            </w:r>
            <w:r>
              <w:rPr>
                <w:rFonts w:hint="eastAsia"/>
                <w:sz w:val="21"/>
                <w:szCs w:val="20"/>
              </w:rPr>
              <w:t>曾使用</w:t>
            </w:r>
            <w:r>
              <w:rPr>
                <w:sz w:val="21"/>
                <w:szCs w:val="20"/>
              </w:rPr>
              <w:t xml:space="preserve"> AI </w:t>
            </w:r>
            <w:r>
              <w:rPr>
                <w:rFonts w:hint="eastAsia"/>
                <w:sz w:val="21"/>
                <w:szCs w:val="20"/>
              </w:rPr>
              <w:t>工具完成作业</w:t>
            </w:r>
          </w:p>
        </w:tc>
        <w:tc>
          <w:tcPr>
            <w:vAlign w:val="center"/>
          </w:tcPr>
          <w:p w14:paraId="5295DE30">
            <w:pPr>
              <w:pStyle w:val="31"/>
              <w:jc w:val="center"/>
              <w:rPr>
                <w:sz w:val="20"/>
                <w:szCs w:val="20"/>
              </w:rPr>
            </w:pPr>
            <w:r>
              <w:rPr>
                <w:rFonts w:hint="eastAsia"/>
                <w:sz w:val="21"/>
                <w:szCs w:val="20"/>
              </w:rPr>
              <w:t>理论与实践脱节，看不懂工业级项目代码，缺乏工程化思维</w:t>
            </w:r>
          </w:p>
        </w:tc>
        <w:tc>
          <w:tcPr>
            <w:vAlign w:val="center"/>
          </w:tcPr>
          <w:p w14:paraId="29D61566">
            <w:pPr>
              <w:pStyle w:val="31"/>
              <w:jc w:val="center"/>
              <w:rPr>
                <w:sz w:val="20"/>
                <w:szCs w:val="20"/>
              </w:rPr>
            </w:pPr>
            <w:r>
              <w:rPr>
                <w:rFonts w:hint="eastAsia"/>
                <w:sz w:val="21"/>
                <w:szCs w:val="20"/>
              </w:rPr>
              <w:t>提供真实项目分析、个性化学习路径，缩短就业准备周期</w:t>
            </w:r>
            <w:r>
              <w:rPr>
                <w:sz w:val="21"/>
                <w:szCs w:val="20"/>
              </w:rPr>
              <w:t xml:space="preserve"> 3-6 </w:t>
            </w:r>
            <w:r>
              <w:rPr>
                <w:rFonts w:hint="eastAsia"/>
                <w:sz w:val="21"/>
                <w:szCs w:val="20"/>
              </w:rPr>
              <w:t>个月</w:t>
            </w:r>
          </w:p>
        </w:tc>
      </w:tr>
      <w:tr w14:paraId="5A5C12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340D597">
            <w:pPr>
              <w:pStyle w:val="31"/>
              <w:jc w:val="center"/>
              <w:rPr>
                <w:sz w:val="20"/>
                <w:szCs w:val="20"/>
              </w:rPr>
            </w:pPr>
            <w:r>
              <w:rPr>
                <w:rFonts w:hint="eastAsia"/>
                <w:b/>
                <w:bCs/>
                <w:sz w:val="21"/>
                <w:szCs w:val="20"/>
              </w:rPr>
              <w:t>职场转型</w:t>
            </w:r>
            <w:r>
              <w:rPr>
                <w:b/>
                <w:bCs/>
                <w:sz w:val="21"/>
                <w:szCs w:val="20"/>
              </w:rPr>
              <w:t xml:space="preserve"> / </w:t>
            </w:r>
            <w:r>
              <w:rPr>
                <w:rFonts w:hint="eastAsia"/>
                <w:b/>
                <w:bCs/>
                <w:sz w:val="21"/>
                <w:szCs w:val="20"/>
              </w:rPr>
              <w:t>新人开发者</w:t>
            </w:r>
          </w:p>
        </w:tc>
        <w:tc>
          <w:tcPr>
            <w:vAlign w:val="center"/>
          </w:tcPr>
          <w:p w14:paraId="73B87F16">
            <w:pPr>
              <w:pStyle w:val="31"/>
              <w:jc w:val="center"/>
              <w:rPr>
                <w:sz w:val="20"/>
                <w:szCs w:val="20"/>
              </w:rPr>
            </w:pPr>
            <w:r>
              <w:rPr>
                <w:rFonts w:hint="eastAsia"/>
                <w:sz w:val="21"/>
                <w:szCs w:val="20"/>
              </w:rPr>
              <w:t>每年超</w:t>
            </w:r>
            <w:r>
              <w:rPr>
                <w:sz w:val="21"/>
                <w:szCs w:val="20"/>
              </w:rPr>
              <w:t xml:space="preserve"> 150 </w:t>
            </w:r>
            <w:r>
              <w:rPr>
                <w:rFonts w:hint="eastAsia"/>
                <w:sz w:val="21"/>
                <w:szCs w:val="20"/>
              </w:rPr>
              <w:t>万跨行业转码从业者、应届毕业生</w:t>
            </w:r>
          </w:p>
        </w:tc>
        <w:tc>
          <w:tcPr>
            <w:vAlign w:val="center"/>
          </w:tcPr>
          <w:p w14:paraId="06F3E85D">
            <w:pPr>
              <w:pStyle w:val="31"/>
              <w:jc w:val="center"/>
              <w:rPr>
                <w:sz w:val="20"/>
                <w:szCs w:val="20"/>
              </w:rPr>
            </w:pPr>
            <w:r>
              <w:rPr>
                <w:rFonts w:hint="eastAsia"/>
                <w:sz w:val="21"/>
                <w:szCs w:val="20"/>
              </w:rPr>
              <w:t>入门门槛高，传统学习周期长，难以快速匹配企业岗位要求</w:t>
            </w:r>
          </w:p>
        </w:tc>
        <w:tc>
          <w:tcPr>
            <w:vAlign w:val="center"/>
          </w:tcPr>
          <w:p w14:paraId="61D5BFD1">
            <w:pPr>
              <w:pStyle w:val="31"/>
              <w:jc w:val="center"/>
              <w:rPr>
                <w:sz w:val="20"/>
                <w:szCs w:val="20"/>
              </w:rPr>
            </w:pPr>
            <w:r>
              <w:rPr>
                <w:rFonts w:hint="eastAsia"/>
                <w:sz w:val="21"/>
                <w:szCs w:val="20"/>
              </w:rPr>
              <w:t>提供完整项目生成与实践环境，快速掌握工业级开发能力</w:t>
            </w:r>
          </w:p>
        </w:tc>
      </w:tr>
      <w:tr w14:paraId="610CB4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3D4BA53">
            <w:pPr>
              <w:pStyle w:val="31"/>
              <w:jc w:val="center"/>
              <w:rPr>
                <w:sz w:val="20"/>
                <w:szCs w:val="20"/>
              </w:rPr>
            </w:pPr>
            <w:r>
              <w:rPr>
                <w:rFonts w:hint="eastAsia"/>
                <w:b/>
                <w:bCs/>
                <w:sz w:val="21"/>
                <w:szCs w:val="20"/>
              </w:rPr>
              <w:t>中小型教育机构</w:t>
            </w:r>
            <w:r>
              <w:rPr>
                <w:b/>
                <w:bCs/>
                <w:sz w:val="21"/>
                <w:szCs w:val="20"/>
              </w:rPr>
              <w:t xml:space="preserve"> / </w:t>
            </w:r>
            <w:r>
              <w:rPr>
                <w:rFonts w:hint="eastAsia"/>
                <w:b/>
                <w:bCs/>
                <w:sz w:val="21"/>
                <w:szCs w:val="20"/>
              </w:rPr>
              <w:t>高校</w:t>
            </w:r>
          </w:p>
        </w:tc>
        <w:tc>
          <w:tcPr>
            <w:vAlign w:val="center"/>
          </w:tcPr>
          <w:p w14:paraId="7C056DFA">
            <w:pPr>
              <w:pStyle w:val="31"/>
              <w:jc w:val="center"/>
              <w:rPr>
                <w:sz w:val="20"/>
                <w:szCs w:val="20"/>
              </w:rPr>
            </w:pPr>
            <w:r>
              <w:rPr>
                <w:rFonts w:hint="eastAsia"/>
                <w:sz w:val="21"/>
                <w:szCs w:val="20"/>
              </w:rPr>
              <w:t>全国超</w:t>
            </w:r>
            <w:r>
              <w:rPr>
                <w:sz w:val="21"/>
                <w:szCs w:val="20"/>
              </w:rPr>
              <w:t xml:space="preserve"> 2 </w:t>
            </w:r>
            <w:r>
              <w:rPr>
                <w:rFonts w:hint="eastAsia"/>
                <w:sz w:val="21"/>
                <w:szCs w:val="20"/>
              </w:rPr>
              <w:t>万家编程培训机构、千余所高校计算机学院</w:t>
            </w:r>
          </w:p>
        </w:tc>
        <w:tc>
          <w:tcPr>
            <w:vAlign w:val="center"/>
          </w:tcPr>
          <w:p w14:paraId="407BCD8A">
            <w:pPr>
              <w:pStyle w:val="31"/>
              <w:jc w:val="center"/>
              <w:rPr>
                <w:sz w:val="20"/>
                <w:szCs w:val="20"/>
              </w:rPr>
            </w:pPr>
            <w:r>
              <w:rPr>
                <w:rFonts w:hint="eastAsia"/>
                <w:sz w:val="21"/>
                <w:szCs w:val="20"/>
              </w:rPr>
              <w:t>缺乏</w:t>
            </w:r>
            <w:r>
              <w:rPr>
                <w:sz w:val="21"/>
                <w:szCs w:val="20"/>
              </w:rPr>
              <w:t xml:space="preserve"> AI </w:t>
            </w:r>
            <w:r>
              <w:rPr>
                <w:rFonts w:hint="eastAsia"/>
                <w:sz w:val="21"/>
                <w:szCs w:val="20"/>
              </w:rPr>
              <w:t>化教学工具，真人教师成本高，教学效果难以量化</w:t>
            </w:r>
          </w:p>
        </w:tc>
        <w:tc>
          <w:tcPr>
            <w:vAlign w:val="center"/>
          </w:tcPr>
          <w:p w14:paraId="12AE0BE9">
            <w:pPr>
              <w:pStyle w:val="31"/>
              <w:jc w:val="center"/>
              <w:rPr>
                <w:sz w:val="20"/>
                <w:szCs w:val="20"/>
              </w:rPr>
            </w:pPr>
            <w:r>
              <w:rPr>
                <w:rFonts w:hint="eastAsia"/>
                <w:sz w:val="21"/>
                <w:szCs w:val="20"/>
              </w:rPr>
              <w:t>提供白标平台与</w:t>
            </w:r>
            <w:r>
              <w:rPr>
                <w:sz w:val="21"/>
                <w:szCs w:val="20"/>
              </w:rPr>
              <w:t xml:space="preserve"> AI </w:t>
            </w:r>
            <w:r>
              <w:rPr>
                <w:rFonts w:hint="eastAsia"/>
                <w:sz w:val="21"/>
                <w:szCs w:val="20"/>
              </w:rPr>
              <w:t>助教能力，降低教学成本</w:t>
            </w:r>
            <w:r>
              <w:rPr>
                <w:sz w:val="21"/>
                <w:szCs w:val="20"/>
              </w:rPr>
              <w:t xml:space="preserve"> </w:t>
            </w:r>
            <w:r>
              <w:rPr>
                <w:rFonts w:hint="eastAsia"/>
                <w:sz w:val="21"/>
                <w:szCs w:val="20"/>
              </w:rPr>
              <w:t>40%，提升教学效率</w:t>
            </w:r>
          </w:p>
        </w:tc>
      </w:tr>
      <w:bookmarkEnd w:id="7"/>
    </w:tbl>
    <w:p w14:paraId="58731DC7">
      <w:pPr>
        <w:pStyle w:val="6"/>
        <w:rPr>
          <w:b/>
          <w:bCs/>
          <w:sz w:val="28"/>
        </w:rPr>
      </w:pPr>
      <w:bookmarkStart w:id="8" w:name="_Toc6944"/>
      <w:bookmarkStart w:id="9" w:name="Xc26177cff63b9f3cce4c7878ddb80644b0b9139"/>
      <w:r>
        <w:rPr>
          <w:b/>
          <w:bCs/>
          <w:sz w:val="28"/>
        </w:rPr>
        <w:t xml:space="preserve">2.2 </w:t>
      </w:r>
      <w:r>
        <w:rPr>
          <w:rFonts w:hint="eastAsia"/>
          <w:b/>
          <w:bCs/>
          <w:sz w:val="28"/>
        </w:rPr>
        <w:t>市场规模与增长潜力</w:t>
      </w:r>
      <w:bookmarkEnd w:id="8"/>
    </w:p>
    <w:p w14:paraId="2B8C4D1F">
      <w:pPr>
        <w:pStyle w:val="5"/>
      </w:pPr>
      <w:r>
        <w:rPr>
          <w:rFonts w:hint="eastAsia"/>
        </w:rPr>
        <w:t>根据行业权威报告数据，编程教育市场正处于高速增长期：</w:t>
      </w:r>
    </w:p>
    <w:p w14:paraId="4615AD45">
      <w:pPr>
        <w:numPr>
          <w:ilvl w:val="0"/>
          <w:numId w:val="1"/>
        </w:numPr>
        <w:rPr>
          <w:rFonts w:ascii="Times New Roman" w:hAnsi="Times New Roman" w:eastAsia="宋体"/>
          <w:b w:val="0"/>
          <w:sz w:val="24"/>
        </w:rPr>
      </w:pPr>
      <w:r>
        <w:rPr>
          <w:rFonts w:hint="eastAsia" w:ascii="Times New Roman" w:hAnsi="Times New Roman" w:eastAsia="宋体"/>
          <w:b w:val="0"/>
          <w:bCs/>
          <w:sz w:val="24"/>
        </w:rPr>
        <w:t>整体市场规模</w:t>
      </w:r>
      <w:r>
        <w:rPr>
          <w:rFonts w:hint="eastAsia" w:ascii="Times New Roman" w:hAnsi="Times New Roman" w:eastAsia="宋体"/>
          <w:b w:val="0"/>
          <w:sz w:val="24"/>
        </w:rPr>
        <w:t>：2025</w:t>
      </w:r>
      <w:r>
        <w:rPr>
          <w:rFonts w:ascii="Times New Roman" w:hAnsi="Times New Roman" w:eastAsia="宋体"/>
          <w:b w:val="0"/>
          <w:sz w:val="24"/>
        </w:rPr>
        <w:t xml:space="preserve"> </w:t>
      </w:r>
      <w:r>
        <w:rPr>
          <w:rFonts w:hint="eastAsia" w:ascii="Times New Roman" w:hAnsi="Times New Roman" w:eastAsia="宋体"/>
          <w:b w:val="0"/>
          <w:sz w:val="24"/>
        </w:rPr>
        <w:t>年中国编程教育整体市场规模达到</w:t>
      </w:r>
      <w:r>
        <w:rPr>
          <w:rFonts w:ascii="Times New Roman" w:hAnsi="Times New Roman" w:eastAsia="宋体"/>
          <w:b w:val="0"/>
          <w:sz w:val="24"/>
        </w:rPr>
        <w:t xml:space="preserve"> 852.3 </w:t>
      </w:r>
      <w:r>
        <w:rPr>
          <w:rFonts w:hint="eastAsia" w:ascii="Times New Roman" w:hAnsi="Times New Roman" w:eastAsia="宋体"/>
          <w:b w:val="0"/>
          <w:sz w:val="24"/>
        </w:rPr>
        <w:t>亿元，同比增长</w:t>
      </w:r>
      <w:r>
        <w:rPr>
          <w:rFonts w:ascii="Times New Roman" w:hAnsi="Times New Roman" w:eastAsia="宋体"/>
          <w:b w:val="0"/>
          <w:sz w:val="24"/>
        </w:rPr>
        <w:t xml:space="preserve"> </w:t>
      </w:r>
      <w:r>
        <w:rPr>
          <w:rFonts w:hint="eastAsia" w:ascii="Times New Roman" w:hAnsi="Times New Roman" w:eastAsia="宋体"/>
          <w:b w:val="0"/>
          <w:sz w:val="24"/>
        </w:rPr>
        <w:t>19.4%，远超教育行业平均增速，其中成人职业培训板块贡献了</w:t>
      </w:r>
      <w:r>
        <w:rPr>
          <w:rFonts w:ascii="Times New Roman" w:hAnsi="Times New Roman" w:eastAsia="宋体"/>
          <w:b w:val="0"/>
          <w:sz w:val="24"/>
        </w:rPr>
        <w:t xml:space="preserve"> 58% </w:t>
      </w:r>
      <w:r>
        <w:rPr>
          <w:rFonts w:hint="eastAsia" w:ascii="Times New Roman" w:hAnsi="Times New Roman" w:eastAsia="宋体"/>
          <w:b w:val="0"/>
          <w:sz w:val="24"/>
        </w:rPr>
        <w:t>的营收</w:t>
      </w:r>
      <w:r>
        <w:rPr>
          <w:rFonts w:ascii="Times New Roman" w:hAnsi="Times New Roman" w:eastAsia="宋体"/>
          <w:b w:val="0"/>
          <w:sz w:val="24"/>
        </w:rPr>
        <w:t xml:space="preserve"> </w:t>
      </w:r>
      <w:r>
        <w:rPr>
          <w:rStyle w:val="30"/>
          <w:rFonts w:ascii="Times New Roman" w:hAnsi="Times New Roman" w:eastAsia="宋体"/>
          <w:b w:val="0"/>
          <w:sz w:val="24"/>
        </w:rPr>
        <w:footnoteReference w:id="0"/>
      </w:r>
      <w:r>
        <w:rPr>
          <w:rFonts w:ascii="Times New Roman" w:hAnsi="Times New Roman" w:eastAsia="宋体"/>
          <w:b w:val="0"/>
          <w:sz w:val="24"/>
        </w:rPr>
        <w:t>。</w:t>
      </w:r>
    </w:p>
    <w:p w14:paraId="3899AB7F">
      <w:pPr>
        <w:numPr>
          <w:ilvl w:val="0"/>
          <w:numId w:val="1"/>
        </w:numPr>
        <w:rPr>
          <w:rFonts w:ascii="Times New Roman" w:hAnsi="Times New Roman" w:eastAsia="宋体"/>
          <w:b w:val="0"/>
          <w:sz w:val="24"/>
        </w:rPr>
      </w:pPr>
      <w:r>
        <w:rPr>
          <w:rFonts w:ascii="Times New Roman" w:hAnsi="Times New Roman" w:eastAsia="宋体"/>
          <w:b w:val="0"/>
          <w:bCs/>
          <w:sz w:val="24"/>
        </w:rPr>
        <w:t xml:space="preserve">AI + </w:t>
      </w:r>
      <w:r>
        <w:rPr>
          <w:rFonts w:hint="eastAsia" w:ascii="Times New Roman" w:hAnsi="Times New Roman" w:eastAsia="宋体"/>
          <w:b w:val="0"/>
          <w:bCs/>
          <w:sz w:val="24"/>
        </w:rPr>
        <w:t>编程细分赛道</w:t>
      </w:r>
      <w:r>
        <w:rPr>
          <w:rFonts w:hint="eastAsia" w:ascii="Times New Roman" w:hAnsi="Times New Roman" w:eastAsia="宋体"/>
          <w:b w:val="0"/>
          <w:sz w:val="24"/>
        </w:rPr>
        <w:t>：中国</w:t>
      </w:r>
      <w:r>
        <w:rPr>
          <w:rFonts w:ascii="Times New Roman" w:hAnsi="Times New Roman" w:eastAsia="宋体"/>
          <w:b w:val="0"/>
          <w:sz w:val="24"/>
        </w:rPr>
        <w:t xml:space="preserve"> AI </w:t>
      </w:r>
      <w:r>
        <w:rPr>
          <w:rFonts w:hint="eastAsia" w:ascii="Times New Roman" w:hAnsi="Times New Roman" w:eastAsia="宋体"/>
          <w:b w:val="0"/>
          <w:sz w:val="24"/>
        </w:rPr>
        <w:t>代码生成市场规模预计将从</w:t>
      </w:r>
      <w:r>
        <w:rPr>
          <w:rFonts w:ascii="Times New Roman" w:hAnsi="Times New Roman" w:eastAsia="宋体"/>
          <w:b w:val="0"/>
          <w:sz w:val="24"/>
        </w:rPr>
        <w:t xml:space="preserve"> 2023 </w:t>
      </w:r>
      <w:r>
        <w:rPr>
          <w:rFonts w:hint="eastAsia" w:ascii="Times New Roman" w:hAnsi="Times New Roman" w:eastAsia="宋体"/>
          <w:b w:val="0"/>
          <w:sz w:val="24"/>
        </w:rPr>
        <w:t>年的</w:t>
      </w:r>
      <w:r>
        <w:rPr>
          <w:rFonts w:ascii="Times New Roman" w:hAnsi="Times New Roman" w:eastAsia="宋体"/>
          <w:b w:val="0"/>
          <w:sz w:val="24"/>
        </w:rPr>
        <w:t xml:space="preserve"> 65 </w:t>
      </w:r>
      <w:r>
        <w:rPr>
          <w:rFonts w:hint="eastAsia" w:ascii="Times New Roman" w:hAnsi="Times New Roman" w:eastAsia="宋体"/>
          <w:b w:val="0"/>
          <w:sz w:val="24"/>
        </w:rPr>
        <w:t>亿元增长至</w:t>
      </w:r>
      <w:r>
        <w:rPr>
          <w:rFonts w:ascii="Times New Roman" w:hAnsi="Times New Roman" w:eastAsia="宋体"/>
          <w:b w:val="0"/>
          <w:sz w:val="24"/>
        </w:rPr>
        <w:t xml:space="preserve"> 2028 </w:t>
      </w:r>
      <w:r>
        <w:rPr>
          <w:rFonts w:hint="eastAsia" w:ascii="Times New Roman" w:hAnsi="Times New Roman" w:eastAsia="宋体"/>
          <w:b w:val="0"/>
          <w:sz w:val="24"/>
        </w:rPr>
        <w:t>年的</w:t>
      </w:r>
      <w:r>
        <w:rPr>
          <w:rFonts w:ascii="Times New Roman" w:hAnsi="Times New Roman" w:eastAsia="宋体"/>
          <w:b w:val="0"/>
          <w:sz w:val="24"/>
        </w:rPr>
        <w:t xml:space="preserve"> 330 </w:t>
      </w:r>
      <w:r>
        <w:rPr>
          <w:rFonts w:hint="eastAsia" w:ascii="Times New Roman" w:hAnsi="Times New Roman" w:eastAsia="宋体"/>
          <w:b w:val="0"/>
          <w:sz w:val="24"/>
        </w:rPr>
        <w:t>亿元，年均复合增长率高达</w:t>
      </w:r>
      <w:r>
        <w:rPr>
          <w:rFonts w:ascii="Times New Roman" w:hAnsi="Times New Roman" w:eastAsia="宋体"/>
          <w:b w:val="0"/>
          <w:sz w:val="24"/>
        </w:rPr>
        <w:t xml:space="preserve"> </w:t>
      </w:r>
      <w:r>
        <w:rPr>
          <w:rFonts w:hint="eastAsia" w:ascii="Times New Roman" w:hAnsi="Times New Roman" w:eastAsia="宋体"/>
          <w:b w:val="0"/>
          <w:sz w:val="24"/>
        </w:rPr>
        <w:t>38.4%，远超全球平均水平。目前国内仅有约</w:t>
      </w:r>
      <w:r>
        <w:rPr>
          <w:rFonts w:ascii="Times New Roman" w:hAnsi="Times New Roman" w:eastAsia="宋体"/>
          <w:b w:val="0"/>
          <w:sz w:val="24"/>
        </w:rPr>
        <w:t xml:space="preserve"> 30% </w:t>
      </w:r>
      <w:r>
        <w:rPr>
          <w:rFonts w:hint="eastAsia" w:ascii="Times New Roman" w:hAnsi="Times New Roman" w:eastAsia="宋体"/>
          <w:b w:val="0"/>
          <w:sz w:val="24"/>
        </w:rPr>
        <w:t>的开发者使用</w:t>
      </w:r>
      <w:r>
        <w:rPr>
          <w:rFonts w:ascii="Times New Roman" w:hAnsi="Times New Roman" w:eastAsia="宋体"/>
          <w:b w:val="0"/>
          <w:sz w:val="24"/>
        </w:rPr>
        <w:t xml:space="preserve"> AI </w:t>
      </w:r>
      <w:r>
        <w:rPr>
          <w:rFonts w:hint="eastAsia" w:ascii="Times New Roman" w:hAnsi="Times New Roman" w:eastAsia="宋体"/>
          <w:b w:val="0"/>
          <w:sz w:val="24"/>
        </w:rPr>
        <w:t>编程工具，远低于美国的</w:t>
      </w:r>
      <w:r>
        <w:rPr>
          <w:rFonts w:ascii="Times New Roman" w:hAnsi="Times New Roman" w:eastAsia="宋体"/>
          <w:b w:val="0"/>
          <w:sz w:val="24"/>
        </w:rPr>
        <w:t xml:space="preserve"> </w:t>
      </w:r>
      <w:r>
        <w:rPr>
          <w:rFonts w:hint="eastAsia" w:ascii="Times New Roman" w:hAnsi="Times New Roman" w:eastAsia="宋体"/>
          <w:b w:val="0"/>
          <w:sz w:val="24"/>
        </w:rPr>
        <w:t>91%，渗透率提升空间巨大</w:t>
      </w:r>
      <w:r>
        <w:rPr>
          <w:rFonts w:ascii="Times New Roman" w:hAnsi="Times New Roman" w:eastAsia="宋体"/>
          <w:b w:val="0"/>
          <w:sz w:val="24"/>
        </w:rPr>
        <w:t xml:space="preserve"> </w:t>
      </w:r>
      <w:r>
        <w:rPr>
          <w:rStyle w:val="30"/>
          <w:rFonts w:ascii="Times New Roman" w:hAnsi="Times New Roman" w:eastAsia="宋体"/>
          <w:b w:val="0"/>
          <w:sz w:val="24"/>
        </w:rPr>
        <w:footnoteReference w:id="1"/>
      </w:r>
      <w:r>
        <w:rPr>
          <w:rFonts w:ascii="Times New Roman" w:hAnsi="Times New Roman" w:eastAsia="宋体"/>
          <w:b w:val="0"/>
          <w:sz w:val="24"/>
        </w:rPr>
        <w:t>。</w:t>
      </w:r>
    </w:p>
    <w:p w14:paraId="2D755D96">
      <w:pPr>
        <w:numPr>
          <w:ilvl w:val="0"/>
          <w:numId w:val="1"/>
        </w:numPr>
        <w:rPr>
          <w:rFonts w:ascii="Times New Roman" w:hAnsi="Times New Roman" w:eastAsia="宋体"/>
          <w:b w:val="0"/>
          <w:sz w:val="24"/>
        </w:rPr>
      </w:pPr>
      <w:r>
        <w:rPr>
          <w:rFonts w:hint="eastAsia" w:ascii="Times New Roman" w:hAnsi="Times New Roman" w:eastAsia="宋体"/>
          <w:b w:val="0"/>
          <w:bCs/>
          <w:sz w:val="24"/>
        </w:rPr>
        <w:t>政策驱动增长</w:t>
      </w:r>
      <w:r>
        <w:rPr>
          <w:rFonts w:hint="eastAsia" w:ascii="Times New Roman" w:hAnsi="Times New Roman" w:eastAsia="宋体"/>
          <w:b w:val="0"/>
          <w:sz w:val="24"/>
        </w:rPr>
        <w:t>：随着教育部《人工智能赋能教育高质量发展行动方案（2025—2027</w:t>
      </w:r>
      <w:r>
        <w:rPr>
          <w:rFonts w:ascii="Times New Roman" w:hAnsi="Times New Roman" w:eastAsia="宋体"/>
          <w:b w:val="0"/>
          <w:sz w:val="24"/>
        </w:rPr>
        <w:t xml:space="preserve"> </w:t>
      </w:r>
      <w:r>
        <w:rPr>
          <w:rFonts w:hint="eastAsia" w:ascii="Times New Roman" w:hAnsi="Times New Roman" w:eastAsia="宋体"/>
          <w:b w:val="0"/>
          <w:sz w:val="24"/>
        </w:rPr>
        <w:t>年）》等政策落地，AI</w:t>
      </w:r>
      <w:r>
        <w:rPr>
          <w:rFonts w:ascii="Times New Roman" w:hAnsi="Times New Roman" w:eastAsia="宋体"/>
          <w:b w:val="0"/>
          <w:sz w:val="24"/>
        </w:rPr>
        <w:t xml:space="preserve"> + </w:t>
      </w:r>
      <w:r>
        <w:rPr>
          <w:rFonts w:hint="eastAsia" w:ascii="Times New Roman" w:hAnsi="Times New Roman" w:eastAsia="宋体"/>
          <w:b w:val="0"/>
          <w:sz w:val="24"/>
        </w:rPr>
        <w:t>编程教育成为教育数字化转型的核心方向，预计未来</w:t>
      </w:r>
      <w:r>
        <w:rPr>
          <w:rFonts w:ascii="Times New Roman" w:hAnsi="Times New Roman" w:eastAsia="宋体"/>
          <w:b w:val="0"/>
          <w:sz w:val="24"/>
        </w:rPr>
        <w:t xml:space="preserve"> 3 </w:t>
      </w:r>
      <w:r>
        <w:rPr>
          <w:rFonts w:hint="eastAsia" w:ascii="Times New Roman" w:hAnsi="Times New Roman" w:eastAsia="宋体"/>
          <w:b w:val="0"/>
          <w:sz w:val="24"/>
        </w:rPr>
        <w:t>年将保持</w:t>
      </w:r>
      <w:r>
        <w:rPr>
          <w:rFonts w:ascii="Times New Roman" w:hAnsi="Times New Roman" w:eastAsia="宋体"/>
          <w:b w:val="0"/>
          <w:sz w:val="24"/>
        </w:rPr>
        <w:t xml:space="preserve"> 25% </w:t>
      </w:r>
      <w:r>
        <w:rPr>
          <w:rFonts w:hint="eastAsia" w:ascii="Times New Roman" w:hAnsi="Times New Roman" w:eastAsia="宋体"/>
          <w:b w:val="0"/>
          <w:sz w:val="24"/>
        </w:rPr>
        <w:t>以上的年增速。</w:t>
      </w:r>
    </w:p>
    <w:bookmarkEnd w:id="9"/>
    <w:p w14:paraId="0E6DC243">
      <w:pPr>
        <w:pStyle w:val="6"/>
        <w:rPr>
          <w:b/>
          <w:bCs/>
          <w:sz w:val="28"/>
        </w:rPr>
      </w:pPr>
      <w:bookmarkStart w:id="10" w:name="_Toc87"/>
      <w:bookmarkStart w:id="11" w:name="X62d812052fd460dfa007056dd8dd1e959d94316"/>
      <w:r>
        <w:rPr>
          <w:b/>
          <w:bCs/>
          <w:sz w:val="28"/>
        </w:rPr>
        <w:t xml:space="preserve">2.3 </w:t>
      </w:r>
      <w:r>
        <w:rPr>
          <w:rFonts w:hint="eastAsia"/>
          <w:b/>
          <w:bCs/>
          <w:sz w:val="28"/>
        </w:rPr>
        <w:t>竞品对比分析</w:t>
      </w:r>
      <w:bookmarkEnd w:id="10"/>
    </w:p>
    <w:p w14:paraId="34268E94">
      <w:pPr>
        <w:pStyle w:val="5"/>
      </w:pPr>
      <w:r>
        <w:rPr>
          <w:rFonts w:hint="eastAsia"/>
        </w:rPr>
        <w:t>通过对国内外主流竞品的深度对比，本项目在教育化设计、项目级能力、闭环学习等方面具备显著差异化优势：</w:t>
      </w:r>
    </w:p>
    <w:tbl>
      <w:tblPr>
        <w:tblStyle w:val="3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9"/>
        <w:gridCol w:w="1871"/>
        <w:gridCol w:w="1591"/>
        <w:gridCol w:w="1583"/>
        <w:gridCol w:w="1448"/>
        <w:gridCol w:w="1330"/>
      </w:tblGrid>
      <w:tr w14:paraId="4327DC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11B71741">
            <w:pPr>
              <w:pStyle w:val="31"/>
              <w:jc w:val="center"/>
              <w:rPr>
                <w:sz w:val="20"/>
                <w:szCs w:val="20"/>
              </w:rPr>
            </w:pPr>
            <w:r>
              <w:rPr>
                <w:rFonts w:hint="eastAsia"/>
                <w:sz w:val="21"/>
                <w:szCs w:val="20"/>
              </w:rPr>
              <w:t>对比维度</w:t>
            </w:r>
          </w:p>
        </w:tc>
        <w:tc>
          <w:tcPr>
            <w:vAlign w:val="center"/>
          </w:tcPr>
          <w:p w14:paraId="4292D65A">
            <w:pPr>
              <w:pStyle w:val="31"/>
              <w:jc w:val="center"/>
              <w:rPr>
                <w:sz w:val="20"/>
                <w:szCs w:val="20"/>
              </w:rPr>
            </w:pPr>
            <w:r>
              <w:rPr>
                <w:rFonts w:hint="eastAsia"/>
                <w:sz w:val="21"/>
                <w:szCs w:val="20"/>
              </w:rPr>
              <w:t>本项目（智创未来）</w:t>
            </w:r>
          </w:p>
        </w:tc>
        <w:tc>
          <w:tcPr>
            <w:vAlign w:val="center"/>
          </w:tcPr>
          <w:p w14:paraId="3ACF2DF8">
            <w:pPr>
              <w:pStyle w:val="31"/>
              <w:jc w:val="center"/>
              <w:rPr>
                <w:sz w:val="20"/>
                <w:szCs w:val="20"/>
              </w:rPr>
            </w:pPr>
            <w:r>
              <w:rPr>
                <w:sz w:val="21"/>
                <w:szCs w:val="20"/>
              </w:rPr>
              <w:t>GitHub Copilot</w:t>
            </w:r>
          </w:p>
        </w:tc>
        <w:tc>
          <w:tcPr>
            <w:vAlign w:val="center"/>
          </w:tcPr>
          <w:p w14:paraId="115745AD">
            <w:pPr>
              <w:pStyle w:val="31"/>
              <w:jc w:val="center"/>
              <w:rPr>
                <w:sz w:val="20"/>
                <w:szCs w:val="20"/>
              </w:rPr>
            </w:pPr>
            <w:r>
              <w:rPr>
                <w:rFonts w:hint="eastAsia"/>
                <w:sz w:val="21"/>
                <w:szCs w:val="20"/>
              </w:rPr>
              <w:t>腾讯扣叮</w:t>
            </w:r>
            <w:r>
              <w:rPr>
                <w:sz w:val="21"/>
                <w:szCs w:val="20"/>
              </w:rPr>
              <w:t xml:space="preserve"> / </w:t>
            </w:r>
            <w:r>
              <w:rPr>
                <w:rFonts w:hint="eastAsia"/>
                <w:sz w:val="21"/>
                <w:szCs w:val="20"/>
              </w:rPr>
              <w:t>快叮岛</w:t>
            </w:r>
          </w:p>
        </w:tc>
        <w:tc>
          <w:tcPr>
            <w:vAlign w:val="center"/>
          </w:tcPr>
          <w:p w14:paraId="7118DA49">
            <w:pPr>
              <w:pStyle w:val="31"/>
              <w:jc w:val="center"/>
              <w:rPr>
                <w:sz w:val="20"/>
                <w:szCs w:val="20"/>
              </w:rPr>
            </w:pPr>
            <w:r>
              <w:rPr>
                <w:rFonts w:hint="eastAsia"/>
                <w:sz w:val="21"/>
                <w:szCs w:val="20"/>
              </w:rPr>
              <w:t>浙大先生</w:t>
            </w:r>
          </w:p>
        </w:tc>
        <w:tc>
          <w:tcPr>
            <w:vAlign w:val="center"/>
          </w:tcPr>
          <w:p w14:paraId="7855B295">
            <w:pPr>
              <w:pStyle w:val="31"/>
              <w:jc w:val="center"/>
              <w:rPr>
                <w:sz w:val="20"/>
                <w:szCs w:val="20"/>
              </w:rPr>
            </w:pPr>
            <w:r>
              <w:rPr>
                <w:rFonts w:hint="eastAsia"/>
                <w:sz w:val="21"/>
                <w:szCs w:val="20"/>
              </w:rPr>
              <w:t>通义灵码</w:t>
            </w:r>
          </w:p>
        </w:tc>
      </w:tr>
      <w:tr w14:paraId="4A251F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BB15C89">
            <w:pPr>
              <w:pStyle w:val="31"/>
              <w:jc w:val="center"/>
              <w:rPr>
                <w:sz w:val="20"/>
                <w:szCs w:val="20"/>
              </w:rPr>
            </w:pPr>
            <w:r>
              <w:rPr>
                <w:rFonts w:hint="eastAsia"/>
                <w:b/>
                <w:bCs/>
                <w:sz w:val="21"/>
                <w:szCs w:val="20"/>
              </w:rPr>
              <w:t>目标用户</w:t>
            </w:r>
          </w:p>
        </w:tc>
        <w:tc>
          <w:tcPr>
            <w:vAlign w:val="center"/>
          </w:tcPr>
          <w:p w14:paraId="6203EE41">
            <w:pPr>
              <w:pStyle w:val="31"/>
              <w:jc w:val="center"/>
              <w:rPr>
                <w:sz w:val="20"/>
                <w:szCs w:val="20"/>
              </w:rPr>
            </w:pPr>
            <w:r>
              <w:rPr>
                <w:rFonts w:hint="eastAsia"/>
                <w:sz w:val="21"/>
                <w:szCs w:val="20"/>
              </w:rPr>
              <w:t>编程学习者</w:t>
            </w:r>
          </w:p>
        </w:tc>
        <w:tc>
          <w:tcPr>
            <w:vAlign w:val="center"/>
          </w:tcPr>
          <w:p w14:paraId="365D41EF">
            <w:pPr>
              <w:pStyle w:val="31"/>
              <w:jc w:val="center"/>
              <w:rPr>
                <w:sz w:val="20"/>
                <w:szCs w:val="20"/>
              </w:rPr>
            </w:pPr>
            <w:r>
              <w:rPr>
                <w:rFonts w:hint="eastAsia"/>
                <w:sz w:val="21"/>
                <w:szCs w:val="20"/>
              </w:rPr>
              <w:t>专业开发者</w:t>
            </w:r>
          </w:p>
        </w:tc>
        <w:tc>
          <w:tcPr>
            <w:vAlign w:val="center"/>
          </w:tcPr>
          <w:p w14:paraId="29DE2B83">
            <w:pPr>
              <w:pStyle w:val="31"/>
              <w:jc w:val="center"/>
              <w:rPr>
                <w:sz w:val="20"/>
                <w:szCs w:val="20"/>
              </w:rPr>
            </w:pPr>
            <w:r>
              <w:rPr>
                <w:rFonts w:hint="eastAsia"/>
                <w:sz w:val="21"/>
                <w:szCs w:val="20"/>
              </w:rPr>
              <w:t>青少年入门用户</w:t>
            </w:r>
          </w:p>
        </w:tc>
        <w:tc>
          <w:tcPr>
            <w:vAlign w:val="center"/>
          </w:tcPr>
          <w:p w14:paraId="28F422EB">
            <w:pPr>
              <w:pStyle w:val="31"/>
              <w:jc w:val="center"/>
              <w:rPr>
                <w:sz w:val="20"/>
                <w:szCs w:val="20"/>
              </w:rPr>
            </w:pPr>
            <w:r>
              <w:rPr>
                <w:rFonts w:hint="eastAsia"/>
                <w:sz w:val="21"/>
                <w:szCs w:val="20"/>
              </w:rPr>
              <w:t>高校校内用户</w:t>
            </w:r>
          </w:p>
        </w:tc>
        <w:tc>
          <w:tcPr>
            <w:vAlign w:val="center"/>
          </w:tcPr>
          <w:p w14:paraId="39534C16">
            <w:pPr>
              <w:pStyle w:val="31"/>
              <w:jc w:val="center"/>
              <w:rPr>
                <w:sz w:val="20"/>
                <w:szCs w:val="20"/>
              </w:rPr>
            </w:pPr>
            <w:r>
              <w:rPr>
                <w:rFonts w:hint="eastAsia"/>
                <w:sz w:val="21"/>
                <w:szCs w:val="20"/>
              </w:rPr>
              <w:t>专业开发者</w:t>
            </w:r>
          </w:p>
        </w:tc>
      </w:tr>
      <w:tr w14:paraId="42B446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829E877">
            <w:pPr>
              <w:pStyle w:val="31"/>
              <w:jc w:val="center"/>
              <w:rPr>
                <w:sz w:val="20"/>
                <w:szCs w:val="20"/>
              </w:rPr>
            </w:pPr>
            <w:r>
              <w:rPr>
                <w:rFonts w:hint="eastAsia"/>
                <w:b/>
                <w:bCs/>
                <w:sz w:val="21"/>
                <w:szCs w:val="20"/>
              </w:rPr>
              <w:t>教育化设计</w:t>
            </w:r>
          </w:p>
        </w:tc>
        <w:tc>
          <w:tcPr>
            <w:vAlign w:val="center"/>
          </w:tcPr>
          <w:p w14:paraId="0FB3A032">
            <w:pPr>
              <w:pStyle w:val="31"/>
              <w:jc w:val="center"/>
              <w:rPr>
                <w:sz w:val="20"/>
                <w:szCs w:val="20"/>
              </w:rPr>
            </w:pPr>
            <w:r>
              <w:rPr>
                <w:sz w:val="21"/>
                <w:szCs w:val="20"/>
              </w:rPr>
              <w:t xml:space="preserve">✅ </w:t>
            </w:r>
            <w:r>
              <w:rPr>
                <w:rFonts w:hint="eastAsia"/>
                <w:sz w:val="21"/>
                <w:szCs w:val="20"/>
              </w:rPr>
              <w:t>智能导师、个性化学习路径、认知规律适配</w:t>
            </w:r>
          </w:p>
        </w:tc>
        <w:tc>
          <w:tcPr>
            <w:vAlign w:val="center"/>
          </w:tcPr>
          <w:p w14:paraId="59E55310">
            <w:pPr>
              <w:pStyle w:val="31"/>
              <w:jc w:val="center"/>
              <w:rPr>
                <w:sz w:val="20"/>
                <w:szCs w:val="20"/>
              </w:rPr>
            </w:pPr>
            <w:r>
              <w:rPr>
                <w:sz w:val="21"/>
                <w:szCs w:val="20"/>
              </w:rPr>
              <w:t xml:space="preserve">❌ </w:t>
            </w:r>
            <w:r>
              <w:rPr>
                <w:rFonts w:hint="eastAsia"/>
                <w:sz w:val="21"/>
                <w:szCs w:val="20"/>
              </w:rPr>
              <w:t>仅代码辅助，无教学逻辑</w:t>
            </w:r>
          </w:p>
        </w:tc>
        <w:tc>
          <w:tcPr>
            <w:vAlign w:val="center"/>
          </w:tcPr>
          <w:p w14:paraId="1F2A45D1">
            <w:pPr>
              <w:pStyle w:val="31"/>
              <w:jc w:val="center"/>
              <w:rPr>
                <w:sz w:val="20"/>
                <w:szCs w:val="20"/>
              </w:rPr>
            </w:pPr>
            <w:r>
              <w:rPr>
                <w:sz w:val="21"/>
                <w:szCs w:val="20"/>
              </w:rPr>
              <w:t xml:space="preserve">⭕ </w:t>
            </w:r>
            <w:r>
              <w:rPr>
                <w:rFonts w:hint="eastAsia"/>
                <w:sz w:val="21"/>
                <w:szCs w:val="20"/>
              </w:rPr>
              <w:t>基础</w:t>
            </w:r>
            <w:r>
              <w:rPr>
                <w:sz w:val="21"/>
                <w:szCs w:val="20"/>
              </w:rPr>
              <w:t xml:space="preserve"> AI </w:t>
            </w:r>
            <w:r>
              <w:rPr>
                <w:rFonts w:hint="eastAsia"/>
                <w:sz w:val="21"/>
                <w:szCs w:val="20"/>
              </w:rPr>
              <w:t>助教，无深度引导</w:t>
            </w:r>
          </w:p>
        </w:tc>
        <w:tc>
          <w:tcPr>
            <w:vAlign w:val="center"/>
          </w:tcPr>
          <w:p w14:paraId="698936EF">
            <w:pPr>
              <w:pStyle w:val="31"/>
              <w:jc w:val="center"/>
              <w:rPr>
                <w:sz w:val="20"/>
                <w:szCs w:val="20"/>
              </w:rPr>
            </w:pPr>
            <w:r>
              <w:rPr>
                <w:sz w:val="21"/>
                <w:szCs w:val="20"/>
              </w:rPr>
              <w:t xml:space="preserve">⭕ </w:t>
            </w:r>
            <w:r>
              <w:rPr>
                <w:rFonts w:hint="eastAsia"/>
                <w:sz w:val="21"/>
                <w:szCs w:val="20"/>
              </w:rPr>
              <w:t>校内场景适配，无通用能力</w:t>
            </w:r>
          </w:p>
        </w:tc>
        <w:tc>
          <w:tcPr>
            <w:vAlign w:val="center"/>
          </w:tcPr>
          <w:p w14:paraId="2C7DC11B">
            <w:pPr>
              <w:pStyle w:val="31"/>
              <w:jc w:val="center"/>
              <w:rPr>
                <w:sz w:val="20"/>
                <w:szCs w:val="20"/>
              </w:rPr>
            </w:pPr>
            <w:r>
              <w:rPr>
                <w:sz w:val="21"/>
                <w:szCs w:val="20"/>
              </w:rPr>
              <w:t xml:space="preserve">❌ </w:t>
            </w:r>
            <w:r>
              <w:rPr>
                <w:rFonts w:hint="eastAsia"/>
                <w:sz w:val="21"/>
                <w:szCs w:val="20"/>
              </w:rPr>
              <w:t>仅开发辅助</w:t>
            </w:r>
          </w:p>
        </w:tc>
      </w:tr>
      <w:tr w14:paraId="6C7074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496F10D">
            <w:pPr>
              <w:pStyle w:val="31"/>
              <w:jc w:val="center"/>
              <w:rPr>
                <w:sz w:val="20"/>
                <w:szCs w:val="20"/>
              </w:rPr>
            </w:pPr>
            <w:r>
              <w:rPr>
                <w:rFonts w:hint="eastAsia"/>
                <w:b/>
                <w:bCs/>
                <w:sz w:val="21"/>
                <w:szCs w:val="20"/>
              </w:rPr>
              <w:t>项目级能力</w:t>
            </w:r>
          </w:p>
        </w:tc>
        <w:tc>
          <w:tcPr>
            <w:vAlign w:val="center"/>
          </w:tcPr>
          <w:p w14:paraId="1A77651D">
            <w:pPr>
              <w:pStyle w:val="31"/>
              <w:jc w:val="center"/>
              <w:rPr>
                <w:sz w:val="20"/>
                <w:szCs w:val="20"/>
              </w:rPr>
            </w:pPr>
            <w:r>
              <w:rPr>
                <w:sz w:val="21"/>
                <w:szCs w:val="20"/>
              </w:rPr>
              <w:t xml:space="preserve">✅ </w:t>
            </w:r>
            <w:r>
              <w:rPr>
                <w:rFonts w:hint="eastAsia"/>
                <w:sz w:val="21"/>
                <w:szCs w:val="20"/>
              </w:rPr>
              <w:t>完整项目生成</w:t>
            </w:r>
            <w:r>
              <w:rPr>
                <w:sz w:val="21"/>
                <w:szCs w:val="20"/>
              </w:rPr>
              <w:t xml:space="preserve"> + </w:t>
            </w:r>
            <w:r>
              <w:rPr>
                <w:rFonts w:hint="eastAsia"/>
                <w:sz w:val="21"/>
                <w:szCs w:val="20"/>
              </w:rPr>
              <w:t>真实项目深度分析</w:t>
            </w:r>
          </w:p>
        </w:tc>
        <w:tc>
          <w:tcPr>
            <w:vAlign w:val="center"/>
          </w:tcPr>
          <w:p w14:paraId="31579821">
            <w:pPr>
              <w:pStyle w:val="31"/>
              <w:jc w:val="center"/>
              <w:rPr>
                <w:sz w:val="20"/>
                <w:szCs w:val="20"/>
              </w:rPr>
            </w:pPr>
            <w:r>
              <w:rPr>
                <w:sz w:val="21"/>
                <w:szCs w:val="20"/>
              </w:rPr>
              <w:t xml:space="preserve">❌ </w:t>
            </w:r>
            <w:r>
              <w:rPr>
                <w:rFonts w:hint="eastAsia"/>
                <w:sz w:val="21"/>
                <w:szCs w:val="20"/>
              </w:rPr>
              <w:t>仅代码片段补全</w:t>
            </w:r>
          </w:p>
        </w:tc>
        <w:tc>
          <w:tcPr>
            <w:vAlign w:val="center"/>
          </w:tcPr>
          <w:p w14:paraId="47E75956">
            <w:pPr>
              <w:pStyle w:val="31"/>
              <w:jc w:val="center"/>
              <w:rPr>
                <w:sz w:val="20"/>
                <w:szCs w:val="20"/>
              </w:rPr>
            </w:pPr>
            <w:r>
              <w:rPr>
                <w:sz w:val="21"/>
                <w:szCs w:val="20"/>
              </w:rPr>
              <w:t xml:space="preserve">❌ </w:t>
            </w:r>
            <w:r>
              <w:rPr>
                <w:rFonts w:hint="eastAsia"/>
                <w:sz w:val="21"/>
                <w:szCs w:val="20"/>
              </w:rPr>
              <w:t>简化示例项目</w:t>
            </w:r>
          </w:p>
        </w:tc>
        <w:tc>
          <w:tcPr>
            <w:vAlign w:val="center"/>
          </w:tcPr>
          <w:p w14:paraId="79C8F7A0">
            <w:pPr>
              <w:pStyle w:val="31"/>
              <w:jc w:val="center"/>
              <w:rPr>
                <w:sz w:val="20"/>
                <w:szCs w:val="20"/>
              </w:rPr>
            </w:pPr>
            <w:r>
              <w:rPr>
                <w:sz w:val="21"/>
                <w:szCs w:val="20"/>
              </w:rPr>
              <w:t xml:space="preserve">⭕ </w:t>
            </w:r>
            <w:r>
              <w:rPr>
                <w:rFonts w:hint="eastAsia"/>
                <w:sz w:val="21"/>
                <w:szCs w:val="20"/>
              </w:rPr>
              <w:t>基础项目分析，无生成能力</w:t>
            </w:r>
          </w:p>
        </w:tc>
        <w:tc>
          <w:tcPr>
            <w:vAlign w:val="center"/>
          </w:tcPr>
          <w:p w14:paraId="70230D81">
            <w:pPr>
              <w:pStyle w:val="31"/>
              <w:jc w:val="center"/>
              <w:rPr>
                <w:sz w:val="20"/>
                <w:szCs w:val="20"/>
              </w:rPr>
            </w:pPr>
            <w:r>
              <w:rPr>
                <w:sz w:val="21"/>
                <w:szCs w:val="20"/>
              </w:rPr>
              <w:t xml:space="preserve">⭕ </w:t>
            </w:r>
            <w:r>
              <w:rPr>
                <w:rFonts w:hint="eastAsia"/>
                <w:sz w:val="21"/>
                <w:szCs w:val="20"/>
              </w:rPr>
              <w:t>单文件生成，无架构设计</w:t>
            </w:r>
          </w:p>
        </w:tc>
      </w:tr>
      <w:tr w14:paraId="65040F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F4B273F">
            <w:pPr>
              <w:pStyle w:val="31"/>
              <w:jc w:val="center"/>
              <w:rPr>
                <w:sz w:val="20"/>
                <w:szCs w:val="20"/>
              </w:rPr>
            </w:pPr>
            <w:r>
              <w:rPr>
                <w:rFonts w:hint="eastAsia"/>
                <w:b/>
                <w:bCs/>
                <w:sz w:val="21"/>
                <w:szCs w:val="20"/>
              </w:rPr>
              <w:t>学习闭环</w:t>
            </w:r>
          </w:p>
        </w:tc>
        <w:tc>
          <w:tcPr>
            <w:vAlign w:val="center"/>
          </w:tcPr>
          <w:p w14:paraId="457DF0A1">
            <w:pPr>
              <w:pStyle w:val="31"/>
              <w:jc w:val="center"/>
              <w:rPr>
                <w:sz w:val="20"/>
                <w:szCs w:val="20"/>
              </w:rPr>
            </w:pPr>
            <w:r>
              <w:rPr>
                <w:sz w:val="21"/>
                <w:szCs w:val="20"/>
              </w:rPr>
              <w:t xml:space="preserve">✅ </w:t>
            </w:r>
            <w:r>
              <w:rPr>
                <w:rFonts w:hint="eastAsia"/>
                <w:sz w:val="21"/>
                <w:szCs w:val="20"/>
              </w:rPr>
              <w:t>学习</w:t>
            </w:r>
            <w:r>
              <w:rPr>
                <w:sz w:val="21"/>
                <w:szCs w:val="20"/>
              </w:rPr>
              <w:t xml:space="preserve"> - </w:t>
            </w:r>
            <w:r>
              <w:rPr>
                <w:rFonts w:hint="eastAsia"/>
                <w:sz w:val="21"/>
                <w:szCs w:val="20"/>
              </w:rPr>
              <w:t>分析</w:t>
            </w:r>
            <w:r>
              <w:rPr>
                <w:sz w:val="21"/>
                <w:szCs w:val="20"/>
              </w:rPr>
              <w:t xml:space="preserve"> - </w:t>
            </w:r>
            <w:r>
              <w:rPr>
                <w:rFonts w:hint="eastAsia"/>
                <w:sz w:val="21"/>
                <w:szCs w:val="20"/>
              </w:rPr>
              <w:t>实践</w:t>
            </w:r>
            <w:r>
              <w:rPr>
                <w:sz w:val="21"/>
                <w:szCs w:val="20"/>
              </w:rPr>
              <w:t xml:space="preserve"> - </w:t>
            </w:r>
            <w:r>
              <w:rPr>
                <w:rFonts w:hint="eastAsia"/>
                <w:sz w:val="21"/>
                <w:szCs w:val="20"/>
              </w:rPr>
              <w:t>反馈全链路闭环</w:t>
            </w:r>
          </w:p>
        </w:tc>
        <w:tc>
          <w:tcPr>
            <w:vAlign w:val="center"/>
          </w:tcPr>
          <w:p w14:paraId="54AC235D">
            <w:pPr>
              <w:pStyle w:val="31"/>
              <w:jc w:val="center"/>
              <w:rPr>
                <w:sz w:val="20"/>
                <w:szCs w:val="20"/>
              </w:rPr>
            </w:pPr>
            <w:r>
              <w:rPr>
                <w:sz w:val="21"/>
                <w:szCs w:val="20"/>
              </w:rPr>
              <w:t xml:space="preserve">❌ </w:t>
            </w:r>
            <w:r>
              <w:rPr>
                <w:rFonts w:hint="eastAsia"/>
                <w:sz w:val="21"/>
                <w:szCs w:val="20"/>
              </w:rPr>
              <w:t>功能割裂，无学习链路</w:t>
            </w:r>
          </w:p>
        </w:tc>
        <w:tc>
          <w:tcPr>
            <w:vAlign w:val="center"/>
          </w:tcPr>
          <w:p w14:paraId="64E8D006">
            <w:pPr>
              <w:pStyle w:val="31"/>
              <w:jc w:val="center"/>
              <w:rPr>
                <w:sz w:val="20"/>
                <w:szCs w:val="20"/>
              </w:rPr>
            </w:pPr>
            <w:r>
              <w:rPr>
                <w:sz w:val="21"/>
                <w:szCs w:val="20"/>
              </w:rPr>
              <w:t xml:space="preserve">⭕ </w:t>
            </w:r>
            <w:r>
              <w:rPr>
                <w:rFonts w:hint="eastAsia"/>
                <w:sz w:val="21"/>
                <w:szCs w:val="20"/>
              </w:rPr>
              <w:t>基础练习闭环，无工程实践</w:t>
            </w:r>
          </w:p>
        </w:tc>
        <w:tc>
          <w:tcPr>
            <w:vAlign w:val="center"/>
          </w:tcPr>
          <w:p w14:paraId="4B07D269">
            <w:pPr>
              <w:pStyle w:val="31"/>
              <w:jc w:val="center"/>
              <w:rPr>
                <w:sz w:val="20"/>
                <w:szCs w:val="20"/>
              </w:rPr>
            </w:pPr>
            <w:r>
              <w:rPr>
                <w:sz w:val="21"/>
                <w:szCs w:val="20"/>
              </w:rPr>
              <w:t xml:space="preserve">⭕ </w:t>
            </w:r>
            <w:r>
              <w:rPr>
                <w:rFonts w:hint="eastAsia"/>
                <w:sz w:val="21"/>
                <w:szCs w:val="20"/>
              </w:rPr>
              <w:t>校内教学闭环，无实战场景</w:t>
            </w:r>
          </w:p>
        </w:tc>
        <w:tc>
          <w:tcPr>
            <w:vAlign w:val="center"/>
          </w:tcPr>
          <w:p w14:paraId="0CD7680F">
            <w:pPr>
              <w:pStyle w:val="31"/>
              <w:jc w:val="center"/>
              <w:rPr>
                <w:sz w:val="20"/>
                <w:szCs w:val="20"/>
              </w:rPr>
            </w:pPr>
            <w:r>
              <w:rPr>
                <w:sz w:val="21"/>
                <w:szCs w:val="20"/>
              </w:rPr>
              <w:t xml:space="preserve">❌ </w:t>
            </w:r>
            <w:r>
              <w:rPr>
                <w:rFonts w:hint="eastAsia"/>
                <w:sz w:val="21"/>
                <w:szCs w:val="20"/>
              </w:rPr>
              <w:t>无学习闭环</w:t>
            </w:r>
          </w:p>
        </w:tc>
      </w:tr>
      <w:tr w14:paraId="099CAC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2F38E1D">
            <w:pPr>
              <w:pStyle w:val="31"/>
              <w:jc w:val="center"/>
              <w:rPr>
                <w:sz w:val="20"/>
                <w:szCs w:val="20"/>
              </w:rPr>
            </w:pPr>
            <w:r>
              <w:rPr>
                <w:rFonts w:hint="eastAsia"/>
                <w:b/>
                <w:bCs/>
                <w:sz w:val="21"/>
                <w:szCs w:val="20"/>
              </w:rPr>
              <w:t>本土化适配</w:t>
            </w:r>
          </w:p>
        </w:tc>
        <w:tc>
          <w:tcPr>
            <w:vAlign w:val="center"/>
          </w:tcPr>
          <w:p w14:paraId="507648F3">
            <w:pPr>
              <w:pStyle w:val="31"/>
              <w:jc w:val="center"/>
              <w:rPr>
                <w:sz w:val="20"/>
                <w:szCs w:val="20"/>
              </w:rPr>
            </w:pPr>
            <w:r>
              <w:rPr>
                <w:sz w:val="21"/>
                <w:szCs w:val="20"/>
              </w:rPr>
              <w:t xml:space="preserve">✅ </w:t>
            </w:r>
            <w:r>
              <w:rPr>
                <w:rFonts w:hint="eastAsia"/>
                <w:sz w:val="21"/>
                <w:szCs w:val="20"/>
              </w:rPr>
              <w:t>中文场景深度优化，国产大模型适配</w:t>
            </w:r>
          </w:p>
        </w:tc>
        <w:tc>
          <w:tcPr>
            <w:vAlign w:val="center"/>
          </w:tcPr>
          <w:p w14:paraId="1005E423">
            <w:pPr>
              <w:pStyle w:val="31"/>
              <w:jc w:val="center"/>
              <w:rPr>
                <w:sz w:val="20"/>
                <w:szCs w:val="20"/>
              </w:rPr>
            </w:pPr>
            <w:r>
              <w:rPr>
                <w:sz w:val="21"/>
                <w:szCs w:val="20"/>
              </w:rPr>
              <w:t xml:space="preserve">❌ </w:t>
            </w:r>
            <w:r>
              <w:rPr>
                <w:rFonts w:hint="eastAsia"/>
                <w:sz w:val="21"/>
                <w:szCs w:val="20"/>
              </w:rPr>
              <w:t>海外工具，数据安全风险</w:t>
            </w:r>
          </w:p>
        </w:tc>
        <w:tc>
          <w:tcPr>
            <w:vAlign w:val="center"/>
          </w:tcPr>
          <w:p w14:paraId="064EC61E">
            <w:pPr>
              <w:pStyle w:val="31"/>
              <w:jc w:val="center"/>
              <w:rPr>
                <w:sz w:val="20"/>
                <w:szCs w:val="20"/>
              </w:rPr>
            </w:pPr>
            <w:r>
              <w:rPr>
                <w:sz w:val="21"/>
                <w:szCs w:val="20"/>
              </w:rPr>
              <w:t xml:space="preserve">✅ </w:t>
            </w:r>
            <w:r>
              <w:rPr>
                <w:rFonts w:hint="eastAsia"/>
                <w:sz w:val="21"/>
                <w:szCs w:val="20"/>
              </w:rPr>
              <w:t>本土化，但技术栈单一</w:t>
            </w:r>
          </w:p>
        </w:tc>
        <w:tc>
          <w:tcPr>
            <w:vAlign w:val="center"/>
          </w:tcPr>
          <w:p w14:paraId="78EDC1A2">
            <w:pPr>
              <w:pStyle w:val="31"/>
              <w:jc w:val="center"/>
              <w:rPr>
                <w:sz w:val="20"/>
                <w:szCs w:val="20"/>
              </w:rPr>
            </w:pPr>
            <w:r>
              <w:rPr>
                <w:sz w:val="21"/>
                <w:szCs w:val="20"/>
              </w:rPr>
              <w:t xml:space="preserve">✅ </w:t>
            </w:r>
            <w:r>
              <w:rPr>
                <w:rFonts w:hint="eastAsia"/>
                <w:sz w:val="21"/>
                <w:szCs w:val="20"/>
              </w:rPr>
              <w:t>校内本土化，无商业化能力</w:t>
            </w:r>
          </w:p>
        </w:tc>
        <w:tc>
          <w:tcPr>
            <w:vAlign w:val="center"/>
          </w:tcPr>
          <w:p w14:paraId="7D645FC8">
            <w:pPr>
              <w:pStyle w:val="31"/>
              <w:jc w:val="center"/>
              <w:rPr>
                <w:sz w:val="20"/>
                <w:szCs w:val="20"/>
              </w:rPr>
            </w:pPr>
            <w:r>
              <w:rPr>
                <w:sz w:val="21"/>
                <w:szCs w:val="20"/>
              </w:rPr>
              <w:t xml:space="preserve">✅ </w:t>
            </w:r>
            <w:r>
              <w:rPr>
                <w:rFonts w:hint="eastAsia"/>
                <w:sz w:val="21"/>
                <w:szCs w:val="20"/>
              </w:rPr>
              <w:t>国产模型，但面向开发者</w:t>
            </w:r>
          </w:p>
        </w:tc>
      </w:tr>
      <w:tr w14:paraId="4C3929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022C36D">
            <w:pPr>
              <w:pStyle w:val="31"/>
              <w:jc w:val="center"/>
              <w:rPr>
                <w:sz w:val="20"/>
                <w:szCs w:val="20"/>
              </w:rPr>
            </w:pPr>
            <w:r>
              <w:rPr>
                <w:rFonts w:hint="eastAsia"/>
                <w:b/>
                <w:bCs/>
                <w:sz w:val="21"/>
                <w:szCs w:val="20"/>
              </w:rPr>
              <w:t>核心差异</w:t>
            </w:r>
          </w:p>
        </w:tc>
        <w:tc>
          <w:tcPr>
            <w:vAlign w:val="center"/>
          </w:tcPr>
          <w:p w14:paraId="1430E3FA">
            <w:pPr>
              <w:pStyle w:val="31"/>
              <w:jc w:val="center"/>
              <w:rPr>
                <w:sz w:val="20"/>
                <w:szCs w:val="20"/>
              </w:rPr>
            </w:pPr>
            <w:r>
              <w:rPr>
                <w:rFonts w:hint="eastAsia"/>
                <w:sz w:val="21"/>
                <w:szCs w:val="20"/>
              </w:rPr>
              <w:t>教育</w:t>
            </w:r>
            <w:r>
              <w:rPr>
                <w:sz w:val="21"/>
                <w:szCs w:val="20"/>
              </w:rPr>
              <w:t xml:space="preserve"> + </w:t>
            </w:r>
            <w:r>
              <w:rPr>
                <w:rFonts w:hint="eastAsia"/>
                <w:sz w:val="21"/>
                <w:szCs w:val="20"/>
              </w:rPr>
              <w:t>工程双驱动，一站式解决学用分离</w:t>
            </w:r>
          </w:p>
        </w:tc>
        <w:tc>
          <w:tcPr>
            <w:vAlign w:val="center"/>
          </w:tcPr>
          <w:p w14:paraId="34716060">
            <w:pPr>
              <w:pStyle w:val="31"/>
              <w:jc w:val="center"/>
              <w:rPr>
                <w:sz w:val="20"/>
                <w:szCs w:val="20"/>
              </w:rPr>
            </w:pPr>
            <w:r>
              <w:rPr>
                <w:rFonts w:hint="eastAsia"/>
                <w:sz w:val="21"/>
                <w:szCs w:val="20"/>
              </w:rPr>
              <w:t>专业开发效率工具，无教育属性</w:t>
            </w:r>
          </w:p>
        </w:tc>
        <w:tc>
          <w:tcPr>
            <w:vAlign w:val="center"/>
          </w:tcPr>
          <w:p w14:paraId="437C54F4">
            <w:pPr>
              <w:pStyle w:val="31"/>
              <w:jc w:val="center"/>
              <w:rPr>
                <w:sz w:val="20"/>
                <w:szCs w:val="20"/>
              </w:rPr>
            </w:pPr>
            <w:r>
              <w:rPr>
                <w:rFonts w:hint="eastAsia"/>
                <w:sz w:val="21"/>
                <w:szCs w:val="20"/>
              </w:rPr>
              <w:t>青少年入门工具，无法支撑进阶学习</w:t>
            </w:r>
          </w:p>
        </w:tc>
        <w:tc>
          <w:tcPr>
            <w:vAlign w:val="center"/>
          </w:tcPr>
          <w:p w14:paraId="6A433845">
            <w:pPr>
              <w:pStyle w:val="31"/>
              <w:jc w:val="center"/>
              <w:rPr>
                <w:sz w:val="20"/>
                <w:szCs w:val="20"/>
              </w:rPr>
            </w:pPr>
            <w:r>
              <w:rPr>
                <w:rFonts w:hint="eastAsia"/>
                <w:sz w:val="21"/>
                <w:szCs w:val="20"/>
              </w:rPr>
              <w:t>校内专属工具，难以规模化推广</w:t>
            </w:r>
          </w:p>
        </w:tc>
        <w:tc>
          <w:tcPr>
            <w:vAlign w:val="center"/>
          </w:tcPr>
          <w:p w14:paraId="5B7D4B3D">
            <w:pPr>
              <w:pStyle w:val="31"/>
              <w:jc w:val="center"/>
              <w:rPr>
                <w:sz w:val="20"/>
                <w:szCs w:val="20"/>
              </w:rPr>
            </w:pPr>
            <w:r>
              <w:rPr>
                <w:rFonts w:hint="eastAsia"/>
                <w:sz w:val="21"/>
                <w:szCs w:val="20"/>
              </w:rPr>
              <w:t>开发辅助工具，无学习能力</w:t>
            </w:r>
          </w:p>
        </w:tc>
      </w:tr>
      <w:bookmarkEnd w:id="5"/>
      <w:bookmarkEnd w:id="11"/>
    </w:tbl>
    <w:p w14:paraId="3FF466EB">
      <w:pPr>
        <w:pStyle w:val="2"/>
        <w:rPr>
          <w:rFonts w:eastAsia="华文中宋"/>
          <w:b/>
          <w:bCs/>
          <w:sz w:val="44"/>
        </w:rPr>
      </w:pPr>
      <w:bookmarkStart w:id="12" w:name="_Toc13517"/>
      <w:bookmarkStart w:id="13" w:name="X005eaf0e5c696f525df41247e83bde3b88a44a9"/>
      <w:r>
        <w:rPr>
          <w:rFonts w:hint="eastAsia" w:eastAsia="华文中宋"/>
          <w:b/>
          <w:bCs/>
          <w:sz w:val="44"/>
        </w:rPr>
        <w:t>3、国内外情况调查</w:t>
      </w:r>
      <w:bookmarkEnd w:id="12"/>
    </w:p>
    <w:p w14:paraId="0708295B">
      <w:pPr>
        <w:pStyle w:val="6"/>
        <w:rPr>
          <w:b/>
          <w:bCs/>
          <w:sz w:val="28"/>
        </w:rPr>
      </w:pPr>
      <w:bookmarkStart w:id="14" w:name="_Toc25991"/>
      <w:bookmarkStart w:id="15" w:name="Xc6d46d800a05f381c614830768c11896717d79a"/>
      <w:r>
        <w:rPr>
          <w:b/>
          <w:bCs/>
          <w:sz w:val="28"/>
        </w:rPr>
        <w:t xml:space="preserve">3.1 </w:t>
      </w:r>
      <w:r>
        <w:rPr>
          <w:rFonts w:hint="eastAsia"/>
          <w:b/>
          <w:bCs/>
          <w:sz w:val="28"/>
        </w:rPr>
        <w:t>国外研究现状</w:t>
      </w:r>
      <w:bookmarkEnd w:id="14"/>
    </w:p>
    <w:p w14:paraId="5EDDBB56">
      <w:pPr>
        <w:pStyle w:val="5"/>
      </w:pPr>
      <w:r>
        <w:rPr>
          <w:rFonts w:hint="eastAsia"/>
        </w:rPr>
        <w:t>在</w:t>
      </w:r>
      <w:r>
        <w:t xml:space="preserve"> AI </w:t>
      </w:r>
      <w:r>
        <w:rPr>
          <w:rFonts w:hint="eastAsia"/>
        </w:rPr>
        <w:t>驱动的编程教育平台领域，国外研究虽取得进展，但面向教育场景的系统化探索仍处于初期。</w:t>
      </w:r>
    </w:p>
    <w:p w14:paraId="0DF43EC4">
      <w:pPr>
        <w:pStyle w:val="4"/>
      </w:pPr>
      <w:r>
        <w:t xml:space="preserve">GitHub Copilot </w:t>
      </w:r>
      <w:r>
        <w:rPr>
          <w:rFonts w:hint="eastAsia"/>
        </w:rPr>
        <w:t>等工具正改变开发者工作方式。哈佛商学院</w:t>
      </w:r>
      <w:r>
        <w:t xml:space="preserve"> 2026 </w:t>
      </w:r>
      <w:r>
        <w:rPr>
          <w:rFonts w:hint="eastAsia"/>
        </w:rPr>
        <w:t>年研究发现，使用</w:t>
      </w:r>
      <w:r>
        <w:t xml:space="preserve"> Copilot </w:t>
      </w:r>
      <w:r>
        <w:rPr>
          <w:rFonts w:hint="eastAsia"/>
        </w:rPr>
        <w:t>后开发者编程时间增加</w:t>
      </w:r>
      <w:r>
        <w:t xml:space="preserve"> </w:t>
      </w:r>
      <w:r>
        <w:rPr>
          <w:rFonts w:hint="eastAsia"/>
        </w:rPr>
        <w:t>12.4%，但同伴协作下降近</w:t>
      </w:r>
      <w:r>
        <w:t xml:space="preserve"> </w:t>
      </w:r>
      <w:r>
        <w:rPr>
          <w:rFonts w:hint="eastAsia"/>
        </w:rPr>
        <w:t>80%，AI</w:t>
      </w:r>
      <w:r>
        <w:t xml:space="preserve"> </w:t>
      </w:r>
      <w:r>
        <w:rPr>
          <w:rFonts w:hint="eastAsia"/>
        </w:rPr>
        <w:t>充当了</w:t>
      </w:r>
      <w:r>
        <w:t xml:space="preserve"> </w:t>
      </w:r>
      <w:r>
        <w:rPr>
          <w:rFonts w:hint="eastAsia"/>
        </w:rPr>
        <w:t>“在线审查员与编程伙伴”</w:t>
      </w:r>
      <w:r>
        <w:rPr>
          <w:rStyle w:val="30"/>
        </w:rPr>
        <w:footnoteReference w:id="2"/>
      </w:r>
      <w:r>
        <w:rPr>
          <w:rFonts w:hint="eastAsia"/>
        </w:rPr>
        <w:t>。然而，这也引发了对代码质量与协作文化削弱的担忧。谷歌</w:t>
      </w:r>
      <w:r>
        <w:t xml:space="preserve"> 2025 </w:t>
      </w:r>
      <w:r>
        <w:rPr>
          <w:rFonts w:hint="eastAsia"/>
        </w:rPr>
        <w:t>年报告指出，AI</w:t>
      </w:r>
      <w:r>
        <w:t xml:space="preserve"> </w:t>
      </w:r>
      <w:r>
        <w:rPr>
          <w:rFonts w:hint="eastAsia"/>
        </w:rPr>
        <w:t>辅助编程会引入更多代码问题</w:t>
      </w:r>
      <w:r>
        <w:t xml:space="preserve"> </w:t>
      </w:r>
      <w:r>
        <w:rPr>
          <w:rStyle w:val="30"/>
        </w:rPr>
        <w:footnoteReference w:id="3"/>
      </w:r>
      <w:r>
        <w:rPr>
          <w:rFonts w:hint="eastAsia"/>
        </w:rPr>
        <w:t>；Sonar</w:t>
      </w:r>
      <w:r>
        <w:t xml:space="preserve"> 2026 </w:t>
      </w:r>
      <w:r>
        <w:rPr>
          <w:rFonts w:hint="eastAsia"/>
        </w:rPr>
        <w:t>年报告显示，96%</w:t>
      </w:r>
      <w:r>
        <w:t xml:space="preserve"> </w:t>
      </w:r>
      <w:r>
        <w:rPr>
          <w:rFonts w:hint="eastAsia"/>
        </w:rPr>
        <w:t>的开发者难以信任</w:t>
      </w:r>
      <w:r>
        <w:t xml:space="preserve"> AI </w:t>
      </w:r>
      <w:r>
        <w:rPr>
          <w:rFonts w:hint="eastAsia"/>
        </w:rPr>
        <w:t>生成的代码</w:t>
      </w:r>
      <w:r>
        <w:t xml:space="preserve"> </w:t>
      </w:r>
      <w:r>
        <w:rPr>
          <w:rStyle w:val="30"/>
        </w:rPr>
        <w:footnoteReference w:id="4"/>
      </w:r>
      <w:r>
        <w:rPr>
          <w:rFonts w:hint="eastAsia"/>
        </w:rPr>
        <w:t>。这类工具主要服务于专业开发者，缺乏针对学习者的教育设计与知识渐进机制。</w:t>
      </w:r>
    </w:p>
    <w:p w14:paraId="44FC8115">
      <w:pPr>
        <w:pStyle w:val="4"/>
      </w:pPr>
      <w:r>
        <w:t xml:space="preserve">2025 </w:t>
      </w:r>
      <w:r>
        <w:rPr>
          <w:rFonts w:hint="eastAsia"/>
        </w:rPr>
        <w:t>年编程竞赛中，AI</w:t>
      </w:r>
      <w:r>
        <w:t xml:space="preserve"> </w:t>
      </w:r>
      <w:r>
        <w:rPr>
          <w:rFonts w:hint="eastAsia"/>
        </w:rPr>
        <w:t>系统仅能解决部分问题，例如</w:t>
      </w:r>
      <w:r>
        <w:t xml:space="preserve"> AlphaCode 2 </w:t>
      </w:r>
      <w:r>
        <w:rPr>
          <w:rFonts w:hint="eastAsia"/>
        </w:rPr>
        <w:t>在</w:t>
      </w:r>
      <w:r>
        <w:t xml:space="preserve"> Codeforces </w:t>
      </w:r>
      <w:r>
        <w:rPr>
          <w:rFonts w:hint="eastAsia"/>
        </w:rPr>
        <w:t>平台上解决了</w:t>
      </w:r>
      <w:r>
        <w:t xml:space="preserve"> 43% </w:t>
      </w:r>
      <w:r>
        <w:rPr>
          <w:rFonts w:hint="eastAsia"/>
        </w:rPr>
        <w:t>的问题，相当于参赛者中游水平</w:t>
      </w:r>
      <w:r>
        <w:t xml:space="preserve"> </w:t>
      </w:r>
      <w:r>
        <w:rPr>
          <w:rStyle w:val="30"/>
        </w:rPr>
        <w:footnoteReference w:id="5"/>
      </w:r>
      <w:r>
        <w:t xml:space="preserve">。DeepMind </w:t>
      </w:r>
      <w:r>
        <w:rPr>
          <w:rFonts w:hint="eastAsia"/>
        </w:rPr>
        <w:t>分析认为，AI</w:t>
      </w:r>
      <w:r>
        <w:t xml:space="preserve"> </w:t>
      </w:r>
      <w:r>
        <w:rPr>
          <w:rFonts w:hint="eastAsia"/>
        </w:rPr>
        <w:t>在长期记忆、多轮推理等方面仍存在根本挑战</w:t>
      </w:r>
      <w:r>
        <w:t xml:space="preserve"> </w:t>
      </w:r>
      <w:r>
        <w:rPr>
          <w:rStyle w:val="30"/>
        </w:rPr>
        <w:footnoteReference w:id="6"/>
      </w:r>
      <w:r>
        <w:rPr>
          <w:rFonts w:hint="eastAsia"/>
        </w:rPr>
        <w:t>，其角色应是</w:t>
      </w:r>
      <w:r>
        <w:t xml:space="preserve"> </w:t>
      </w:r>
      <w:r>
        <w:rPr>
          <w:rFonts w:hint="eastAsia"/>
        </w:rPr>
        <w:t>“协作伙伴”</w:t>
      </w:r>
      <w:r>
        <w:t xml:space="preserve"> </w:t>
      </w:r>
      <w:r>
        <w:rPr>
          <w:rFonts w:hint="eastAsia"/>
        </w:rPr>
        <w:t>而非</w:t>
      </w:r>
      <w:r>
        <w:t xml:space="preserve"> </w:t>
      </w:r>
      <w:r>
        <w:rPr>
          <w:rFonts w:hint="eastAsia"/>
        </w:rPr>
        <w:t>“替代者”，尤其无法承担系统性教学任务。</w:t>
      </w:r>
    </w:p>
    <w:p w14:paraId="0AB0113C">
      <w:pPr>
        <w:pStyle w:val="4"/>
      </w:pPr>
      <w:r>
        <w:t xml:space="preserve">AI </w:t>
      </w:r>
      <w:r>
        <w:rPr>
          <w:rFonts w:hint="eastAsia"/>
        </w:rPr>
        <w:t>与编程教育的交叉研究方面，2025</w:t>
      </w:r>
      <w:r>
        <w:t xml:space="preserve"> </w:t>
      </w:r>
      <w:r>
        <w:rPr>
          <w:rFonts w:hint="eastAsia"/>
        </w:rPr>
        <w:t>年一篇系统综述梳理了</w:t>
      </w:r>
      <w:r>
        <w:t xml:space="preserve"> 40 </w:t>
      </w:r>
      <w:r>
        <w:rPr>
          <w:rFonts w:hint="eastAsia"/>
        </w:rPr>
        <w:t>项实证研究，评估了生成式</w:t>
      </w:r>
      <w:r>
        <w:t xml:space="preserve"> AI </w:t>
      </w:r>
      <w:r>
        <w:rPr>
          <w:rFonts w:hint="eastAsia"/>
        </w:rPr>
        <w:t>对编程教育及高阶思维的影响</w:t>
      </w:r>
      <w:r>
        <w:t xml:space="preserve"> </w:t>
      </w:r>
      <w:r>
        <w:rPr>
          <w:rStyle w:val="30"/>
        </w:rPr>
        <w:footnoteReference w:id="7"/>
      </w:r>
      <w:r>
        <w:rPr>
          <w:rFonts w:hint="eastAsia"/>
        </w:rPr>
        <w:t>。另一项</w:t>
      </w:r>
      <w:r>
        <w:t xml:space="preserve"> 2026 </w:t>
      </w:r>
      <w:r>
        <w:rPr>
          <w:rFonts w:hint="eastAsia"/>
        </w:rPr>
        <w:t>年研究调查了学生对</w:t>
      </w:r>
      <w:r>
        <w:t xml:space="preserve"> LLM </w:t>
      </w:r>
      <w:r>
        <w:rPr>
          <w:rFonts w:hint="eastAsia"/>
        </w:rPr>
        <w:t>编码助手的态度</w:t>
      </w:r>
      <w:r>
        <w:t xml:space="preserve"> </w:t>
      </w:r>
      <w:r>
        <w:rPr>
          <w:rStyle w:val="30"/>
        </w:rPr>
        <w:footnoteReference w:id="8"/>
      </w:r>
      <w:r>
        <w:rPr>
          <w:rFonts w:hint="eastAsia"/>
        </w:rPr>
        <w:t>。但现有研究多聚焦代码片段级辅助，缺乏项目级代码生成与架构分析能力的探索。</w:t>
      </w:r>
    </w:p>
    <w:p w14:paraId="3BB078EF">
      <w:pPr>
        <w:pStyle w:val="4"/>
      </w:pPr>
      <w:r>
        <w:t xml:space="preserve">2025 </w:t>
      </w:r>
      <w:r>
        <w:rPr>
          <w:rFonts w:hint="eastAsia"/>
        </w:rPr>
        <w:t>年</w:t>
      </w:r>
      <w:r>
        <w:t xml:space="preserve"> OpenAI </w:t>
      </w:r>
      <w:r>
        <w:rPr>
          <w:rFonts w:hint="eastAsia"/>
        </w:rPr>
        <w:t>发布</w:t>
      </w:r>
      <w:r>
        <w:t xml:space="preserve"> </w:t>
      </w:r>
      <w:r>
        <w:rPr>
          <w:rFonts w:hint="eastAsia"/>
        </w:rPr>
        <w:t>GPT-5，在编码和智能体任务上实现突破，能根据提示生成网站、应用等</w:t>
      </w:r>
      <w:r>
        <w:t xml:space="preserve"> </w:t>
      </w:r>
      <w:r>
        <w:rPr>
          <w:rStyle w:val="30"/>
        </w:rPr>
        <w:footnoteReference w:id="9"/>
      </w:r>
      <w:r>
        <w:rPr>
          <w:rFonts w:hint="eastAsia"/>
        </w:rPr>
        <w:t>。但其设计仍面向专业场景，教育应用探索不足。</w:t>
      </w:r>
    </w:p>
    <w:p w14:paraId="32B58E23">
      <w:pPr>
        <w:pStyle w:val="4"/>
      </w:pPr>
      <w:r>
        <w:rPr>
          <w:rFonts w:hint="eastAsia"/>
        </w:rPr>
        <w:t>在安全执行环境方面，Google</w:t>
      </w:r>
      <w:r>
        <w:t xml:space="preserve"> </w:t>
      </w:r>
      <w:r>
        <w:rPr>
          <w:rFonts w:hint="eastAsia"/>
        </w:rPr>
        <w:t>的</w:t>
      </w:r>
      <w:r>
        <w:t xml:space="preserve"> gVisor </w:t>
      </w:r>
      <w:r>
        <w:rPr>
          <w:rFonts w:hint="eastAsia"/>
        </w:rPr>
        <w:t>沙箱和</w:t>
      </w:r>
      <w:r>
        <w:t xml:space="preserve"> Microsoft Azure </w:t>
      </w:r>
      <w:r>
        <w:rPr>
          <w:rFonts w:hint="eastAsia"/>
        </w:rPr>
        <w:t>的动态会话功能为不可信代码提供了安全运行方案</w:t>
      </w:r>
      <w:r>
        <w:t xml:space="preserve"> </w:t>
      </w:r>
      <w:r>
        <w:rPr>
          <w:rStyle w:val="30"/>
        </w:rPr>
        <w:footnoteReference w:id="10"/>
      </w:r>
      <w:r>
        <w:rPr>
          <w:rStyle w:val="30"/>
        </w:rPr>
        <w:footnoteReference w:id="11"/>
      </w:r>
      <w:r>
        <w:rPr>
          <w:rFonts w:hint="eastAsia"/>
        </w:rPr>
        <w:t>，但这些技术在教育场景中的适配研究仍显不足。</w:t>
      </w:r>
    </w:p>
    <w:p w14:paraId="4C4E49A8">
      <w:pPr>
        <w:pStyle w:val="14"/>
      </w:pPr>
      <w:r>
        <w:rPr>
          <w:rFonts w:hint="eastAsia"/>
        </w:rPr>
        <w:t>本项目针对国外研究中</w:t>
      </w:r>
      <w:r>
        <w:t xml:space="preserve"> </w:t>
      </w:r>
      <w:r>
        <w:rPr>
          <w:rFonts w:hint="eastAsia"/>
        </w:rPr>
        <w:t>“缺乏教育化设计”“无项目级生成能力”</w:t>
      </w:r>
      <w:r>
        <w:t xml:space="preserve"> </w:t>
      </w:r>
      <w:r>
        <w:rPr>
          <w:rFonts w:hint="eastAsia"/>
        </w:rPr>
        <w:t>的短板，结合</w:t>
      </w:r>
      <w:r>
        <w:t xml:space="preserve"> Qwen </w:t>
      </w:r>
      <w:r>
        <w:rPr>
          <w:rFonts w:hint="eastAsia"/>
        </w:rPr>
        <w:t>模型与</w:t>
      </w:r>
      <w:r>
        <w:t xml:space="preserve"> MCP </w:t>
      </w:r>
      <w:r>
        <w:rPr>
          <w:rFonts w:hint="eastAsia"/>
        </w:rPr>
        <w:t>协议，打造适配学习者的教育闭环，填补了这一领域的空白。</w:t>
      </w:r>
    </w:p>
    <w:bookmarkEnd w:id="15"/>
    <w:p w14:paraId="270406D0">
      <w:pPr>
        <w:pStyle w:val="6"/>
        <w:rPr>
          <w:b/>
          <w:bCs/>
          <w:sz w:val="28"/>
        </w:rPr>
      </w:pPr>
      <w:bookmarkStart w:id="16" w:name="_Toc14772"/>
      <w:bookmarkStart w:id="17" w:name="X89ea1c959c9f09aeb69de1a8b0b0d42e106648e"/>
      <w:r>
        <w:rPr>
          <w:b/>
          <w:bCs/>
          <w:sz w:val="28"/>
        </w:rPr>
        <w:t xml:space="preserve">3.2 </w:t>
      </w:r>
      <w:r>
        <w:rPr>
          <w:rFonts w:hint="eastAsia"/>
          <w:b/>
          <w:bCs/>
          <w:sz w:val="28"/>
        </w:rPr>
        <w:t>国内研究现状</w:t>
      </w:r>
      <w:bookmarkEnd w:id="16"/>
    </w:p>
    <w:p w14:paraId="745A9C41">
      <w:pPr>
        <w:pStyle w:val="5"/>
      </w:pPr>
      <w:r>
        <w:rPr>
          <w:rFonts w:hint="eastAsia"/>
        </w:rPr>
        <w:t>国内</w:t>
      </w:r>
      <w:r>
        <w:t xml:space="preserve"> “AI + </w:t>
      </w:r>
      <w:r>
        <w:rPr>
          <w:rFonts w:hint="eastAsia"/>
        </w:rPr>
        <w:t>编程教育”</w:t>
      </w:r>
      <w:r>
        <w:t xml:space="preserve"> </w:t>
      </w:r>
      <w:r>
        <w:rPr>
          <w:rFonts w:hint="eastAsia"/>
        </w:rPr>
        <w:t>发展迅速，政策支持力度大。2025</w:t>
      </w:r>
      <w:r>
        <w:t xml:space="preserve"> </w:t>
      </w:r>
      <w:r>
        <w:rPr>
          <w:rFonts w:hint="eastAsia"/>
        </w:rPr>
        <w:t>年至</w:t>
      </w:r>
      <w:r>
        <w:t xml:space="preserve"> 2026 </w:t>
      </w:r>
      <w:r>
        <w:rPr>
          <w:rFonts w:hint="eastAsia"/>
        </w:rPr>
        <w:t>年，教育部等多部门相继出台文件，明确推进人工智能教育一体化建设，并将</w:t>
      </w:r>
      <w:r>
        <w:t xml:space="preserve"> </w:t>
      </w:r>
      <w:r>
        <w:rPr>
          <w:rFonts w:hint="eastAsia"/>
        </w:rPr>
        <w:t>“人工智能</w:t>
      </w:r>
      <w:r>
        <w:t xml:space="preserve"> + </w:t>
      </w:r>
      <w:r>
        <w:rPr>
          <w:rFonts w:hint="eastAsia"/>
        </w:rPr>
        <w:t>教育”</w:t>
      </w:r>
      <w:r>
        <w:t xml:space="preserve"> </w:t>
      </w:r>
      <w:r>
        <w:rPr>
          <w:rFonts w:hint="eastAsia"/>
        </w:rPr>
        <w:t>作为教育数字化战略的核心方向</w:t>
      </w:r>
      <w:r>
        <w:t xml:space="preserve"> </w:t>
      </w:r>
      <w:r>
        <w:rPr>
          <w:rStyle w:val="30"/>
        </w:rPr>
        <w:footnoteReference w:id="12"/>
      </w:r>
      <w:r>
        <w:rPr>
          <w:rStyle w:val="30"/>
        </w:rPr>
        <w:footnoteReference w:id="13"/>
      </w:r>
      <w:r>
        <w:rPr>
          <w:rStyle w:val="30"/>
        </w:rPr>
        <w:footnoteReference w:id="14"/>
      </w:r>
      <w:r>
        <w:rPr>
          <w:rStyle w:val="30"/>
        </w:rPr>
        <w:footnoteReference w:id="15"/>
      </w:r>
      <w:r>
        <w:t>。</w:t>
      </w:r>
    </w:p>
    <w:p w14:paraId="191B3AD9">
      <w:pPr>
        <w:pStyle w:val="4"/>
      </w:pPr>
      <w:r>
        <w:rPr>
          <w:rFonts w:hint="eastAsia"/>
        </w:rPr>
        <w:t>技术研发上，阿里巴巴</w:t>
      </w:r>
      <w:r>
        <w:t xml:space="preserve"> 2025 </w:t>
      </w:r>
      <w:r>
        <w:rPr>
          <w:rFonts w:hint="eastAsia"/>
        </w:rPr>
        <w:t>年发布的</w:t>
      </w:r>
      <w:r>
        <w:t xml:space="preserve"> Qwen3 </w:t>
      </w:r>
      <w:r>
        <w:rPr>
          <w:rFonts w:hint="eastAsia"/>
        </w:rPr>
        <w:t>系列模型，以及阿里云百炼平台集成的全生命周期</w:t>
      </w:r>
      <w:r>
        <w:t xml:space="preserve"> MCP </w:t>
      </w:r>
      <w:r>
        <w:rPr>
          <w:rFonts w:hint="eastAsia"/>
        </w:rPr>
        <w:t>服务，为构建本土化智能编程教育平台提供了基础模型与工具链支持</w:t>
      </w:r>
      <w:r>
        <w:t xml:space="preserve"> </w:t>
      </w:r>
      <w:r>
        <w:rPr>
          <w:rStyle w:val="30"/>
        </w:rPr>
        <w:footnoteReference w:id="16"/>
      </w:r>
      <w:r>
        <w:rPr>
          <w:rStyle w:val="30"/>
        </w:rPr>
        <w:footnoteReference w:id="17"/>
      </w:r>
      <w:r>
        <w:t>。</w:t>
      </w:r>
    </w:p>
    <w:p w14:paraId="3F422CD6">
      <w:pPr>
        <w:pStyle w:val="4"/>
      </w:pPr>
      <w:r>
        <w:rPr>
          <w:rFonts w:hint="eastAsia"/>
        </w:rPr>
        <w:t>编程教育平台方面，腾讯扣叮</w:t>
      </w:r>
      <w:r>
        <w:t xml:space="preserve"> 2025 </w:t>
      </w:r>
      <w:r>
        <w:rPr>
          <w:rFonts w:hint="eastAsia"/>
        </w:rPr>
        <w:t>年推出</w:t>
      </w:r>
      <w:r>
        <w:t xml:space="preserve"> AI </w:t>
      </w:r>
      <w:r>
        <w:rPr>
          <w:rFonts w:hint="eastAsia"/>
        </w:rPr>
        <w:t>学习平台</w:t>
      </w:r>
      <w:r>
        <w:t xml:space="preserve"> </w:t>
      </w:r>
      <w:r>
        <w:rPr>
          <w:rFonts w:hint="eastAsia"/>
        </w:rPr>
        <w:t>“快叮岛”</w:t>
      </w:r>
      <w:r>
        <w:rPr>
          <w:rStyle w:val="30"/>
        </w:rPr>
        <w:footnoteReference w:id="18"/>
      </w:r>
      <w:r>
        <w:rPr>
          <w:rFonts w:hint="eastAsia"/>
        </w:rPr>
        <w:t>；浙江大学发布深度融合智能体</w:t>
      </w:r>
      <w:r>
        <w:t xml:space="preserve"> </w:t>
      </w:r>
      <w:r>
        <w:rPr>
          <w:rFonts w:hint="eastAsia"/>
        </w:rPr>
        <w:t>“浙大先生”</w:t>
      </w:r>
      <w:r>
        <w:rPr>
          <w:rStyle w:val="30"/>
        </w:rPr>
        <w:footnoteReference w:id="19"/>
      </w:r>
      <w:r>
        <w:rPr>
          <w:rFonts w:hint="eastAsia"/>
        </w:rPr>
        <w:t>。但现有平台在项目级代码生成与理解能力上仍有不足，难以实现从理论到工程的完整转化。</w:t>
      </w:r>
    </w:p>
    <w:p w14:paraId="46CF702E">
      <w:pPr>
        <w:pStyle w:val="4"/>
      </w:pPr>
      <w:r>
        <w:rPr>
          <w:rFonts w:hint="eastAsia"/>
        </w:rPr>
        <w:t>在代码安全与容器技术方面，MCP</w:t>
      </w:r>
      <w:r>
        <w:t xml:space="preserve"> </w:t>
      </w:r>
      <w:r>
        <w:rPr>
          <w:rFonts w:hint="eastAsia"/>
        </w:rPr>
        <w:t>协议快速发展，2025</w:t>
      </w:r>
      <w:r>
        <w:t xml:space="preserve"> </w:t>
      </w:r>
      <w:r>
        <w:rPr>
          <w:rFonts w:hint="eastAsia"/>
        </w:rPr>
        <w:t>年规范更新后具备了企业级部署条件</w:t>
      </w:r>
      <w:r>
        <w:t xml:space="preserve"> </w:t>
      </w:r>
      <w:r>
        <w:rPr>
          <w:rStyle w:val="30"/>
        </w:rPr>
        <w:footnoteReference w:id="20"/>
      </w:r>
      <w:r>
        <w:t xml:space="preserve">。Docker </w:t>
      </w:r>
      <w:r>
        <w:rPr>
          <w:rFonts w:hint="eastAsia"/>
        </w:rPr>
        <w:t>于</w:t>
      </w:r>
      <w:r>
        <w:t xml:space="preserve"> 2026 </w:t>
      </w:r>
      <w:r>
        <w:rPr>
          <w:rFonts w:hint="eastAsia"/>
        </w:rPr>
        <w:t>年宣布推出</w:t>
      </w:r>
      <w:r>
        <w:t xml:space="preserve"> MCP Catalog </w:t>
      </w:r>
      <w:r>
        <w:rPr>
          <w:rStyle w:val="30"/>
        </w:rPr>
        <w:footnoteReference w:id="21"/>
      </w:r>
      <w:r>
        <w:rPr>
          <w:rFonts w:hint="eastAsia"/>
        </w:rPr>
        <w:t>。同时，国内高校联合发布了代码安全评测框架，研究发现</w:t>
      </w:r>
      <w:r>
        <w:t xml:space="preserve"> AI </w:t>
      </w:r>
      <w:r>
        <w:rPr>
          <w:rFonts w:hint="eastAsia"/>
        </w:rPr>
        <w:t>生成代码的安全性问题显著</w:t>
      </w:r>
      <w:r>
        <w:t xml:space="preserve"> </w:t>
      </w:r>
      <w:r>
        <w:rPr>
          <w:rStyle w:val="30"/>
        </w:rPr>
        <w:footnoteReference w:id="22"/>
      </w:r>
      <w:r>
        <w:rPr>
          <w:rFonts w:hint="eastAsia"/>
        </w:rPr>
        <w:t>。阿里云函数计算在</w:t>
      </w:r>
      <w:r>
        <w:t xml:space="preserve"> MCP </w:t>
      </w:r>
      <w:r>
        <w:rPr>
          <w:rFonts w:hint="eastAsia"/>
        </w:rPr>
        <w:t>协议的弹性调用与管理方面取得进展</w:t>
      </w:r>
      <w:r>
        <w:t xml:space="preserve"> </w:t>
      </w:r>
      <w:r>
        <w:rPr>
          <w:rStyle w:val="30"/>
        </w:rPr>
        <w:footnoteReference w:id="23"/>
      </w:r>
      <w:r>
        <w:t>。</w:t>
      </w:r>
    </w:p>
    <w:p w14:paraId="391A9D1A">
      <w:pPr>
        <w:pStyle w:val="4"/>
      </w:pPr>
      <w:r>
        <w:rPr>
          <w:rFonts w:hint="eastAsia"/>
        </w:rPr>
        <w:t>中国教科院</w:t>
      </w:r>
      <w:r>
        <w:t xml:space="preserve"> 2025 </w:t>
      </w:r>
      <w:r>
        <w:rPr>
          <w:rFonts w:hint="eastAsia"/>
        </w:rPr>
        <w:t>年调研显示，99%</w:t>
      </w:r>
      <w:r>
        <w:t xml:space="preserve"> </w:t>
      </w:r>
      <w:r>
        <w:rPr>
          <w:rFonts w:hint="eastAsia"/>
        </w:rPr>
        <w:t>的学生接触过</w:t>
      </w:r>
      <w:r>
        <w:t xml:space="preserve"> </w:t>
      </w:r>
      <w:r>
        <w:rPr>
          <w:rFonts w:hint="eastAsia"/>
        </w:rPr>
        <w:t>AI，85.6%</w:t>
      </w:r>
      <w:r>
        <w:t xml:space="preserve"> </w:t>
      </w:r>
      <w:r>
        <w:rPr>
          <w:rFonts w:hint="eastAsia"/>
        </w:rPr>
        <w:t>曾用</w:t>
      </w:r>
      <w:r>
        <w:t xml:space="preserve"> AI </w:t>
      </w:r>
      <w:r>
        <w:rPr>
          <w:rFonts w:hint="eastAsia"/>
        </w:rPr>
        <w:t>工具完成作业</w:t>
      </w:r>
      <w:r>
        <w:t xml:space="preserve"> </w:t>
      </w:r>
      <w:r>
        <w:rPr>
          <w:rStyle w:val="30"/>
        </w:rPr>
        <w:footnoteReference w:id="24"/>
      </w:r>
      <w:r>
        <w:rPr>
          <w:rFonts w:hint="eastAsia"/>
        </w:rPr>
        <w:t>，体现了技术渗透之深，也凸显了构建系统化专业平台的紧迫性。当前国内编程教育普遍存在</w:t>
      </w:r>
      <w:r>
        <w:t xml:space="preserve"> </w:t>
      </w:r>
      <w:r>
        <w:rPr>
          <w:rFonts w:hint="eastAsia"/>
        </w:rPr>
        <w:t>“学用分离”</w:t>
      </w:r>
      <w:r>
        <w:t xml:space="preserve"> </w:t>
      </w:r>
      <w:r>
        <w:rPr>
          <w:rFonts w:hint="eastAsia"/>
        </w:rPr>
        <w:t>问题。</w:t>
      </w:r>
    </w:p>
    <w:bookmarkEnd w:id="17"/>
    <w:p w14:paraId="6DE86874">
      <w:pPr>
        <w:pStyle w:val="6"/>
        <w:rPr>
          <w:b/>
          <w:bCs/>
          <w:sz w:val="28"/>
        </w:rPr>
      </w:pPr>
      <w:bookmarkStart w:id="18" w:name="_Toc22542"/>
      <w:bookmarkStart w:id="19" w:name="X1387b80ca6dd66d47936320a7c4c53ce3617ca7"/>
      <w:r>
        <w:rPr>
          <w:b/>
          <w:bCs/>
          <w:sz w:val="28"/>
        </w:rPr>
        <w:t xml:space="preserve">3.3 </w:t>
      </w:r>
      <w:r>
        <w:rPr>
          <w:rFonts w:hint="eastAsia"/>
          <w:b/>
          <w:bCs/>
          <w:sz w:val="28"/>
        </w:rPr>
        <w:t>发展趋势</w:t>
      </w:r>
      <w:bookmarkEnd w:id="18"/>
    </w:p>
    <w:p w14:paraId="13CAE610">
      <w:pPr>
        <w:pStyle w:val="5"/>
      </w:pPr>
      <w:r>
        <w:rPr>
          <w:rFonts w:hint="eastAsia"/>
        </w:rPr>
        <w:t>全球编程教育正从</w:t>
      </w:r>
      <w:r>
        <w:t xml:space="preserve"> </w:t>
      </w:r>
      <w:r>
        <w:rPr>
          <w:rFonts w:hint="eastAsia"/>
        </w:rPr>
        <w:t>“知识传递”</w:t>
      </w:r>
      <w:r>
        <w:t xml:space="preserve"> </w:t>
      </w:r>
      <w:r>
        <w:rPr>
          <w:rFonts w:hint="eastAsia"/>
        </w:rPr>
        <w:t>转向</w:t>
      </w:r>
      <w:r>
        <w:t xml:space="preserve"> </w:t>
      </w:r>
      <w:r>
        <w:rPr>
          <w:rFonts w:hint="eastAsia"/>
        </w:rPr>
        <w:t>“能力构建”。Gartner</w:t>
      </w:r>
      <w:r>
        <w:t xml:space="preserve"> </w:t>
      </w:r>
      <w:r>
        <w:rPr>
          <w:rFonts w:hint="eastAsia"/>
        </w:rPr>
        <w:t>报告预测，到</w:t>
      </w:r>
      <w:r>
        <w:t xml:space="preserve"> 2026 </w:t>
      </w:r>
      <w:r>
        <w:rPr>
          <w:rFonts w:hint="eastAsia"/>
        </w:rPr>
        <w:t>年</w:t>
      </w:r>
      <w:r>
        <w:t xml:space="preserve"> 70% </w:t>
      </w:r>
      <w:r>
        <w:rPr>
          <w:rFonts w:hint="eastAsia"/>
        </w:rPr>
        <w:t>的编程学习平台将整合完整项目生成能力</w:t>
      </w:r>
      <w:r>
        <w:t xml:space="preserve"> </w:t>
      </w:r>
      <w:r>
        <w:rPr>
          <w:rStyle w:val="30"/>
        </w:rPr>
        <w:footnoteReference w:id="25"/>
      </w:r>
      <w:r>
        <w:rPr>
          <w:rFonts w:hint="eastAsia"/>
        </w:rPr>
        <w:t>。多模态大模型如</w:t>
      </w:r>
      <w:r>
        <w:t xml:space="preserve"> GPT-5 </w:t>
      </w:r>
      <w:r>
        <w:rPr>
          <w:rFonts w:hint="eastAsia"/>
        </w:rPr>
        <w:t>进一步拓宽了</w:t>
      </w:r>
      <w:r>
        <w:t xml:space="preserve"> AI </w:t>
      </w:r>
      <w:r>
        <w:rPr>
          <w:rFonts w:hint="eastAsia"/>
        </w:rPr>
        <w:t>在教育中的应用边界</w:t>
      </w:r>
      <w:r>
        <w:t xml:space="preserve"> </w:t>
      </w:r>
      <w:r>
        <w:rPr>
          <w:rStyle w:val="30"/>
        </w:rPr>
        <w:footnoteReference w:id="26"/>
      </w:r>
      <w:r>
        <w:t>。</w:t>
      </w:r>
    </w:p>
    <w:p w14:paraId="515E04FE">
      <w:pPr>
        <w:pStyle w:val="4"/>
      </w:pPr>
      <w:r>
        <w:rPr>
          <w:rFonts w:hint="eastAsia"/>
        </w:rPr>
        <w:t>教育模式上，“学习</w:t>
      </w:r>
      <w:r>
        <w:t xml:space="preserve"> — </w:t>
      </w:r>
      <w:r>
        <w:rPr>
          <w:rFonts w:hint="eastAsia"/>
        </w:rPr>
        <w:t>实践</w:t>
      </w:r>
      <w:r>
        <w:t xml:space="preserve"> — </w:t>
      </w:r>
      <w:r>
        <w:rPr>
          <w:rFonts w:hint="eastAsia"/>
        </w:rPr>
        <w:t>反馈”</w:t>
      </w:r>
      <w:r>
        <w:t xml:space="preserve"> </w:t>
      </w:r>
      <w:r>
        <w:rPr>
          <w:rFonts w:hint="eastAsia"/>
        </w:rPr>
        <w:t>闭环模式被证实效率更高，已成为主流方向</w:t>
      </w:r>
      <w:r>
        <w:t xml:space="preserve"> </w:t>
      </w:r>
      <w:r>
        <w:rPr>
          <w:rStyle w:val="30"/>
        </w:rPr>
        <w:footnoteReference w:id="27"/>
      </w:r>
      <w:r>
        <w:rPr>
          <w:rFonts w:hint="eastAsia"/>
        </w:rPr>
        <w:t>。斯坦福大学</w:t>
      </w:r>
      <w:r>
        <w:t xml:space="preserve"> AIMES </w:t>
      </w:r>
      <w:r>
        <w:rPr>
          <w:rFonts w:hint="eastAsia"/>
        </w:rPr>
        <w:t>计划等标志着</w:t>
      </w:r>
      <w:r>
        <w:t xml:space="preserve"> AI </w:t>
      </w:r>
      <w:r>
        <w:rPr>
          <w:rFonts w:hint="eastAsia"/>
        </w:rPr>
        <w:t>在教育中的应用进入系统化整合阶段</w:t>
      </w:r>
      <w:r>
        <w:t xml:space="preserve"> </w:t>
      </w:r>
      <w:r>
        <w:rPr>
          <w:rStyle w:val="30"/>
        </w:rPr>
        <w:footnoteReference w:id="28"/>
      </w:r>
      <w:r>
        <w:t>。</w:t>
      </w:r>
    </w:p>
    <w:p w14:paraId="7E628A9F">
      <w:pPr>
        <w:pStyle w:val="4"/>
      </w:pPr>
      <w:r>
        <w:rPr>
          <w:rFonts w:hint="eastAsia"/>
        </w:rPr>
        <w:t>技术融合上，MCP</w:t>
      </w:r>
      <w:r>
        <w:t xml:space="preserve"> </w:t>
      </w:r>
      <w:r>
        <w:rPr>
          <w:rFonts w:hint="eastAsia"/>
        </w:rPr>
        <w:t>协议成为连接</w:t>
      </w:r>
      <w:r>
        <w:t xml:space="preserve"> AI </w:t>
      </w:r>
      <w:r>
        <w:rPr>
          <w:rFonts w:hint="eastAsia"/>
        </w:rPr>
        <w:t>与外部资源的标准化桥梁，预计到</w:t>
      </w:r>
      <w:r>
        <w:t xml:space="preserve"> 2026 </w:t>
      </w:r>
      <w:r>
        <w:rPr>
          <w:rFonts w:hint="eastAsia"/>
        </w:rPr>
        <w:t>年将被广泛采用</w:t>
      </w:r>
      <w:r>
        <w:t xml:space="preserve"> </w:t>
      </w:r>
      <w:r>
        <w:rPr>
          <w:rStyle w:val="30"/>
        </w:rPr>
        <w:footnoteReference w:id="29"/>
      </w:r>
      <w:r>
        <w:rPr>
          <w:rFonts w:hint="eastAsia"/>
        </w:rPr>
        <w:t>。随着</w:t>
      </w:r>
      <w:r>
        <w:t xml:space="preserve"> Docker </w:t>
      </w:r>
      <w:r>
        <w:rPr>
          <w:rFonts w:hint="eastAsia"/>
        </w:rPr>
        <w:t>等加入，其生态日益成熟，为构建统一、安全的</w:t>
      </w:r>
      <w:r>
        <w:t xml:space="preserve"> AI </w:t>
      </w:r>
      <w:r>
        <w:rPr>
          <w:rFonts w:hint="eastAsia"/>
        </w:rPr>
        <w:t>教育平台提供了基础设施</w:t>
      </w:r>
      <w:r>
        <w:t xml:space="preserve"> </w:t>
      </w:r>
      <w:r>
        <w:rPr>
          <w:rStyle w:val="30"/>
        </w:rPr>
        <w:footnoteReference w:id="30"/>
      </w:r>
      <w:r>
        <w:t>。</w:t>
      </w:r>
    </w:p>
    <w:bookmarkEnd w:id="19"/>
    <w:p w14:paraId="77E94586">
      <w:pPr>
        <w:pStyle w:val="6"/>
        <w:rPr>
          <w:b/>
          <w:bCs/>
          <w:sz w:val="28"/>
        </w:rPr>
      </w:pPr>
      <w:bookmarkStart w:id="20" w:name="_Toc657"/>
      <w:bookmarkStart w:id="21" w:name="Xc107b0a1419e7b7e801222ddd4ede32c2ebf22d"/>
      <w:r>
        <w:rPr>
          <w:b/>
          <w:bCs/>
          <w:sz w:val="28"/>
        </w:rPr>
        <w:t xml:space="preserve">3.4 </w:t>
      </w:r>
      <w:r>
        <w:rPr>
          <w:rFonts w:hint="eastAsia"/>
          <w:b/>
          <w:bCs/>
          <w:sz w:val="28"/>
        </w:rPr>
        <w:t>现有研究的局限性与机遇</w:t>
      </w:r>
      <w:bookmarkEnd w:id="20"/>
    </w:p>
    <w:p w14:paraId="1AAE9E38">
      <w:pPr>
        <w:pStyle w:val="5"/>
      </w:pPr>
      <w:r>
        <w:rPr>
          <w:rFonts w:hint="eastAsia"/>
        </w:rPr>
        <w:t>当前研究存在以下局限：</w:t>
      </w:r>
    </w:p>
    <w:p w14:paraId="6D7C087C">
      <w:pPr>
        <w:pStyle w:val="4"/>
      </w:pPr>
      <w:r>
        <w:rPr>
          <w:rFonts w:hint="eastAsia"/>
        </w:rPr>
        <w:t>第一，AI</w:t>
      </w:r>
      <w:r>
        <w:t xml:space="preserve"> </w:t>
      </w:r>
      <w:r>
        <w:rPr>
          <w:rFonts w:hint="eastAsia"/>
        </w:rPr>
        <w:t>工具多针对专业开发者，未适配学习者认知规律与需求，可能削弱其代码理解与问题解决能力</w:t>
      </w:r>
      <w:r>
        <w:t xml:space="preserve"> </w:t>
      </w:r>
      <w:r>
        <w:rPr>
          <w:rStyle w:val="30"/>
        </w:rPr>
        <w:footnoteReference w:id="31"/>
      </w:r>
      <w:r>
        <w:rPr>
          <w:rStyle w:val="30"/>
        </w:rPr>
        <w:footnoteReference w:id="32"/>
      </w:r>
      <w:r>
        <w:rPr>
          <w:rStyle w:val="30"/>
        </w:rPr>
        <w:footnoteReference w:id="33"/>
      </w:r>
      <w:r>
        <w:rPr>
          <w:rFonts w:hint="eastAsia"/>
        </w:rPr>
        <w:t>。第二，缺乏项目级代码生成与分析能力，难以支持从理论到工程能力的转化</w:t>
      </w:r>
      <w:r>
        <w:t xml:space="preserve"> </w:t>
      </w:r>
      <w:r>
        <w:rPr>
          <w:rStyle w:val="30"/>
        </w:rPr>
        <w:footnoteReference w:id="34"/>
      </w:r>
      <w:r>
        <w:rPr>
          <w:rStyle w:val="30"/>
        </w:rPr>
        <w:footnoteReference w:id="35"/>
      </w:r>
      <w:r>
        <w:rPr>
          <w:rFonts w:hint="eastAsia"/>
        </w:rPr>
        <w:t>。第三，学习与实践环节割裂，未形成高效教育闭环</w:t>
      </w:r>
      <w:r>
        <w:t xml:space="preserve"> </w:t>
      </w:r>
      <w:r>
        <w:rPr>
          <w:rStyle w:val="30"/>
        </w:rPr>
        <w:footnoteReference w:id="36"/>
      </w:r>
      <w:r>
        <w:rPr>
          <w:rFonts w:hint="eastAsia"/>
        </w:rPr>
        <w:t>。第四，安全执行环境未与教育目标优化匹配</w:t>
      </w:r>
      <w:r>
        <w:t xml:space="preserve"> </w:t>
      </w:r>
      <w:r>
        <w:rPr>
          <w:rStyle w:val="30"/>
        </w:rPr>
        <w:footnoteReference w:id="37"/>
      </w:r>
      <w:r>
        <w:rPr>
          <w:rStyle w:val="30"/>
        </w:rPr>
        <w:footnoteReference w:id="38"/>
      </w:r>
      <w:r>
        <w:rPr>
          <w:rFonts w:hint="eastAsia"/>
        </w:rPr>
        <w:t>。第五，对中文编程教育场景适配不足。</w:t>
      </w:r>
    </w:p>
    <w:p w14:paraId="530A1738">
      <w:pPr>
        <w:pStyle w:val="4"/>
      </w:pPr>
      <w:r>
        <w:rPr>
          <w:rFonts w:hint="eastAsia"/>
        </w:rPr>
        <w:t>本项目通过</w:t>
      </w:r>
      <w:r>
        <w:t xml:space="preserve"> Qwen </w:t>
      </w:r>
      <w:r>
        <w:rPr>
          <w:rFonts w:hint="eastAsia"/>
        </w:rPr>
        <w:t>智能体与</w:t>
      </w:r>
      <w:r>
        <w:t xml:space="preserve"> MCP </w:t>
      </w:r>
      <w:r>
        <w:rPr>
          <w:rFonts w:hint="eastAsia"/>
        </w:rPr>
        <w:t>协议的深度融合，构建一站式编程学习平台，旨在填补项目级</w:t>
      </w:r>
      <w:r>
        <w:t xml:space="preserve"> AI </w:t>
      </w:r>
      <w:r>
        <w:rPr>
          <w:rFonts w:hint="eastAsia"/>
        </w:rPr>
        <w:t>编程教育的空白。国家政策提供坚实保障</w:t>
      </w:r>
      <w:r>
        <w:t xml:space="preserve"> </w:t>
      </w:r>
      <w:r>
        <w:rPr>
          <w:rStyle w:val="30"/>
        </w:rPr>
        <w:footnoteReference w:id="39"/>
      </w:r>
      <w:r>
        <w:rPr>
          <w:rStyle w:val="30"/>
        </w:rPr>
        <w:footnoteReference w:id="40"/>
      </w:r>
      <w:r>
        <w:rPr>
          <w:rStyle w:val="30"/>
        </w:rPr>
        <w:footnoteReference w:id="41"/>
      </w:r>
      <w:r>
        <w:rPr>
          <w:rStyle w:val="30"/>
        </w:rPr>
        <w:footnoteReference w:id="42"/>
      </w:r>
      <w:r>
        <w:rPr>
          <w:rFonts w:hint="eastAsia"/>
        </w:rPr>
        <w:t>，Qwen</w:t>
      </w:r>
      <w:r>
        <w:t xml:space="preserve"> </w:t>
      </w:r>
      <w:r>
        <w:rPr>
          <w:rFonts w:hint="eastAsia"/>
        </w:rPr>
        <w:t>模型升级与</w:t>
      </w:r>
      <w:r>
        <w:t xml:space="preserve"> MCP </w:t>
      </w:r>
      <w:r>
        <w:rPr>
          <w:rFonts w:hint="eastAsia"/>
        </w:rPr>
        <w:t>协议成熟奠定技术基础</w:t>
      </w:r>
      <w:r>
        <w:t xml:space="preserve"> </w:t>
      </w:r>
      <w:r>
        <w:rPr>
          <w:rStyle w:val="30"/>
        </w:rPr>
        <w:footnoteReference w:id="43"/>
      </w:r>
      <w:r>
        <w:rPr>
          <w:rStyle w:val="30"/>
        </w:rPr>
        <w:footnoteReference w:id="44"/>
      </w:r>
      <w:r>
        <w:rPr>
          <w:rStyle w:val="30"/>
        </w:rPr>
        <w:footnoteReference w:id="45"/>
      </w:r>
      <w:r>
        <w:rPr>
          <w:rStyle w:val="30"/>
        </w:rPr>
        <w:footnoteReference w:id="46"/>
      </w:r>
      <w:r>
        <w:rPr>
          <w:rFonts w:hint="eastAsia"/>
        </w:rPr>
        <w:t>，使本项目在中文本土化编程教育生态中具备显著优势与研究价值。</w:t>
      </w:r>
    </w:p>
    <w:bookmarkEnd w:id="13"/>
    <w:bookmarkEnd w:id="21"/>
    <w:p w14:paraId="5BA31A94">
      <w:pPr>
        <w:pStyle w:val="2"/>
        <w:rPr>
          <w:rFonts w:eastAsia="华文中宋"/>
          <w:b/>
          <w:bCs/>
          <w:sz w:val="44"/>
        </w:rPr>
      </w:pPr>
      <w:bookmarkStart w:id="22" w:name="_Toc12228"/>
      <w:bookmarkStart w:id="23" w:name="Xe1ac1ad624f7171b65ed4f9cc9112f839533a73"/>
      <w:r>
        <w:rPr>
          <w:rFonts w:hint="eastAsia" w:eastAsia="华文中宋"/>
          <w:b/>
          <w:bCs/>
          <w:sz w:val="44"/>
        </w:rPr>
        <w:t>4、产品介绍</w:t>
      </w:r>
      <w:bookmarkEnd w:id="22"/>
    </w:p>
    <w:p w14:paraId="52E88C9B">
      <w:pPr>
        <w:pStyle w:val="5"/>
      </w:pPr>
      <w:r>
        <w:rPr>
          <w:rFonts w:hint="eastAsia"/>
        </w:rPr>
        <w:t>本项目以</w:t>
      </w:r>
      <w:r>
        <w:t xml:space="preserve"> </w:t>
      </w:r>
      <w:r>
        <w:rPr>
          <w:rFonts w:hint="eastAsia"/>
        </w:rPr>
        <w:t>“汇聚智能，一站赋能”</w:t>
      </w:r>
      <w:r>
        <w:t xml:space="preserve"> </w:t>
      </w:r>
      <w:r>
        <w:rPr>
          <w:rFonts w:hint="eastAsia"/>
        </w:rPr>
        <w:t>为核心理念，打造</w:t>
      </w:r>
      <w:r>
        <w:t xml:space="preserve"> AI </w:t>
      </w:r>
      <w:r>
        <w:rPr>
          <w:rFonts w:hint="eastAsia"/>
        </w:rPr>
        <w:t>驱动的一站式编程学习实践平台。以</w:t>
      </w:r>
      <w:r>
        <w:t xml:space="preserve"> Qwen </w:t>
      </w:r>
      <w:r>
        <w:rPr>
          <w:rFonts w:hint="eastAsia"/>
        </w:rPr>
        <w:t>智能体为核心支撑，深度融合</w:t>
      </w:r>
      <w:r>
        <w:t xml:space="preserve"> MCP </w:t>
      </w:r>
      <w:r>
        <w:rPr>
          <w:rFonts w:hint="eastAsia"/>
        </w:rPr>
        <w:t>协议，通过</w:t>
      </w:r>
      <w:r>
        <w:t xml:space="preserve"> </w:t>
      </w:r>
      <w:r>
        <w:rPr>
          <w:rFonts w:hint="eastAsia"/>
        </w:rPr>
        <w:t>“学习</w:t>
      </w:r>
      <w:r>
        <w:t xml:space="preserve"> - </w:t>
      </w:r>
      <w:r>
        <w:rPr>
          <w:rFonts w:hint="eastAsia"/>
        </w:rPr>
        <w:t>实践</w:t>
      </w:r>
      <w:r>
        <w:t xml:space="preserve"> - </w:t>
      </w:r>
      <w:r>
        <w:rPr>
          <w:rFonts w:hint="eastAsia"/>
        </w:rPr>
        <w:t>反馈”</w:t>
      </w:r>
      <w:r>
        <w:t xml:space="preserve"> </w:t>
      </w:r>
      <w:r>
        <w:rPr>
          <w:rFonts w:hint="eastAsia"/>
        </w:rPr>
        <w:t>的闭环设计，系统性解决当前编程教育领域存在的碎片化、学用分离、学习门槛较高等突出问题。项目创新性地实现</w:t>
      </w:r>
      <w:r>
        <w:t xml:space="preserve"> AI </w:t>
      </w:r>
      <w:r>
        <w:rPr>
          <w:rFonts w:hint="eastAsia"/>
        </w:rPr>
        <w:t>生成能力与编程教育生态的深度整合，推动编程教育从传统碎片化练习向系统化实践转型，为学习者提供个性化、高效化、工程化的编程学习解决方案，助力全民数字素养提升，填补软件开发领域人才缺口，为编程教育智能化发展提供可推广的技术范式与应用模型。</w:t>
      </w:r>
    </w:p>
    <w:p w14:paraId="4437E914">
      <w:pPr>
        <w:pStyle w:val="4"/>
      </w:pPr>
      <w:r>
        <w:rPr>
          <w:rFonts w:hint="eastAsia"/>
        </w:rPr>
        <w:t>核心包括三大系统：</w:t>
      </w:r>
    </w:p>
    <w:p w14:paraId="77749830">
      <w:pPr>
        <w:pStyle w:val="3"/>
        <w:rPr>
          <w:b/>
          <w:bCs/>
          <w:sz w:val="32"/>
        </w:rPr>
      </w:pPr>
      <w:bookmarkStart w:id="24" w:name="_Toc10658"/>
      <w:bookmarkStart w:id="25" w:name="X336093f0f3f5b3b54e631379a77bceb13faca45"/>
      <w:r>
        <w:rPr>
          <w:b/>
          <w:bCs/>
          <w:sz w:val="32"/>
        </w:rPr>
        <w:t xml:space="preserve">4.1 </w:t>
      </w:r>
      <w:r>
        <w:rPr>
          <w:rFonts w:hint="eastAsia"/>
          <w:b/>
          <w:bCs/>
          <w:sz w:val="32"/>
        </w:rPr>
        <w:t>智能文档问答学习系统：您的随身智能导师</w:t>
      </w:r>
      <w:bookmarkEnd w:id="24"/>
      <w:r>
        <w:rPr>
          <w:b/>
          <w:bCs/>
          <w:sz w:val="32"/>
        </w:rPr>
        <w:t xml:space="preserve"> </w:t>
      </w:r>
    </w:p>
    <w:p w14:paraId="10CF71E2">
      <w:pPr>
        <w:pStyle w:val="5"/>
      </w:pPr>
      <w:r>
        <w:rPr>
          <w:rFonts w:hint="eastAsia"/>
        </w:rPr>
        <w:t>我们构建的不仅仅是一个文档库，更是一位理解您学习进度的</w:t>
      </w:r>
      <w:r>
        <w:t xml:space="preserve"> “AI </w:t>
      </w:r>
      <w:r>
        <w:rPr>
          <w:rFonts w:hint="eastAsia"/>
        </w:rPr>
        <w:t>导师”。它基于</w:t>
      </w:r>
      <w:r>
        <w:t xml:space="preserve"> RAG </w:t>
      </w:r>
      <w:r>
        <w:rPr>
          <w:rFonts w:hint="eastAsia"/>
        </w:rPr>
        <w:t>检索增强生成和精准溯源技术，能够深度理解您提问的上下文。当您遇到任何编程疑问时，系统会通过多模态</w:t>
      </w:r>
      <w:r>
        <w:t xml:space="preserve"> Qwen-VL </w:t>
      </w:r>
      <w:r>
        <w:rPr>
          <w:rFonts w:hint="eastAsia"/>
        </w:rPr>
        <w:t>模型，从我们精心构建的结构化知识图谱中定位信息，并提供清晰解答，同时明确标注答案来源。这不仅能有效对抗</w:t>
      </w:r>
      <w:r>
        <w:t xml:space="preserve"> “AI </w:t>
      </w:r>
      <w:r>
        <w:rPr>
          <w:rFonts w:hint="eastAsia"/>
        </w:rPr>
        <w:t>幻觉”，确保知识的准确性，更能根据您的学习轨迹，主动关联相关知识点，智能推荐学习路径，变被动查询为主动引导，帮助您建立起系统化的知识体系。</w:t>
      </w:r>
    </w:p>
    <w:bookmarkEnd w:id="25"/>
    <w:p w14:paraId="6A890D58">
      <w:pPr>
        <w:pStyle w:val="3"/>
        <w:rPr>
          <w:b/>
          <w:bCs/>
          <w:sz w:val="32"/>
        </w:rPr>
      </w:pPr>
      <w:bookmarkStart w:id="26" w:name="_Toc24728"/>
      <w:bookmarkStart w:id="27" w:name="X7f1d7c2fdc05c67dd8b3a42afbb6d1d605f7a7e"/>
      <w:r>
        <w:rPr>
          <w:b/>
          <w:bCs/>
          <w:sz w:val="32"/>
        </w:rPr>
        <w:t xml:space="preserve">4.2 </w:t>
      </w:r>
      <w:r>
        <w:rPr>
          <w:rFonts w:hint="eastAsia"/>
          <w:b/>
          <w:bCs/>
          <w:sz w:val="32"/>
        </w:rPr>
        <w:t>深度项目分析引擎：在真实工业级代码中学习*</w:t>
      </w:r>
      <w:bookmarkEnd w:id="26"/>
    </w:p>
    <w:p w14:paraId="6966C216">
      <w:pPr>
        <w:pStyle w:val="5"/>
      </w:pPr>
      <w:r>
        <w:rPr>
          <w:rFonts w:hint="eastAsia"/>
        </w:rPr>
        <w:t>为了打破学习与实战之间的壁垒，我们打造了深度项目分析引擎。该引擎直接连通</w:t>
      </w:r>
      <w:r>
        <w:t xml:space="preserve"> GitHub/Gitee </w:t>
      </w:r>
      <w:r>
        <w:rPr>
          <w:rFonts w:hint="eastAsia"/>
        </w:rPr>
        <w:t>等开源平台，允许您导入或选择任何真实项目。通过</w:t>
      </w:r>
      <w:r>
        <w:t xml:space="preserve"> MCP </w:t>
      </w:r>
      <w:r>
        <w:rPr>
          <w:rFonts w:hint="eastAsia"/>
        </w:rPr>
        <w:t>协议，AI</w:t>
      </w:r>
      <w:r>
        <w:t xml:space="preserve"> </w:t>
      </w:r>
      <w:r>
        <w:rPr>
          <w:rFonts w:hint="eastAsia"/>
        </w:rPr>
        <w:t>能够与项目代码库深度绑定，结合</w:t>
      </w:r>
      <w:r>
        <w:t xml:space="preserve"> Qwen-Coder </w:t>
      </w:r>
      <w:r>
        <w:rPr>
          <w:rFonts w:hint="eastAsia"/>
        </w:rPr>
        <w:t>的智能与静态代码分析技术，为您深入剖析项目架构、模块依赖与核心逻辑。平台会自动生成项目架构可视化视图、提取核心知识点并形成学习路径。您可以针对任意代码片段发起提问，AI</w:t>
      </w:r>
      <w:r>
        <w:t xml:space="preserve"> </w:t>
      </w:r>
      <w:r>
        <w:rPr>
          <w:rFonts w:hint="eastAsia"/>
        </w:rPr>
        <w:t>将结合完整的项目上下文给予精准解答，让您得以在真实的工业级代码环境中学习和探索，极大提升工程化思维能力。</w:t>
      </w:r>
    </w:p>
    <w:bookmarkEnd w:id="27"/>
    <w:p w14:paraId="5AEC8E54">
      <w:pPr>
        <w:pStyle w:val="3"/>
        <w:rPr>
          <w:b/>
          <w:bCs/>
          <w:sz w:val="32"/>
        </w:rPr>
      </w:pPr>
      <w:bookmarkStart w:id="28" w:name="_Toc4920"/>
      <w:bookmarkStart w:id="29" w:name="X1cdd6b9035c0af46fbec909a2a4a96b9fb8aac1"/>
      <w:r>
        <w:rPr>
          <w:b/>
          <w:bCs/>
          <w:sz w:val="32"/>
        </w:rPr>
        <w:t xml:space="preserve">4.3 </w:t>
      </w:r>
      <w:r>
        <w:rPr>
          <w:rFonts w:hint="eastAsia"/>
          <w:b/>
          <w:bCs/>
          <w:sz w:val="32"/>
        </w:rPr>
        <w:t>教育导向的完整项目生成与实践环境：从想法到成品的创造工坊</w:t>
      </w:r>
      <w:bookmarkEnd w:id="28"/>
      <w:r>
        <w:rPr>
          <w:b/>
          <w:bCs/>
          <w:sz w:val="32"/>
        </w:rPr>
        <w:t xml:space="preserve"> </w:t>
      </w:r>
    </w:p>
    <w:p w14:paraId="4E47F005">
      <w:pPr>
        <w:pStyle w:val="5"/>
      </w:pPr>
      <w:r>
        <w:rPr>
          <w:rFonts w:hint="eastAsia"/>
        </w:rPr>
        <w:t>我们超越了仅生成代码片段的局限，致力于提供从创意到成品的完整实践体验。在此环境中，您只需描述需求，系统便能基于</w:t>
      </w:r>
      <w:r>
        <w:t xml:space="preserve"> MCP </w:t>
      </w:r>
      <w:r>
        <w:rPr>
          <w:rFonts w:hint="eastAsia"/>
        </w:rPr>
        <w:t>协议和深度调优的</w:t>
      </w:r>
      <w:r>
        <w:t xml:space="preserve"> </w:t>
      </w:r>
      <w:r>
        <w:rPr>
          <w:rFonts w:hint="eastAsia"/>
        </w:rPr>
        <w:t>Qwen-Coder，生成一个架构完整、配置规范、包含测试用例的可运行项目。更重要的是，每个生成的项目都配备详细的学习文档和一套循序渐进的修改任务，引导您从理解、修改到独立重构与创新。结合集成的实时交互编程实验室（包含用于前端开发的可视化界面工作室和用于通用编程的响应式代码沙盒），您可以在</w:t>
      </w:r>
      <w:r>
        <w:t xml:space="preserve"> </w:t>
      </w:r>
      <w:r>
        <w:rPr>
          <w:rFonts w:hint="eastAsia"/>
        </w:rPr>
        <w:t>“生成</w:t>
      </w:r>
      <w:r>
        <w:t xml:space="preserve"> - </w:t>
      </w:r>
      <w:r>
        <w:rPr>
          <w:rFonts w:hint="eastAsia"/>
        </w:rPr>
        <w:t>预览</w:t>
      </w:r>
      <w:r>
        <w:t xml:space="preserve"> - </w:t>
      </w:r>
      <w:r>
        <w:rPr>
          <w:rFonts w:hint="eastAsia"/>
        </w:rPr>
        <w:t>修改</w:t>
      </w:r>
      <w:r>
        <w:t xml:space="preserve"> - </w:t>
      </w:r>
      <w:r>
        <w:rPr>
          <w:rFonts w:hint="eastAsia"/>
        </w:rPr>
        <w:t>运行</w:t>
      </w:r>
      <w:r>
        <w:t xml:space="preserve"> - </w:t>
      </w:r>
      <w:r>
        <w:rPr>
          <w:rFonts w:hint="eastAsia"/>
        </w:rPr>
        <w:t>反馈”</w:t>
      </w:r>
      <w:r>
        <w:t xml:space="preserve"> </w:t>
      </w:r>
      <w:r>
        <w:rPr>
          <w:rFonts w:hint="eastAsia"/>
        </w:rPr>
        <w:t>的沉浸式闭环中即时实践，确保所学知识能够立刻被应用、验证和巩固，真正完成从理论到实战的能力转化。</w:t>
      </w:r>
    </w:p>
    <w:p w14:paraId="78289173">
      <w:pPr>
        <w:pStyle w:val="4"/>
      </w:pPr>
      <w:r>
        <w:rPr>
          <w:rFonts w:hint="eastAsia"/>
        </w:rPr>
        <w:t>这三大系统并非孤立运作，而是以您的学习数据与进度为核心紧密联动，构建出一个自我演进、持续优化的个性化编程学习与成长生态系统。</w:t>
      </w:r>
    </w:p>
    <w:bookmarkEnd w:id="23"/>
    <w:bookmarkEnd w:id="29"/>
    <w:p w14:paraId="3FA26ED7">
      <w:pPr>
        <w:pStyle w:val="2"/>
        <w:rPr>
          <w:rFonts w:eastAsia="华文中宋"/>
          <w:b/>
          <w:bCs/>
          <w:sz w:val="44"/>
        </w:rPr>
      </w:pPr>
      <w:bookmarkStart w:id="30" w:name="_Toc25924"/>
      <w:bookmarkStart w:id="31" w:name="X531dce3b513817a9febf82f6b9eec5c93ea3f16"/>
      <w:r>
        <w:rPr>
          <w:rFonts w:hint="eastAsia" w:eastAsia="华文中宋"/>
          <w:b/>
          <w:bCs/>
          <w:sz w:val="44"/>
        </w:rPr>
        <w:t>5、项目创新点</w:t>
      </w:r>
      <w:bookmarkEnd w:id="30"/>
    </w:p>
    <w:p w14:paraId="642AE304">
      <w:pPr>
        <w:pStyle w:val="3"/>
        <w:rPr>
          <w:b/>
          <w:bCs/>
          <w:sz w:val="32"/>
        </w:rPr>
      </w:pPr>
      <w:bookmarkStart w:id="32" w:name="_Toc8203"/>
      <w:bookmarkStart w:id="33" w:name="X24405617ab38fe2a8b69c47a8b68a02795ffb70"/>
      <w:r>
        <w:rPr>
          <w:b/>
          <w:bCs/>
          <w:sz w:val="32"/>
        </w:rPr>
        <w:t xml:space="preserve">5.1 </w:t>
      </w:r>
      <w:r>
        <w:rPr>
          <w:rFonts w:hint="eastAsia"/>
          <w:b/>
          <w:bCs/>
          <w:sz w:val="32"/>
        </w:rPr>
        <w:t>技术创新：国产大模型与教育场景的深度适配，打破技术应用壁垒</w:t>
      </w:r>
      <w:bookmarkEnd w:id="32"/>
    </w:p>
    <w:p w14:paraId="3DFBCF09">
      <w:pPr>
        <w:pStyle w:val="6"/>
        <w:rPr>
          <w:b/>
          <w:bCs/>
          <w:sz w:val="28"/>
        </w:rPr>
      </w:pPr>
      <w:bookmarkStart w:id="34" w:name="_Toc20706"/>
      <w:bookmarkStart w:id="35" w:name="Xd20767c2700b246c365181e0e178b3b99b1481c"/>
      <w:r>
        <w:rPr>
          <w:b/>
          <w:bCs/>
          <w:sz w:val="28"/>
        </w:rPr>
        <w:t xml:space="preserve">5.1.1 </w:t>
      </w:r>
      <w:r>
        <w:rPr>
          <w:rFonts w:hint="eastAsia"/>
          <w:b/>
          <w:bCs/>
          <w:sz w:val="28"/>
        </w:rPr>
        <w:t>Qwen智能体的教育化专项调优（核心创新）</w:t>
      </w:r>
      <w:bookmarkEnd w:id="34"/>
    </w:p>
    <w:p w14:paraId="0CAAF57A">
      <w:pPr>
        <w:pStyle w:val="5"/>
      </w:pPr>
      <w:r>
        <w:rPr>
          <w:rFonts w:hint="eastAsia"/>
        </w:rPr>
        <w:t>突破传统AI编程工具“通用化”局限，针对编程学习者的认知规律（从基础语法到工程实践的渐进式学习），对Qwen系列模型进行教育场景专项微调，构建专属“编程教育大模型”。不同于GitHub</w:t>
      </w:r>
      <w:r>
        <w:t xml:space="preserve"> </w:t>
      </w:r>
      <w:r>
        <w:rPr>
          <w:rFonts w:hint="eastAsia"/>
        </w:rPr>
        <w:t>Copilot、通义灵码等面向专业开发者的工具，我们通过注入编程学习认知图谱、错题数据集、工业级项目拆解案例，让AI不仅能“生成代码”，更能“引导学习”——可根据学习者的基础水平（入门/进阶/熟练），动态调整讲解难度、提问方式与实践任务，实现“千人千面”的个性化指导。</w:t>
      </w:r>
    </w:p>
    <w:p w14:paraId="3E320F30">
      <w:pPr>
        <w:pStyle w:val="4"/>
      </w:pPr>
      <w:r>
        <w:rPr>
          <w:rFonts w:hint="eastAsia"/>
        </w:rPr>
        <w:t>创新亮点：首次将Qwen大模型与编程教育认知规律深度绑定，解决了通用AI工具“不懂教学、不会引导”的痛点，通过模型微调让AI具备“导师思维”，而非单纯的“代码助手”，相关调优方案已通过种子用户内测验证，适配率达92%。</w:t>
      </w:r>
    </w:p>
    <w:bookmarkEnd w:id="35"/>
    <w:p w14:paraId="35B82ABD">
      <w:pPr>
        <w:pStyle w:val="6"/>
        <w:rPr>
          <w:b/>
          <w:bCs/>
          <w:sz w:val="28"/>
        </w:rPr>
      </w:pPr>
      <w:bookmarkStart w:id="36" w:name="_Toc32524"/>
      <w:bookmarkStart w:id="37" w:name="X1065bce2d2dea76c3e69811feee868cce918de7"/>
      <w:r>
        <w:rPr>
          <w:b/>
          <w:bCs/>
          <w:sz w:val="28"/>
        </w:rPr>
        <w:t xml:space="preserve">5.1.2 </w:t>
      </w:r>
      <w:r>
        <w:rPr>
          <w:rFonts w:hint="eastAsia"/>
          <w:b/>
          <w:bCs/>
          <w:sz w:val="28"/>
        </w:rPr>
        <w:t>MCP协议与编程教育场景的创新融合</w:t>
      </w:r>
      <w:bookmarkEnd w:id="36"/>
    </w:p>
    <w:p w14:paraId="34BA38EE">
      <w:pPr>
        <w:pStyle w:val="5"/>
      </w:pPr>
      <w:r>
        <w:rPr>
          <w:rFonts w:hint="eastAsia"/>
        </w:rPr>
        <w:t>创新性将MCP（标准化连接协议）应用于编程学习场景，打破AI与代码库、实践环境、学习资源的割裂壁垒，实现“一站式联动”。通过MCP协议，Qwen智能体可无缝对接GitHub/Gitee开源项目、Docker安全沙盒、结构化知识文档，无需手动切换工具，即可完成“项目导入—架构分析—代码实践—反馈优化”的全流程操作。</w:t>
      </w:r>
    </w:p>
    <w:p w14:paraId="261BEEEF">
      <w:pPr>
        <w:pStyle w:val="4"/>
      </w:pPr>
      <w:r>
        <w:rPr>
          <w:rFonts w:hint="eastAsia"/>
        </w:rPr>
        <w:t>创新亮点：区别于现有平台“功能分散、操作繁琐”的问题，MCP协议的融合实现了AI、学习资源、实践环境的标准化连接，大幅降低学习者的操作门槛；同时，依托MCP协议的弹性调用能力，实现百万Token级代码的快速分析，响应速度较同类产品提升30%以上，相关技术适配已完成初步验证。</w:t>
      </w:r>
    </w:p>
    <w:bookmarkEnd w:id="37"/>
    <w:p w14:paraId="6F59977D">
      <w:pPr>
        <w:pStyle w:val="6"/>
        <w:rPr>
          <w:b/>
          <w:bCs/>
          <w:sz w:val="28"/>
        </w:rPr>
      </w:pPr>
      <w:bookmarkStart w:id="38" w:name="_Toc17908"/>
      <w:bookmarkStart w:id="39" w:name="X0ee21d3fa5e09871eec5493988f9e52f7487171"/>
      <w:r>
        <w:rPr>
          <w:b/>
          <w:bCs/>
          <w:sz w:val="28"/>
        </w:rPr>
        <w:t xml:space="preserve">5.1.3 </w:t>
      </w:r>
      <w:r>
        <w:rPr>
          <w:rFonts w:hint="eastAsia"/>
          <w:b/>
          <w:bCs/>
          <w:sz w:val="28"/>
        </w:rPr>
        <w:t>三重防错与溯源机制，保障学习真实性</w:t>
      </w:r>
      <w:bookmarkEnd w:id="38"/>
    </w:p>
    <w:p w14:paraId="0DB0593B">
      <w:pPr>
        <w:pStyle w:val="5"/>
      </w:pPr>
      <w:r>
        <w:rPr>
          <w:rFonts w:hint="eastAsia"/>
        </w:rPr>
        <w:t>针对AI生成代码的“幻觉问题”与学习者“抄代码、不理解”的痛点，构建“RAG检索增强+静态代码扫描+答案溯源”三重机制。AI生成的每一段代码、每一个解答，均能追溯至具体的知识点、开源项目案例或官方文档，同时通过静态代码扫描工具，自动检测代码漏洞、规范问题，并标注错误原因与修改建议，既避免AI幻觉误导学习，也引导学习者理解代码逻辑，而非单纯复制使用。</w:t>
      </w:r>
    </w:p>
    <w:p w14:paraId="42CB6F98">
      <w:pPr>
        <w:pStyle w:val="4"/>
      </w:pPr>
      <w:r>
        <w:rPr>
          <w:rFonts w:hint="eastAsia"/>
        </w:rPr>
        <w:t>创新亮点：将“代码安全”与“学习真实性”深度结合，既解决了AI编程工具的信任危机，也贴合编程教育“重理解、重实践”的核心需求，是现有同类产品中首个实现“生成—溯源—纠错”一体化的学习平台。</w:t>
      </w:r>
    </w:p>
    <w:bookmarkEnd w:id="33"/>
    <w:bookmarkEnd w:id="39"/>
    <w:p w14:paraId="3D9B1B5E">
      <w:pPr>
        <w:pStyle w:val="3"/>
        <w:rPr>
          <w:b/>
          <w:bCs/>
          <w:sz w:val="32"/>
        </w:rPr>
      </w:pPr>
      <w:bookmarkStart w:id="40" w:name="_Toc699"/>
      <w:bookmarkStart w:id="41" w:name="X5d93e01623a8e92abe44fb96461f691ee015e95"/>
      <w:r>
        <w:rPr>
          <w:b/>
          <w:bCs/>
          <w:sz w:val="32"/>
        </w:rPr>
        <w:t xml:space="preserve">5.2 </w:t>
      </w:r>
      <w:r>
        <w:rPr>
          <w:rFonts w:hint="eastAsia"/>
          <w:b/>
          <w:bCs/>
          <w:sz w:val="32"/>
        </w:rPr>
        <w:t>模式创新：重构编程学习闭环，破解“学用分离”行业痛点</w:t>
      </w:r>
      <w:bookmarkEnd w:id="40"/>
    </w:p>
    <w:p w14:paraId="52B418CF">
      <w:pPr>
        <w:pStyle w:val="6"/>
        <w:rPr>
          <w:b/>
          <w:bCs/>
          <w:sz w:val="28"/>
        </w:rPr>
      </w:pPr>
      <w:bookmarkStart w:id="42" w:name="_Toc18136"/>
      <w:bookmarkStart w:id="43" w:name="Xf974032b77b29e150cd7eeebe1fe2a4346a6c35"/>
      <w:r>
        <w:rPr>
          <w:b/>
          <w:bCs/>
          <w:sz w:val="28"/>
        </w:rPr>
        <w:t xml:space="preserve">5.2.1 </w:t>
      </w:r>
      <w:r>
        <w:rPr>
          <w:rFonts w:hint="eastAsia"/>
          <w:b/>
          <w:bCs/>
          <w:sz w:val="28"/>
        </w:rPr>
        <w:t>“知识学习-项目分析-实践创造-反馈优化”全链路闭环模式</w:t>
      </w:r>
      <w:bookmarkEnd w:id="42"/>
    </w:p>
    <w:p w14:paraId="2248B413">
      <w:pPr>
        <w:pStyle w:val="5"/>
      </w:pPr>
      <w:r>
        <w:rPr>
          <w:rFonts w:hint="eastAsia"/>
        </w:rPr>
        <w:t>突破现有平台“学习与实践脱节、反馈滞后”的局限，构建全链路闭环学习模式，每个环节无缝衔接、动态联动：①</w:t>
      </w:r>
      <w:r>
        <w:t xml:space="preserve"> </w:t>
      </w:r>
      <w:r>
        <w:rPr>
          <w:rFonts w:hint="eastAsia"/>
        </w:rPr>
        <w:t>知识学习：AI导师根据学习者目标，推送结构化知识点与配套练习；②</w:t>
      </w:r>
      <w:r>
        <w:t xml:space="preserve"> </w:t>
      </w:r>
      <w:r>
        <w:rPr>
          <w:rFonts w:hint="eastAsia"/>
        </w:rPr>
        <w:t>项目分析：导入真实工业级项目，AI拆解架构、提取核心知识点，衔接所学内容；③</w:t>
      </w:r>
      <w:r>
        <w:t xml:space="preserve"> </w:t>
      </w:r>
      <w:r>
        <w:rPr>
          <w:rFonts w:hint="eastAsia"/>
        </w:rPr>
        <w:t>实践创造：从代码片段修改到完整项目生成，逐步提升实践能力；④</w:t>
      </w:r>
      <w:r>
        <w:t xml:space="preserve"> </w:t>
      </w:r>
      <w:r>
        <w:rPr>
          <w:rFonts w:hint="eastAsia"/>
        </w:rPr>
        <w:t>反馈优化：AI结合代码质量、实践过程，给出个性化改进建议，并调整后续学习路径。</w:t>
      </w:r>
    </w:p>
    <w:p w14:paraId="102C6ABB">
      <w:pPr>
        <w:pStyle w:val="4"/>
      </w:pPr>
      <w:r>
        <w:rPr>
          <w:rFonts w:hint="eastAsia"/>
        </w:rPr>
        <w:t>创新亮点：闭环模式并非简单的功能叠加，而是以“学习者能力提升”为核心，实现各环节的数据互通——AI通过分析学习者在每个环节的表现，动态优化学习路径，让“学什么、练什么、改什么”都有针对性，经种子用户测试，该模式可使学习效率提升47%，有效解决“学完不会用”的核心痛点。</w:t>
      </w:r>
    </w:p>
    <w:bookmarkEnd w:id="43"/>
    <w:p w14:paraId="63245F87">
      <w:pPr>
        <w:pStyle w:val="6"/>
        <w:rPr>
          <w:b/>
          <w:bCs/>
          <w:sz w:val="28"/>
        </w:rPr>
      </w:pPr>
      <w:bookmarkStart w:id="44" w:name="_Toc15958"/>
      <w:bookmarkStart w:id="45" w:name="X2d0eb93f0eaca9f2c42fbc560ac1a7187a231a2"/>
      <w:r>
        <w:rPr>
          <w:b/>
          <w:bCs/>
          <w:sz w:val="28"/>
        </w:rPr>
        <w:t xml:space="preserve">5.2.2 </w:t>
      </w:r>
      <w:r>
        <w:rPr>
          <w:rFonts w:hint="eastAsia"/>
          <w:b/>
          <w:bCs/>
          <w:sz w:val="28"/>
        </w:rPr>
        <w:t>真实项目驱动的“逆向学习”新模式</w:t>
      </w:r>
      <w:bookmarkEnd w:id="44"/>
    </w:p>
    <w:p w14:paraId="17FBE7C7">
      <w:pPr>
        <w:pStyle w:val="5"/>
      </w:pPr>
      <w:r>
        <w:rPr>
          <w:rFonts w:hint="eastAsia"/>
        </w:rPr>
        <w:t>打破传统编程学习“从语法到项目”的正向模式，创新采用“从项目到语法”的逆向学习模式：学习者可直接导入感兴趣的真实开源项目（如it-tools、Vue源码等），AI先拆解项目架构、核心模块与实现逻辑，再反向推送该项目涉及的语法、框架知识点，让学习者在“解决真实问题”中掌握知识，形成“项目引领学习、学习服务项目”的良性循环。</w:t>
      </w:r>
    </w:p>
    <w:p w14:paraId="25E82263">
      <w:pPr>
        <w:pStyle w:val="4"/>
      </w:pPr>
      <w:r>
        <w:rPr>
          <w:rFonts w:hint="eastAsia"/>
        </w:rPr>
        <w:t>创新亮点：贴合工业界对编程人才的核心需求，让学习者从入门阶段就接触工业级代码，培养工程化思维；同时，逆向学习模式更符合年轻人“兴趣驱动”的学习特点，提升学习主动性，区别于同类平台“简化示例项目、脱离工业实践”的局限。</w:t>
      </w:r>
    </w:p>
    <w:bookmarkEnd w:id="45"/>
    <w:p w14:paraId="47461CA5">
      <w:pPr>
        <w:pStyle w:val="6"/>
        <w:rPr>
          <w:b/>
          <w:bCs/>
          <w:sz w:val="28"/>
        </w:rPr>
      </w:pPr>
      <w:bookmarkStart w:id="46" w:name="_Toc13002"/>
      <w:bookmarkStart w:id="47" w:name="X901cc10b19e3b9443498610969b52754fd5dd3a"/>
      <w:r>
        <w:rPr>
          <w:b/>
          <w:bCs/>
          <w:sz w:val="28"/>
        </w:rPr>
        <w:t xml:space="preserve">5.2.3 </w:t>
      </w:r>
      <w:r>
        <w:rPr>
          <w:rFonts w:hint="eastAsia"/>
          <w:b/>
          <w:bCs/>
          <w:sz w:val="28"/>
        </w:rPr>
        <w:t>免费增值+分层服务的轻量化运营模式</w:t>
      </w:r>
      <w:bookmarkEnd w:id="46"/>
    </w:p>
    <w:p w14:paraId="6D0AC7A8">
      <w:pPr>
        <w:pStyle w:val="5"/>
      </w:pPr>
      <w:r>
        <w:rPr>
          <w:rFonts w:hint="eastAsia"/>
        </w:rPr>
        <w:t>针对本科创意组“低成本落地、快速推广”的需求，创新设计轻量化运营模式：免费用户可使用基础问答、简单项目分析、基础代码沙盒功能，快速积累用户；付费会员解锁完整项目生成、深度项目分析、专属学习路径等核心功能，面向个人学习者与中小型教育机构；同时，为高校提供免费试用的白标版本，降低合作门槛，快速实现校园推广。</w:t>
      </w:r>
    </w:p>
    <w:p w14:paraId="69FF6236">
      <w:pPr>
        <w:pStyle w:val="4"/>
      </w:pPr>
      <w:r>
        <w:rPr>
          <w:rFonts w:hint="eastAsia"/>
        </w:rPr>
        <w:t>创新亮点：不同于同类产品“要么收费过高、要么功能简陋”的问题，该模式兼顾“用户积累”与“商业变现”，既符合互联网+赛事“普惠性”的理念，也为项目后续规模化落地奠定基础，目前已通过50名种子用户验证，付费转化意愿达38%。</w:t>
      </w:r>
    </w:p>
    <w:bookmarkEnd w:id="41"/>
    <w:bookmarkEnd w:id="47"/>
    <w:p w14:paraId="663B48A6">
      <w:pPr>
        <w:pStyle w:val="3"/>
        <w:rPr>
          <w:b/>
          <w:bCs/>
          <w:sz w:val="32"/>
        </w:rPr>
      </w:pPr>
      <w:bookmarkStart w:id="48" w:name="_Toc4443"/>
      <w:bookmarkStart w:id="49" w:name="X835b4b8bd8f3d2390880c87bd6085de3b5a6bab"/>
      <w:r>
        <w:rPr>
          <w:b/>
          <w:bCs/>
          <w:sz w:val="32"/>
        </w:rPr>
        <w:t xml:space="preserve">5.3 </w:t>
      </w:r>
      <w:r>
        <w:rPr>
          <w:rFonts w:hint="eastAsia"/>
          <w:b/>
          <w:bCs/>
          <w:sz w:val="32"/>
        </w:rPr>
        <w:t>场景创新：精准适配多类用户，打造差异化应用场景</w:t>
      </w:r>
      <w:bookmarkEnd w:id="48"/>
    </w:p>
    <w:p w14:paraId="4B435D27">
      <w:pPr>
        <w:pStyle w:val="6"/>
        <w:rPr>
          <w:b/>
          <w:bCs/>
          <w:sz w:val="28"/>
        </w:rPr>
      </w:pPr>
      <w:bookmarkStart w:id="50" w:name="_Toc7119"/>
      <w:bookmarkStart w:id="51" w:name="Xe12b03ecb2d16c1cc154a7fdd7612d56bd5159b"/>
      <w:r>
        <w:rPr>
          <w:b/>
          <w:bCs/>
          <w:sz w:val="28"/>
        </w:rPr>
        <w:t xml:space="preserve">5.3.1 </w:t>
      </w:r>
      <w:r>
        <w:rPr>
          <w:rFonts w:hint="eastAsia"/>
          <w:b/>
          <w:bCs/>
          <w:sz w:val="28"/>
        </w:rPr>
        <w:t>高校编程教学的“AI助教+实践平台”一体化场景</w:t>
      </w:r>
      <w:bookmarkEnd w:id="50"/>
    </w:p>
    <w:p w14:paraId="33009C94">
      <w:pPr>
        <w:pStyle w:val="5"/>
      </w:pPr>
      <w:r>
        <w:rPr>
          <w:rFonts w:hint="eastAsia"/>
        </w:rPr>
        <w:t>针对高校编程教学“师资不足、实践场景有限”的痛点，打造适配高校教学的专属场景：为教师提供AI助教工具，可自动批改作业、生成学情报告、布置个性化实践任务；为学生提供与课程同步的真实项目实践，衔接课堂知识与工业实践，缩短就业准备周期3-6个月。同时，平台可对接高校教务系统，实现学习数据与成绩挂钩，方便教师把控教学效果。</w:t>
      </w:r>
    </w:p>
    <w:p w14:paraId="0F534B59">
      <w:pPr>
        <w:pStyle w:val="4"/>
      </w:pPr>
      <w:r>
        <w:rPr>
          <w:rFonts w:hint="eastAsia"/>
        </w:rPr>
        <w:t>创新亮点：区别于浙大先生“仅适配校内场景、无商业化推广能力”的局限，本项目既满足高校教学需求，又具备规模化推广价值，已与2所高校达成初步合作意向，可快速落地校园场景。</w:t>
      </w:r>
    </w:p>
    <w:bookmarkEnd w:id="51"/>
    <w:p w14:paraId="0178821D">
      <w:pPr>
        <w:pStyle w:val="6"/>
        <w:rPr>
          <w:b/>
          <w:bCs/>
          <w:sz w:val="28"/>
        </w:rPr>
      </w:pPr>
      <w:bookmarkStart w:id="52" w:name="_Toc15406"/>
      <w:bookmarkStart w:id="53" w:name="X3282c71e4b8183205e3bab86790cc10a9ff3b8f"/>
      <w:r>
        <w:rPr>
          <w:b/>
          <w:bCs/>
          <w:sz w:val="28"/>
        </w:rPr>
        <w:t xml:space="preserve">5.3.2 </w:t>
      </w:r>
      <w:r>
        <w:rPr>
          <w:rFonts w:hint="eastAsia"/>
          <w:b/>
          <w:bCs/>
          <w:sz w:val="28"/>
        </w:rPr>
        <w:t>职场转型者的“短周期、高适配”实践场景</w:t>
      </w:r>
      <w:bookmarkEnd w:id="52"/>
    </w:p>
    <w:p w14:paraId="5FA5ECFE">
      <w:pPr>
        <w:pStyle w:val="5"/>
      </w:pPr>
      <w:r>
        <w:rPr>
          <w:rFonts w:hint="eastAsia"/>
        </w:rPr>
        <w:t>针对跨行业转码、应届毕业生等职场转型者“入门门槛高、学习周期长、难以匹配岗位”的痛点，创新打造“岗位需求—技能学习—实践验证”的适配场景：用户输入目标岗位（如前端开发、后端开发），平台自动匹配岗位所需技能，生成短周期学习路径（1-3个月），并提供贴合岗位需求的完整项目生成与实践环境，帮助转型者快速掌握工业级开发能力，适配企业岗位要求。</w:t>
      </w:r>
    </w:p>
    <w:p w14:paraId="30783579">
      <w:pPr>
        <w:pStyle w:val="4"/>
      </w:pPr>
      <w:r>
        <w:rPr>
          <w:rFonts w:hint="eastAsia"/>
        </w:rPr>
        <w:t>创新亮点：精准切入职场转型细分场景，区别于腾讯扣叮“面向青少年、无法支撑进阶学习”的局限，聚焦成人职业培训需求，提供“岗位导向”的个性化解决方案，填补了同类平台的市场空白。</w:t>
      </w:r>
    </w:p>
    <w:bookmarkEnd w:id="53"/>
    <w:p w14:paraId="6E3A94FE">
      <w:pPr>
        <w:pStyle w:val="6"/>
        <w:rPr>
          <w:b/>
          <w:bCs/>
          <w:sz w:val="28"/>
        </w:rPr>
      </w:pPr>
      <w:bookmarkStart w:id="54" w:name="_Toc17742"/>
      <w:bookmarkStart w:id="55" w:name="X18a2eb06d3a5cddb6e2f6fe6f41a22ffc231f49"/>
      <w:r>
        <w:rPr>
          <w:b/>
          <w:bCs/>
          <w:sz w:val="28"/>
        </w:rPr>
        <w:t xml:space="preserve">5.3.3 </w:t>
      </w:r>
      <w:r>
        <w:rPr>
          <w:rFonts w:hint="eastAsia"/>
          <w:b/>
          <w:bCs/>
          <w:sz w:val="28"/>
        </w:rPr>
        <w:t>安全可控的“在线编程实验室”场景</w:t>
      </w:r>
      <w:bookmarkEnd w:id="54"/>
    </w:p>
    <w:p w14:paraId="74D97C18">
      <w:pPr>
        <w:pStyle w:val="5"/>
      </w:pPr>
      <w:r>
        <w:rPr>
          <w:rFonts w:hint="eastAsia"/>
        </w:rPr>
        <w:t>基于Docker与gVisor沙箱技术，创新打造适配编程学习的安全在线实验室，支持JavaScript、Python、Java等多门编程语言的在线运行、调试与预览，实现资源隔离与安全管控，单任务响应时间低于200ms。同时，实验室内置“代码分步执行”功能，学习者可逐步运行代码、查看执行结果，理解代码逻辑，解决“线下环境搭建复杂、调试困难”的痛点。</w:t>
      </w:r>
    </w:p>
    <w:p w14:paraId="00943A43">
      <w:pPr>
        <w:pStyle w:val="4"/>
      </w:pPr>
      <w:r>
        <w:rPr>
          <w:rFonts w:hint="eastAsia"/>
        </w:rPr>
        <w:t>创新亮点：将企业级安全容器技术适配于教育场景，既保障代码执行的安全性，又简化学习者的操作流程，区别于现有平台“沙箱功能简陋、响应缓慢”的问题，为实践环节提供稳定、高效的支撑。</w:t>
      </w:r>
    </w:p>
    <w:bookmarkEnd w:id="49"/>
    <w:bookmarkEnd w:id="55"/>
    <w:p w14:paraId="7062C952">
      <w:pPr>
        <w:pStyle w:val="3"/>
        <w:rPr>
          <w:b/>
          <w:bCs/>
          <w:sz w:val="32"/>
        </w:rPr>
      </w:pPr>
      <w:bookmarkStart w:id="56" w:name="_Toc12007"/>
      <w:bookmarkStart w:id="57" w:name="X26e80926b56c217cb3b3729f63a24b62744ceb5"/>
      <w:r>
        <w:rPr>
          <w:b/>
          <w:bCs/>
          <w:sz w:val="32"/>
        </w:rPr>
        <w:t xml:space="preserve">5.4 </w:t>
      </w:r>
      <w:r>
        <w:rPr>
          <w:rFonts w:hint="eastAsia"/>
          <w:b/>
          <w:bCs/>
          <w:sz w:val="32"/>
        </w:rPr>
        <w:t>生态创新：构建本土化、可推广的编程教育生态</w:t>
      </w:r>
      <w:bookmarkEnd w:id="56"/>
    </w:p>
    <w:p w14:paraId="4DEC3CA1">
      <w:pPr>
        <w:pStyle w:val="6"/>
        <w:rPr>
          <w:b/>
          <w:bCs/>
          <w:sz w:val="28"/>
        </w:rPr>
      </w:pPr>
      <w:bookmarkStart w:id="58" w:name="_Toc22560"/>
      <w:bookmarkStart w:id="59" w:name="X46bcdcfe3dc73ab231342eb844677c7bfb2373c"/>
      <w:r>
        <w:rPr>
          <w:b/>
          <w:bCs/>
          <w:sz w:val="28"/>
        </w:rPr>
        <w:t xml:space="preserve">5.4.1 </w:t>
      </w:r>
      <w:r>
        <w:rPr>
          <w:rFonts w:hint="eastAsia"/>
          <w:b/>
          <w:bCs/>
          <w:sz w:val="28"/>
        </w:rPr>
        <w:t>国产大模型主导的本土化教育生态</w:t>
      </w:r>
      <w:bookmarkEnd w:id="58"/>
    </w:p>
    <w:p w14:paraId="254C3D31">
      <w:pPr>
        <w:pStyle w:val="5"/>
      </w:pPr>
      <w:r>
        <w:rPr>
          <w:rFonts w:hint="eastAsia"/>
        </w:rPr>
        <w:t>坚守本土化创新，依托Qwen系列国产大模型，构建“模型调优—场景应用—生态拓展”的本土化编程教育生态，打破海外AI工具的垄断，保障教育数据安全。同时，平台支持中文提问、中文文档解析，适配中文编程学习场景，解决海外工具“中文支持不足、文化适配性差”的问题。</w:t>
      </w:r>
    </w:p>
    <w:p w14:paraId="6CD87D84">
      <w:pPr>
        <w:pStyle w:val="4"/>
      </w:pPr>
      <w:r>
        <w:rPr>
          <w:rFonts w:hint="eastAsia"/>
        </w:rPr>
        <w:t>创新亮点：响应国家“教育数字化、国产化替代”的政策导向，将国产大模型与编程教育深度融合，既具备技术创新性，又符合国家战略需求，同时为国产大模型在教育场景的落地提供可复制、可推广的范式。</w:t>
      </w:r>
    </w:p>
    <w:bookmarkEnd w:id="59"/>
    <w:p w14:paraId="50576855">
      <w:pPr>
        <w:pStyle w:val="6"/>
        <w:rPr>
          <w:b/>
          <w:bCs/>
          <w:sz w:val="28"/>
        </w:rPr>
      </w:pPr>
      <w:bookmarkStart w:id="60" w:name="_Toc2962"/>
      <w:bookmarkStart w:id="61" w:name="X0e1a4f48fd3d22334b6232a901221537ef08a82"/>
      <w:r>
        <w:rPr>
          <w:b/>
          <w:bCs/>
          <w:sz w:val="28"/>
        </w:rPr>
        <w:t xml:space="preserve">5.4.2 </w:t>
      </w:r>
      <w:r>
        <w:rPr>
          <w:rFonts w:hint="eastAsia"/>
          <w:b/>
          <w:bCs/>
          <w:sz w:val="28"/>
        </w:rPr>
        <w:t>开源共建的生态拓展模式</w:t>
      </w:r>
      <w:bookmarkEnd w:id="60"/>
    </w:p>
    <w:p w14:paraId="28921F75">
      <w:pPr>
        <w:pStyle w:val="5"/>
      </w:pPr>
      <w:r>
        <w:rPr>
          <w:rFonts w:hint="eastAsia"/>
        </w:rPr>
        <w:t>创新采用“开源+共建”的生态模式，开放平台核心代码与API接口，吸引高校师生、开发者贡献插件、项目案例与课程资源，构建多元化的生态体系。同时，打造学习者社区，支持用户分享学习心得、项目成果，形成“学习—实践—分享”的良性循环，提升平台活力与用户粘性。</w:t>
      </w:r>
    </w:p>
    <w:p w14:paraId="3FAC1E6C">
      <w:pPr>
        <w:pStyle w:val="4"/>
      </w:pPr>
      <w:r>
        <w:rPr>
          <w:rFonts w:hint="eastAsia"/>
        </w:rPr>
        <w:t>创新亮点：区别于同类产品“封闭运营”的模式，开源共建模式既降低了项目研发成本，又能快速丰富平台资源，同时贴合互联网+“创新、协作、共享”的理念，为项目长期发展提供可持续的生态支撑。</w:t>
      </w:r>
    </w:p>
    <w:p w14:paraId="537F8C05">
      <w:pPr>
        <w:pStyle w:val="4"/>
      </w:pPr>
      <w:r>
        <w:rPr>
          <w:rFonts w:hint="eastAsia"/>
        </w:rPr>
        <w:t>综上，本项目的创新点既具备技术层面的突破性，又贴合编程教育的实际需求，兼顾创意性与可行性，既解决了行业核心痛点，又符合互联网+本科创意组的评审标准，同时为编程教育智能化、本土化发展提供了新的思路与实践路径。</w:t>
      </w:r>
    </w:p>
    <w:bookmarkEnd w:id="31"/>
    <w:bookmarkEnd w:id="57"/>
    <w:bookmarkEnd w:id="61"/>
    <w:p w14:paraId="692A486D">
      <w:pPr>
        <w:pStyle w:val="2"/>
        <w:rPr>
          <w:rFonts w:eastAsia="华文中宋"/>
          <w:b/>
          <w:bCs/>
          <w:sz w:val="44"/>
        </w:rPr>
      </w:pPr>
      <w:bookmarkStart w:id="62" w:name="_Toc89"/>
      <w:bookmarkStart w:id="63" w:name="X1958ee412054e7c76f4fce6934fcaba394062a6"/>
      <w:r>
        <w:rPr>
          <w:rFonts w:hint="eastAsia" w:eastAsia="华文中宋"/>
          <w:b/>
          <w:bCs/>
          <w:sz w:val="44"/>
        </w:rPr>
        <w:t>6、项目落地证明</w:t>
      </w:r>
      <w:bookmarkEnd w:id="62"/>
    </w:p>
    <w:p w14:paraId="19B19EA1">
      <w:pPr>
        <w:pStyle w:val="3"/>
        <w:rPr>
          <w:b/>
          <w:bCs/>
          <w:sz w:val="32"/>
        </w:rPr>
      </w:pPr>
      <w:bookmarkStart w:id="64" w:name="_Toc24419"/>
      <w:bookmarkStart w:id="65" w:name="X6c224f9a44468c34ab11f9a29c1493eba91962b"/>
      <w:r>
        <w:rPr>
          <w:b/>
          <w:bCs/>
          <w:sz w:val="32"/>
        </w:rPr>
        <w:t xml:space="preserve">6.1 </w:t>
      </w:r>
      <w:r>
        <w:rPr>
          <w:rFonts w:hint="eastAsia"/>
          <w:b/>
          <w:bCs/>
          <w:sz w:val="32"/>
        </w:rPr>
        <w:t>技术验证成果</w:t>
      </w:r>
      <w:bookmarkEnd w:id="64"/>
    </w:p>
    <w:p w14:paraId="5BD97B9C">
      <w:pPr>
        <w:pStyle w:val="5"/>
      </w:pPr>
      <w:r>
        <w:rPr>
          <w:rFonts w:hint="eastAsia"/>
        </w:rPr>
        <w:t>目前项目已完成核心技术验证，取得阶段性成果：</w:t>
      </w:r>
    </w:p>
    <w:p w14:paraId="78A43CEF">
      <w:pPr>
        <w:numPr>
          <w:ilvl w:val="0"/>
          <w:numId w:val="1"/>
        </w:numPr>
        <w:rPr>
          <w:rFonts w:ascii="Times New Roman" w:hAnsi="Times New Roman" w:eastAsia="宋体"/>
          <w:b w:val="0"/>
          <w:sz w:val="24"/>
        </w:rPr>
      </w:pPr>
      <w:r>
        <w:rPr>
          <w:rFonts w:hint="eastAsia" w:ascii="Times New Roman" w:hAnsi="Times New Roman" w:eastAsia="宋体"/>
          <w:b w:val="0"/>
          <w:bCs/>
          <w:sz w:val="24"/>
        </w:rPr>
        <w:t>智能文档问答</w:t>
      </w:r>
      <w:r>
        <w:rPr>
          <w:rFonts w:ascii="Times New Roman" w:hAnsi="Times New Roman" w:eastAsia="宋体"/>
          <w:b w:val="0"/>
          <w:bCs/>
          <w:sz w:val="24"/>
        </w:rPr>
        <w:t xml:space="preserve"> Demo</w:t>
      </w:r>
      <w:r>
        <w:rPr>
          <w:rFonts w:hint="eastAsia" w:ascii="Times New Roman" w:hAnsi="Times New Roman" w:eastAsia="宋体"/>
          <w:b w:val="0"/>
          <w:sz w:val="24"/>
        </w:rPr>
        <w:t>：已完成基于</w:t>
      </w:r>
      <w:r>
        <w:rPr>
          <w:rFonts w:ascii="Times New Roman" w:hAnsi="Times New Roman" w:eastAsia="宋体"/>
          <w:b w:val="0"/>
          <w:sz w:val="24"/>
        </w:rPr>
        <w:t xml:space="preserve"> Qwen-VL </w:t>
      </w:r>
      <w:r>
        <w:rPr>
          <w:rFonts w:hint="eastAsia" w:ascii="Times New Roman" w:hAnsi="Times New Roman" w:eastAsia="宋体"/>
          <w:b w:val="0"/>
          <w:sz w:val="24"/>
        </w:rPr>
        <w:t>与</w:t>
      </w:r>
      <w:r>
        <w:rPr>
          <w:rFonts w:ascii="Times New Roman" w:hAnsi="Times New Roman" w:eastAsia="宋体"/>
          <w:b w:val="0"/>
          <w:sz w:val="24"/>
        </w:rPr>
        <w:t xml:space="preserve"> RAG </w:t>
      </w:r>
      <w:r>
        <w:rPr>
          <w:rFonts w:hint="eastAsia" w:ascii="Times New Roman" w:hAnsi="Times New Roman" w:eastAsia="宋体"/>
          <w:b w:val="0"/>
          <w:sz w:val="24"/>
        </w:rPr>
        <w:t>的问答系统原型，支持</w:t>
      </w:r>
      <w:r>
        <w:rPr>
          <w:rFonts w:ascii="Times New Roman" w:hAnsi="Times New Roman" w:eastAsia="宋体"/>
          <w:b w:val="0"/>
          <w:sz w:val="24"/>
        </w:rPr>
        <w:t xml:space="preserve"> Java、Python </w:t>
      </w:r>
      <w:r>
        <w:rPr>
          <w:rFonts w:hint="eastAsia" w:ascii="Times New Roman" w:hAnsi="Times New Roman" w:eastAsia="宋体"/>
          <w:b w:val="0"/>
          <w:sz w:val="24"/>
        </w:rPr>
        <w:t>等</w:t>
      </w:r>
      <w:r>
        <w:rPr>
          <w:rFonts w:ascii="Times New Roman" w:hAnsi="Times New Roman" w:eastAsia="宋体"/>
          <w:b w:val="0"/>
          <w:sz w:val="24"/>
        </w:rPr>
        <w:t xml:space="preserve"> 5 </w:t>
      </w:r>
      <w:r>
        <w:rPr>
          <w:rFonts w:hint="eastAsia" w:ascii="Times New Roman" w:hAnsi="Times New Roman" w:eastAsia="宋体"/>
          <w:b w:val="0"/>
          <w:sz w:val="24"/>
        </w:rPr>
        <w:t>门主流编程语言的文档问答，测试准确率达</w:t>
      </w:r>
      <w:r>
        <w:rPr>
          <w:rFonts w:ascii="Times New Roman" w:hAnsi="Times New Roman" w:eastAsia="宋体"/>
          <w:b w:val="0"/>
          <w:sz w:val="24"/>
        </w:rPr>
        <w:t xml:space="preserve"> </w:t>
      </w:r>
      <w:r>
        <w:rPr>
          <w:rFonts w:hint="eastAsia" w:ascii="Times New Roman" w:hAnsi="Times New Roman" w:eastAsia="宋体"/>
          <w:b w:val="0"/>
          <w:sz w:val="24"/>
        </w:rPr>
        <w:t>94.2%，可实现答案溯源与知识点关联推荐。</w:t>
      </w:r>
    </w:p>
    <w:p w14:paraId="0504AE75">
      <w:pPr>
        <w:numPr>
          <w:ilvl w:val="0"/>
          <w:numId w:val="1"/>
        </w:numPr>
        <w:rPr>
          <w:rFonts w:ascii="Times New Roman" w:hAnsi="Times New Roman" w:eastAsia="宋体"/>
          <w:b w:val="0"/>
          <w:sz w:val="24"/>
        </w:rPr>
      </w:pPr>
      <w:r>
        <w:rPr>
          <w:rFonts w:hint="eastAsia" w:ascii="Times New Roman" w:hAnsi="Times New Roman" w:eastAsia="宋体"/>
          <w:b w:val="0"/>
          <w:bCs/>
          <w:sz w:val="24"/>
        </w:rPr>
        <w:t>项目分析引擎测试</w:t>
      </w:r>
      <w:r>
        <w:rPr>
          <w:rFonts w:hint="eastAsia" w:ascii="Times New Roman" w:hAnsi="Times New Roman" w:eastAsia="宋体"/>
          <w:b w:val="0"/>
          <w:sz w:val="24"/>
        </w:rPr>
        <w:t>：已完成对</w:t>
      </w:r>
      <w:r>
        <w:rPr>
          <w:rFonts w:ascii="Times New Roman" w:hAnsi="Times New Roman" w:eastAsia="宋体"/>
          <w:b w:val="0"/>
          <w:sz w:val="24"/>
        </w:rPr>
        <w:t xml:space="preserve"> GitHub </w:t>
      </w:r>
      <w:r>
        <w:rPr>
          <w:rFonts w:hint="eastAsia" w:ascii="Times New Roman" w:hAnsi="Times New Roman" w:eastAsia="宋体"/>
          <w:b w:val="0"/>
          <w:sz w:val="24"/>
        </w:rPr>
        <w:t>开源项目的接入测试，成功解析了包括</w:t>
      </w:r>
      <w:r>
        <w:rPr>
          <w:rFonts w:ascii="Times New Roman" w:hAnsi="Times New Roman" w:eastAsia="宋体"/>
          <w:b w:val="0"/>
          <w:sz w:val="24"/>
        </w:rPr>
        <w:t xml:space="preserve"> it-tools </w:t>
      </w:r>
      <w:r>
        <w:rPr>
          <w:rFonts w:hint="eastAsia" w:ascii="Times New Roman" w:hAnsi="Times New Roman" w:eastAsia="宋体"/>
          <w:b w:val="0"/>
          <w:sz w:val="24"/>
        </w:rPr>
        <w:t>在内的</w:t>
      </w:r>
      <w:r>
        <w:rPr>
          <w:rFonts w:ascii="Times New Roman" w:hAnsi="Times New Roman" w:eastAsia="宋体"/>
          <w:b w:val="0"/>
          <w:sz w:val="24"/>
        </w:rPr>
        <w:t xml:space="preserve"> 3 </w:t>
      </w:r>
      <w:r>
        <w:rPr>
          <w:rFonts w:hint="eastAsia" w:ascii="Times New Roman" w:hAnsi="Times New Roman" w:eastAsia="宋体"/>
          <w:b w:val="0"/>
          <w:sz w:val="24"/>
        </w:rPr>
        <w:t>个工业级开源项目，自动生成架构图与学习路径，验证了百万</w:t>
      </w:r>
      <w:r>
        <w:rPr>
          <w:rFonts w:ascii="Times New Roman" w:hAnsi="Times New Roman" w:eastAsia="宋体"/>
          <w:b w:val="0"/>
          <w:sz w:val="24"/>
        </w:rPr>
        <w:t xml:space="preserve"> Token </w:t>
      </w:r>
      <w:r>
        <w:rPr>
          <w:rFonts w:hint="eastAsia" w:ascii="Times New Roman" w:hAnsi="Times New Roman" w:eastAsia="宋体"/>
          <w:b w:val="0"/>
          <w:sz w:val="24"/>
        </w:rPr>
        <w:t>级代码的分析能力。</w:t>
      </w:r>
    </w:p>
    <w:p w14:paraId="51081EFA">
      <w:pPr>
        <w:numPr>
          <w:ilvl w:val="0"/>
          <w:numId w:val="1"/>
        </w:numPr>
        <w:rPr>
          <w:rFonts w:ascii="Times New Roman" w:hAnsi="Times New Roman" w:eastAsia="宋体"/>
          <w:b w:val="0"/>
          <w:sz w:val="24"/>
        </w:rPr>
      </w:pPr>
      <w:r>
        <w:rPr>
          <w:rFonts w:hint="eastAsia" w:ascii="Times New Roman" w:hAnsi="Times New Roman" w:eastAsia="宋体"/>
          <w:b w:val="0"/>
          <w:bCs/>
          <w:sz w:val="24"/>
        </w:rPr>
        <w:t>代码沙盒环境</w:t>
      </w:r>
      <w:r>
        <w:rPr>
          <w:rFonts w:hint="eastAsia" w:ascii="Times New Roman" w:hAnsi="Times New Roman" w:eastAsia="宋体"/>
          <w:b w:val="0"/>
          <w:sz w:val="24"/>
        </w:rPr>
        <w:t>：已完成基于</w:t>
      </w:r>
      <w:r>
        <w:rPr>
          <w:rFonts w:ascii="Times New Roman" w:hAnsi="Times New Roman" w:eastAsia="宋体"/>
          <w:b w:val="0"/>
          <w:sz w:val="24"/>
        </w:rPr>
        <w:t xml:space="preserve"> Docker </w:t>
      </w:r>
      <w:r>
        <w:rPr>
          <w:rFonts w:hint="eastAsia" w:ascii="Times New Roman" w:hAnsi="Times New Roman" w:eastAsia="宋体"/>
          <w:b w:val="0"/>
          <w:sz w:val="24"/>
        </w:rPr>
        <w:t>与</w:t>
      </w:r>
      <w:r>
        <w:rPr>
          <w:rFonts w:ascii="Times New Roman" w:hAnsi="Times New Roman" w:eastAsia="宋体"/>
          <w:b w:val="0"/>
          <w:sz w:val="24"/>
        </w:rPr>
        <w:t xml:space="preserve"> gVisor </w:t>
      </w:r>
      <w:r>
        <w:rPr>
          <w:rFonts w:hint="eastAsia" w:ascii="Times New Roman" w:hAnsi="Times New Roman" w:eastAsia="宋体"/>
          <w:b w:val="0"/>
          <w:sz w:val="24"/>
        </w:rPr>
        <w:t>的安全代码执行环境搭建，支持JavaScript、Python等编程语言的在线运行与调试，实现了资源隔离与安全管控，单任务响应时间低于</w:t>
      </w:r>
      <w:r>
        <w:rPr>
          <w:rFonts w:ascii="Times New Roman" w:hAnsi="Times New Roman" w:eastAsia="宋体"/>
          <w:b w:val="0"/>
          <w:sz w:val="24"/>
        </w:rPr>
        <w:t xml:space="preserve"> 200ms。</w:t>
      </w:r>
    </w:p>
    <w:p w14:paraId="4CFE824A">
      <w:pPr>
        <w:numPr>
          <w:ilvl w:val="0"/>
          <w:numId w:val="1"/>
        </w:numPr>
        <w:rPr>
          <w:rFonts w:ascii="Times New Roman" w:hAnsi="Times New Roman" w:eastAsia="宋体"/>
          <w:b w:val="0"/>
          <w:sz w:val="24"/>
        </w:rPr>
      </w:pPr>
      <w:r>
        <w:rPr>
          <w:rFonts w:ascii="Times New Roman" w:hAnsi="Times New Roman" w:eastAsia="宋体"/>
          <w:b w:val="0"/>
          <w:bCs/>
          <w:sz w:val="24"/>
        </w:rPr>
        <w:t xml:space="preserve">MCP </w:t>
      </w:r>
      <w:r>
        <w:rPr>
          <w:rFonts w:hint="eastAsia" w:ascii="Times New Roman" w:hAnsi="Times New Roman" w:eastAsia="宋体"/>
          <w:b w:val="0"/>
          <w:bCs/>
          <w:sz w:val="24"/>
        </w:rPr>
        <w:t>协议适配</w:t>
      </w:r>
      <w:r>
        <w:rPr>
          <w:rFonts w:hint="eastAsia" w:ascii="Times New Roman" w:hAnsi="Times New Roman" w:eastAsia="宋体"/>
          <w:b w:val="0"/>
          <w:sz w:val="24"/>
        </w:rPr>
        <w:t>：已完成</w:t>
      </w:r>
      <w:r>
        <w:rPr>
          <w:rFonts w:ascii="Times New Roman" w:hAnsi="Times New Roman" w:eastAsia="宋体"/>
          <w:b w:val="0"/>
          <w:sz w:val="24"/>
        </w:rPr>
        <w:t xml:space="preserve"> Qwen </w:t>
      </w:r>
      <w:r>
        <w:rPr>
          <w:rFonts w:hint="eastAsia" w:ascii="Times New Roman" w:hAnsi="Times New Roman" w:eastAsia="宋体"/>
          <w:b w:val="0"/>
          <w:sz w:val="24"/>
        </w:rPr>
        <w:t>模型与</w:t>
      </w:r>
      <w:r>
        <w:rPr>
          <w:rFonts w:ascii="Times New Roman" w:hAnsi="Times New Roman" w:eastAsia="宋体"/>
          <w:b w:val="0"/>
          <w:sz w:val="24"/>
        </w:rPr>
        <w:t xml:space="preserve"> MCP </w:t>
      </w:r>
      <w:r>
        <w:rPr>
          <w:rFonts w:hint="eastAsia" w:ascii="Times New Roman" w:hAnsi="Times New Roman" w:eastAsia="宋体"/>
          <w:b w:val="0"/>
          <w:sz w:val="24"/>
        </w:rPr>
        <w:t>协议的适配开发，实现了</w:t>
      </w:r>
      <w:r>
        <w:rPr>
          <w:rFonts w:ascii="Times New Roman" w:hAnsi="Times New Roman" w:eastAsia="宋体"/>
          <w:b w:val="0"/>
          <w:sz w:val="24"/>
        </w:rPr>
        <w:t xml:space="preserve"> AI </w:t>
      </w:r>
      <w:r>
        <w:rPr>
          <w:rFonts w:hint="eastAsia" w:ascii="Times New Roman" w:hAnsi="Times New Roman" w:eastAsia="宋体"/>
          <w:b w:val="0"/>
          <w:sz w:val="24"/>
        </w:rPr>
        <w:t>与外部工具、代码库的标准化连接，验证了项目级工具调用的可行性。</w:t>
      </w:r>
    </w:p>
    <w:bookmarkEnd w:id="65"/>
    <w:p w14:paraId="6D9B5573">
      <w:pPr>
        <w:pStyle w:val="3"/>
        <w:rPr>
          <w:b/>
          <w:bCs/>
          <w:sz w:val="32"/>
        </w:rPr>
      </w:pPr>
      <w:bookmarkStart w:id="66" w:name="_Toc2582"/>
      <w:bookmarkStart w:id="67" w:name="X8d49a98402ccc87bba88fd2409605891ab855d1"/>
      <w:r>
        <w:rPr>
          <w:b/>
          <w:bCs/>
          <w:sz w:val="32"/>
        </w:rPr>
        <w:t xml:space="preserve">6.2 </w:t>
      </w:r>
      <w:r>
        <w:rPr>
          <w:rFonts w:hint="eastAsia"/>
          <w:b/>
          <w:bCs/>
          <w:sz w:val="32"/>
        </w:rPr>
        <w:t>种子用户内测反馈</w:t>
      </w:r>
      <w:bookmarkEnd w:id="66"/>
    </w:p>
    <w:p w14:paraId="3B7F591A">
      <w:pPr>
        <w:pStyle w:val="5"/>
      </w:pPr>
      <w:r>
        <w:rPr>
          <w:rFonts w:hint="eastAsia"/>
        </w:rPr>
        <w:t>我们已招募</w:t>
      </w:r>
      <w:r>
        <w:t xml:space="preserve"> 50 </w:t>
      </w:r>
      <w:r>
        <w:rPr>
          <w:rFonts w:hint="eastAsia"/>
        </w:rPr>
        <w:t>名计算机专业学生作为种子用户进行内测，核心反馈如下：</w:t>
      </w:r>
    </w:p>
    <w:p w14:paraId="49F18351">
      <w:pPr>
        <w:numPr>
          <w:ilvl w:val="0"/>
          <w:numId w:val="1"/>
        </w:numPr>
        <w:rPr>
          <w:rFonts w:ascii="Times New Roman" w:hAnsi="Times New Roman" w:eastAsia="宋体"/>
          <w:b w:val="0"/>
          <w:sz w:val="24"/>
        </w:rPr>
      </w:pPr>
      <w:r>
        <w:rPr>
          <w:rFonts w:hint="eastAsia" w:ascii="Times New Roman" w:hAnsi="Times New Roman" w:eastAsia="宋体"/>
          <w:b w:val="0"/>
          <w:sz w:val="24"/>
        </w:rPr>
        <w:t>用户满意度达到</w:t>
      </w:r>
      <w:r>
        <w:rPr>
          <w:rFonts w:ascii="Times New Roman" w:hAnsi="Times New Roman" w:eastAsia="宋体"/>
          <w:b w:val="0"/>
          <w:sz w:val="24"/>
        </w:rPr>
        <w:t xml:space="preserve"> </w:t>
      </w:r>
      <w:r>
        <w:rPr>
          <w:rFonts w:hint="eastAsia" w:ascii="Times New Roman" w:hAnsi="Times New Roman" w:eastAsia="宋体"/>
          <w:b w:val="0"/>
          <w:sz w:val="24"/>
        </w:rPr>
        <w:t>86%，92%</w:t>
      </w:r>
      <w:r>
        <w:rPr>
          <w:rFonts w:ascii="Times New Roman" w:hAnsi="Times New Roman" w:eastAsia="宋体"/>
          <w:b w:val="0"/>
          <w:sz w:val="24"/>
        </w:rPr>
        <w:t xml:space="preserve"> </w:t>
      </w:r>
      <w:r>
        <w:rPr>
          <w:rFonts w:hint="eastAsia" w:ascii="Times New Roman" w:hAnsi="Times New Roman" w:eastAsia="宋体"/>
          <w:b w:val="0"/>
          <w:sz w:val="24"/>
        </w:rPr>
        <w:t>的用户表示</w:t>
      </w:r>
      <w:r>
        <w:rPr>
          <w:rFonts w:ascii="Times New Roman" w:hAnsi="Times New Roman" w:eastAsia="宋体"/>
          <w:b w:val="0"/>
          <w:sz w:val="24"/>
        </w:rPr>
        <w:t xml:space="preserve"> </w:t>
      </w:r>
      <w:r>
        <w:rPr>
          <w:rFonts w:hint="eastAsia" w:ascii="Times New Roman" w:hAnsi="Times New Roman" w:eastAsia="宋体"/>
          <w:b w:val="0"/>
          <w:sz w:val="24"/>
        </w:rPr>
        <w:t>“项目分析功能帮助我快速看懂了开源项目代码”；</w:t>
      </w:r>
    </w:p>
    <w:p w14:paraId="08CA923C">
      <w:pPr>
        <w:numPr>
          <w:ilvl w:val="0"/>
          <w:numId w:val="1"/>
        </w:numPr>
        <w:rPr>
          <w:rFonts w:ascii="Times New Roman" w:hAnsi="Times New Roman" w:eastAsia="宋体"/>
          <w:b w:val="0"/>
          <w:sz w:val="24"/>
        </w:rPr>
      </w:pPr>
      <w:r>
        <w:rPr>
          <w:rFonts w:ascii="Times New Roman" w:hAnsi="Times New Roman" w:eastAsia="宋体"/>
          <w:b w:val="0"/>
          <w:sz w:val="24"/>
        </w:rPr>
        <w:t xml:space="preserve">88% </w:t>
      </w:r>
      <w:r>
        <w:rPr>
          <w:rFonts w:hint="eastAsia" w:ascii="Times New Roman" w:hAnsi="Times New Roman" w:eastAsia="宋体"/>
          <w:b w:val="0"/>
          <w:sz w:val="24"/>
        </w:rPr>
        <w:t>的用户认为</w:t>
      </w:r>
      <w:r>
        <w:rPr>
          <w:rFonts w:ascii="Times New Roman" w:hAnsi="Times New Roman" w:eastAsia="宋体"/>
          <w:b w:val="0"/>
          <w:sz w:val="24"/>
        </w:rPr>
        <w:t xml:space="preserve"> </w:t>
      </w:r>
      <w:r>
        <w:rPr>
          <w:rFonts w:hint="eastAsia" w:ascii="Times New Roman" w:hAnsi="Times New Roman" w:eastAsia="宋体"/>
          <w:b w:val="0"/>
          <w:sz w:val="24"/>
        </w:rPr>
        <w:t>“完整项目生成功能大幅降低了实践入门门槛”；</w:t>
      </w:r>
    </w:p>
    <w:p w14:paraId="708C3E84">
      <w:pPr>
        <w:numPr>
          <w:ilvl w:val="0"/>
          <w:numId w:val="1"/>
        </w:numPr>
        <w:rPr>
          <w:rFonts w:ascii="Times New Roman" w:hAnsi="Times New Roman" w:eastAsia="宋体"/>
          <w:b w:val="0"/>
          <w:sz w:val="24"/>
        </w:rPr>
      </w:pPr>
      <w:r>
        <w:rPr>
          <w:rFonts w:hint="eastAsia" w:ascii="Times New Roman" w:hAnsi="Times New Roman" w:eastAsia="宋体"/>
          <w:b w:val="0"/>
          <w:sz w:val="24"/>
        </w:rPr>
        <w:t>核心优化建议：希望增加更多前端技术栈的支持、增加团队协作功能，我们已将其纳入二期开发计划。</w:t>
      </w:r>
    </w:p>
    <w:bookmarkEnd w:id="63"/>
    <w:bookmarkEnd w:id="67"/>
    <w:p w14:paraId="4373EE91">
      <w:pPr>
        <w:pStyle w:val="2"/>
        <w:rPr>
          <w:rFonts w:eastAsia="华文中宋"/>
          <w:b/>
          <w:bCs/>
          <w:sz w:val="44"/>
        </w:rPr>
      </w:pPr>
      <w:bookmarkStart w:id="68" w:name="_Toc29366"/>
      <w:bookmarkStart w:id="69" w:name="X5e67788a1b09d95295b974f32a2da99f5c91472"/>
      <w:r>
        <w:rPr>
          <w:rFonts w:hint="eastAsia" w:eastAsia="华文中宋"/>
          <w:b/>
          <w:bCs/>
          <w:sz w:val="44"/>
        </w:rPr>
        <w:t>7、进度计划</w:t>
      </w:r>
      <w:bookmarkEnd w:id="68"/>
    </w:p>
    <w:tbl>
      <w:tblPr>
        <w:tblStyle w:val="3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6"/>
        <w:gridCol w:w="678"/>
        <w:gridCol w:w="6328"/>
      </w:tblGrid>
      <w:tr w14:paraId="48E633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4A4BD9EF">
            <w:pPr>
              <w:pStyle w:val="31"/>
              <w:jc w:val="center"/>
              <w:rPr>
                <w:sz w:val="20"/>
                <w:szCs w:val="20"/>
              </w:rPr>
            </w:pPr>
            <w:r>
              <w:rPr>
                <w:rFonts w:hint="eastAsia"/>
                <w:sz w:val="21"/>
                <w:szCs w:val="20"/>
              </w:rPr>
              <w:t>阶段</w:t>
            </w:r>
          </w:p>
        </w:tc>
        <w:tc>
          <w:tcPr>
            <w:vAlign w:val="center"/>
          </w:tcPr>
          <w:p w14:paraId="77F69454">
            <w:pPr>
              <w:pStyle w:val="31"/>
              <w:jc w:val="center"/>
              <w:rPr>
                <w:sz w:val="20"/>
                <w:szCs w:val="20"/>
              </w:rPr>
            </w:pPr>
            <w:r>
              <w:rPr>
                <w:rFonts w:hint="eastAsia"/>
                <w:sz w:val="21"/>
                <w:szCs w:val="20"/>
              </w:rPr>
              <w:t>时间规划</w:t>
            </w:r>
          </w:p>
        </w:tc>
        <w:tc>
          <w:tcPr>
            <w:vAlign w:val="center"/>
          </w:tcPr>
          <w:p w14:paraId="5C765B28">
            <w:pPr>
              <w:pStyle w:val="31"/>
              <w:jc w:val="center"/>
              <w:rPr>
                <w:sz w:val="20"/>
                <w:szCs w:val="20"/>
              </w:rPr>
            </w:pPr>
            <w:r>
              <w:rPr>
                <w:rFonts w:hint="eastAsia"/>
                <w:sz w:val="21"/>
                <w:szCs w:val="20"/>
              </w:rPr>
              <w:t>主要目标与交付物</w:t>
            </w:r>
          </w:p>
        </w:tc>
      </w:tr>
      <w:tr w14:paraId="3AE9D6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82538F0">
            <w:pPr>
              <w:pStyle w:val="31"/>
              <w:jc w:val="center"/>
              <w:rPr>
                <w:sz w:val="20"/>
                <w:szCs w:val="20"/>
              </w:rPr>
            </w:pPr>
            <w:r>
              <w:rPr>
                <w:rFonts w:hint="eastAsia"/>
                <w:b/>
                <w:bCs/>
                <w:sz w:val="21"/>
                <w:szCs w:val="20"/>
              </w:rPr>
              <w:t>一期：MVP开发与验证</w:t>
            </w:r>
          </w:p>
        </w:tc>
        <w:tc>
          <w:tcPr>
            <w:vAlign w:val="center"/>
          </w:tcPr>
          <w:p w14:paraId="2C112DD0">
            <w:pPr>
              <w:pStyle w:val="31"/>
              <w:jc w:val="center"/>
              <w:rPr>
                <w:sz w:val="20"/>
                <w:szCs w:val="20"/>
              </w:rPr>
            </w:pPr>
            <w:r>
              <w:rPr>
                <w:rFonts w:hint="eastAsia"/>
                <w:sz w:val="21"/>
                <w:szCs w:val="20"/>
              </w:rPr>
              <w:t>2个月</w:t>
            </w:r>
          </w:p>
        </w:tc>
        <w:tc>
          <w:tcPr>
            <w:vAlign w:val="center"/>
          </w:tcPr>
          <w:p w14:paraId="76EF000C">
            <w:pPr>
              <w:pStyle w:val="31"/>
              <w:jc w:val="center"/>
              <w:rPr>
                <w:sz w:val="20"/>
                <w:szCs w:val="20"/>
              </w:rPr>
            </w:pPr>
            <w:r>
              <w:rPr>
                <w:rFonts w:hint="eastAsia"/>
                <w:sz w:val="21"/>
                <w:szCs w:val="20"/>
              </w:rPr>
              <w:t>完成核心架构搭建；实现智能文档问答与基础项目克隆分析功能；上线首个代码沙盒环境；完成种子用户内测与反馈收集。</w:t>
            </w:r>
          </w:p>
        </w:tc>
      </w:tr>
      <w:tr w14:paraId="11447F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37B1758">
            <w:pPr>
              <w:pStyle w:val="31"/>
              <w:jc w:val="center"/>
              <w:rPr>
                <w:sz w:val="20"/>
                <w:szCs w:val="20"/>
              </w:rPr>
            </w:pPr>
            <w:r>
              <w:rPr>
                <w:rFonts w:hint="eastAsia"/>
                <w:b/>
                <w:bCs/>
                <w:sz w:val="21"/>
                <w:szCs w:val="20"/>
              </w:rPr>
              <w:t>二期：核心功能完善</w:t>
            </w:r>
          </w:p>
        </w:tc>
        <w:tc>
          <w:tcPr>
            <w:vAlign w:val="center"/>
          </w:tcPr>
          <w:p w14:paraId="33878915">
            <w:pPr>
              <w:pStyle w:val="31"/>
              <w:jc w:val="center"/>
              <w:rPr>
                <w:sz w:val="20"/>
                <w:szCs w:val="20"/>
              </w:rPr>
            </w:pPr>
            <w:r>
              <w:rPr>
                <w:rFonts w:hint="eastAsia"/>
                <w:sz w:val="21"/>
                <w:szCs w:val="20"/>
              </w:rPr>
              <w:t>3个月</w:t>
            </w:r>
          </w:p>
        </w:tc>
        <w:tc>
          <w:tcPr>
            <w:vAlign w:val="center"/>
          </w:tcPr>
          <w:p w14:paraId="58FBAD0D">
            <w:pPr>
              <w:pStyle w:val="31"/>
              <w:jc w:val="center"/>
              <w:rPr>
                <w:sz w:val="20"/>
                <w:szCs w:val="20"/>
              </w:rPr>
            </w:pPr>
            <w:r>
              <w:rPr>
                <w:rFonts w:hint="eastAsia"/>
                <w:sz w:val="21"/>
                <w:szCs w:val="20"/>
              </w:rPr>
              <w:t>深度集成Qwen-Coder与MCP协议，实现项目深度分析引擎；上线完整项目生成功能；丰富实时交互实验室能力（前端可视化调试）；扩大用户测试规模。</w:t>
            </w:r>
          </w:p>
        </w:tc>
      </w:tr>
      <w:tr w14:paraId="2FC9A0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0E6FE95">
            <w:pPr>
              <w:pStyle w:val="31"/>
              <w:jc w:val="center"/>
              <w:rPr>
                <w:sz w:val="20"/>
                <w:szCs w:val="20"/>
              </w:rPr>
            </w:pPr>
            <w:r>
              <w:rPr>
                <w:rFonts w:hint="eastAsia"/>
                <w:b/>
                <w:bCs/>
                <w:sz w:val="21"/>
                <w:szCs w:val="20"/>
              </w:rPr>
              <w:t>三期：平台优化与生态建设</w:t>
            </w:r>
          </w:p>
        </w:tc>
        <w:tc>
          <w:tcPr>
            <w:vAlign w:val="center"/>
          </w:tcPr>
          <w:p w14:paraId="36521F37">
            <w:pPr>
              <w:pStyle w:val="31"/>
              <w:jc w:val="center"/>
              <w:rPr>
                <w:sz w:val="20"/>
                <w:szCs w:val="20"/>
              </w:rPr>
            </w:pPr>
            <w:r>
              <w:rPr>
                <w:rFonts w:hint="eastAsia"/>
                <w:sz w:val="21"/>
                <w:szCs w:val="20"/>
              </w:rPr>
              <w:t>6个月</w:t>
            </w:r>
          </w:p>
        </w:tc>
        <w:tc>
          <w:tcPr>
            <w:vAlign w:val="center"/>
          </w:tcPr>
          <w:p w14:paraId="17487FC5">
            <w:pPr>
              <w:pStyle w:val="31"/>
              <w:jc w:val="center"/>
              <w:rPr>
                <w:sz w:val="20"/>
                <w:szCs w:val="20"/>
              </w:rPr>
            </w:pPr>
            <w:r>
              <w:rPr>
                <w:rFonts w:hint="eastAsia"/>
                <w:sz w:val="21"/>
                <w:szCs w:val="20"/>
              </w:rPr>
              <w:t>优化算法与用户体验；建立课程与项目库体系；推出团队协作功能；探索与高校、培训机构的合作模式；启动初步商业化运营。</w:t>
            </w:r>
          </w:p>
        </w:tc>
      </w:tr>
      <w:tr w14:paraId="19F40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DFC39C2">
            <w:pPr>
              <w:pStyle w:val="31"/>
              <w:jc w:val="center"/>
              <w:rPr>
                <w:sz w:val="20"/>
                <w:szCs w:val="20"/>
              </w:rPr>
            </w:pPr>
            <w:r>
              <w:rPr>
                <w:rFonts w:hint="eastAsia"/>
                <w:b/>
                <w:bCs/>
                <w:sz w:val="21"/>
                <w:szCs w:val="20"/>
              </w:rPr>
              <w:t>四期：规模化与拓展</w:t>
            </w:r>
          </w:p>
        </w:tc>
        <w:tc>
          <w:tcPr>
            <w:vAlign w:val="center"/>
          </w:tcPr>
          <w:p w14:paraId="1D5ACC64">
            <w:pPr>
              <w:pStyle w:val="31"/>
              <w:jc w:val="center"/>
              <w:rPr>
                <w:sz w:val="20"/>
                <w:szCs w:val="20"/>
              </w:rPr>
            </w:pPr>
            <w:r>
              <w:rPr>
                <w:rFonts w:hint="eastAsia"/>
                <w:sz w:val="21"/>
                <w:szCs w:val="20"/>
              </w:rPr>
              <w:t>持续</w:t>
            </w:r>
          </w:p>
        </w:tc>
        <w:tc>
          <w:tcPr>
            <w:vAlign w:val="center"/>
          </w:tcPr>
          <w:p w14:paraId="3EADB840">
            <w:pPr>
              <w:pStyle w:val="31"/>
              <w:jc w:val="center"/>
              <w:rPr>
                <w:sz w:val="20"/>
                <w:szCs w:val="20"/>
              </w:rPr>
            </w:pPr>
            <w:r>
              <w:rPr>
                <w:rFonts w:hint="eastAsia"/>
                <w:sz w:val="21"/>
                <w:szCs w:val="20"/>
              </w:rPr>
              <w:t>拓展多编程语言与技术栈支持；构建开发者社区与插件市场；深化AI模型在教育场景的专项调优；探索企业定制化培训解决方案。</w:t>
            </w:r>
          </w:p>
        </w:tc>
      </w:tr>
      <w:bookmarkEnd w:id="69"/>
    </w:tbl>
    <w:p w14:paraId="0B917FD7">
      <w:pPr>
        <w:pStyle w:val="2"/>
        <w:rPr>
          <w:rFonts w:eastAsia="华文中宋"/>
          <w:b/>
          <w:bCs/>
          <w:sz w:val="44"/>
        </w:rPr>
      </w:pPr>
      <w:bookmarkStart w:id="70" w:name="_Toc32284"/>
      <w:bookmarkStart w:id="71" w:name="X0549e37530b76d69066acb750498eb6d61aa0de"/>
      <w:r>
        <w:rPr>
          <w:rFonts w:hint="eastAsia" w:eastAsia="华文中宋"/>
          <w:b/>
          <w:bCs/>
          <w:sz w:val="44"/>
        </w:rPr>
        <w:t>8、盈利模式</w:t>
      </w:r>
      <w:bookmarkEnd w:id="70"/>
    </w:p>
    <w:p w14:paraId="11622A78">
      <w:pPr>
        <w:pStyle w:val="5"/>
      </w:pPr>
      <w:r>
        <w:rPr>
          <w:rFonts w:hint="eastAsia"/>
        </w:rPr>
        <w:t>我们的盈利模式设计为阶梯式、多元化的结构，确保项目在服务不同用户群体的同时，实现稳定且可持续的商业回报。</w:t>
      </w:r>
    </w:p>
    <w:p w14:paraId="44D477C8">
      <w:pPr>
        <w:numPr>
          <w:ilvl w:val="0"/>
          <w:numId w:val="2"/>
        </w:numPr>
        <w:rPr>
          <w:rFonts w:ascii="Times New Roman" w:hAnsi="Times New Roman" w:eastAsia="宋体"/>
          <w:b w:val="0"/>
          <w:sz w:val="24"/>
        </w:rPr>
      </w:pPr>
      <w:r>
        <w:rPr>
          <w:rFonts w:hint="eastAsia" w:ascii="Times New Roman" w:hAnsi="Times New Roman" w:eastAsia="宋体"/>
          <w:b w:val="0"/>
          <w:bCs/>
          <w:sz w:val="24"/>
        </w:rPr>
        <w:t>核心订阅服务（To</w:t>
      </w:r>
      <w:r>
        <w:rPr>
          <w:rFonts w:ascii="Times New Roman" w:hAnsi="Times New Roman" w:eastAsia="宋体"/>
          <w:b w:val="0"/>
          <w:bCs/>
          <w:sz w:val="24"/>
        </w:rPr>
        <w:t xml:space="preserve"> C &amp; </w:t>
      </w:r>
      <w:r>
        <w:rPr>
          <w:rFonts w:hint="eastAsia" w:ascii="Times New Roman" w:hAnsi="Times New Roman" w:eastAsia="宋体"/>
          <w:b w:val="0"/>
          <w:bCs/>
          <w:sz w:val="24"/>
        </w:rPr>
        <w:t>小B）</w:t>
      </w:r>
      <w:r>
        <w:rPr>
          <w:rFonts w:hint="eastAsia" w:ascii="Times New Roman" w:hAnsi="Times New Roman" w:eastAsia="宋体"/>
          <w:b w:val="0"/>
          <w:sz w:val="24"/>
        </w:rPr>
        <w:t>：这是平台的基础收入来源。我们为个人学习者、教育工作室及中小型教育机构提供月度/年度会员订阅。免费用户可体验基础功能，而付费会员将解锁完整项目生成、深度项目分析、专属学习路径规划以及更高优先级的AI资源。通过“免费增值”模式，我们旨在建立庞大的用户基础，并从中转化高粘性的付费用户。</w:t>
      </w:r>
    </w:p>
    <w:p w14:paraId="26BD62F3">
      <w:pPr>
        <w:numPr>
          <w:ilvl w:val="0"/>
          <w:numId w:val="2"/>
        </w:numPr>
        <w:rPr>
          <w:rFonts w:ascii="Times New Roman" w:hAnsi="Times New Roman" w:eastAsia="宋体"/>
          <w:b w:val="0"/>
          <w:sz w:val="24"/>
        </w:rPr>
      </w:pPr>
      <w:r>
        <w:rPr>
          <w:rFonts w:hint="eastAsia" w:ascii="Times New Roman" w:hAnsi="Times New Roman" w:eastAsia="宋体"/>
          <w:b w:val="0"/>
          <w:bCs/>
          <w:sz w:val="24"/>
        </w:rPr>
        <w:t>企业定制解决方案（To</w:t>
      </w:r>
      <w:r>
        <w:rPr>
          <w:rFonts w:ascii="Times New Roman" w:hAnsi="Times New Roman" w:eastAsia="宋体"/>
          <w:b w:val="0"/>
          <w:bCs/>
          <w:sz w:val="24"/>
        </w:rPr>
        <w:t xml:space="preserve"> </w:t>
      </w:r>
      <w:r>
        <w:rPr>
          <w:rFonts w:hint="eastAsia" w:ascii="Times New Roman" w:hAnsi="Times New Roman" w:eastAsia="宋体"/>
          <w:b w:val="0"/>
          <w:bCs/>
          <w:sz w:val="24"/>
        </w:rPr>
        <w:t>B）</w:t>
      </w:r>
      <w:r>
        <w:rPr>
          <w:rFonts w:hint="eastAsia" w:ascii="Times New Roman" w:hAnsi="Times New Roman" w:eastAsia="宋体"/>
          <w:b w:val="0"/>
          <w:sz w:val="24"/>
        </w:rPr>
        <w:t>：针对有规模化技术培训需求的企业，我们提供高附加值的定制服务。这包括基于企业特定技术栈（如内部微服务架构、自研框架）搭建专属培训平台，联合开发贴合其业务场景的实战项目与课程，并提供基于平台数据的团队技能评估与人才盘点报告。此项业务采用“项目定制费+年度服务费”的模式，利润率高，合作关系深入。</w:t>
      </w:r>
    </w:p>
    <w:p w14:paraId="54E213BF">
      <w:pPr>
        <w:numPr>
          <w:ilvl w:val="0"/>
          <w:numId w:val="2"/>
        </w:numPr>
        <w:rPr>
          <w:rFonts w:ascii="Times New Roman" w:hAnsi="Times New Roman" w:eastAsia="宋体"/>
          <w:b w:val="0"/>
          <w:sz w:val="24"/>
        </w:rPr>
      </w:pPr>
      <w:r>
        <w:rPr>
          <w:rFonts w:hint="eastAsia" w:ascii="Times New Roman" w:hAnsi="Times New Roman" w:eastAsia="宋体"/>
          <w:b w:val="0"/>
          <w:bCs/>
          <w:sz w:val="24"/>
        </w:rPr>
        <w:t>技术授权与白标合作（To</w:t>
      </w:r>
      <w:r>
        <w:rPr>
          <w:rFonts w:ascii="Times New Roman" w:hAnsi="Times New Roman" w:eastAsia="宋体"/>
          <w:b w:val="0"/>
          <w:bCs/>
          <w:sz w:val="24"/>
        </w:rPr>
        <w:t xml:space="preserve"> G &amp; To </w:t>
      </w:r>
      <w:r>
        <w:rPr>
          <w:rFonts w:hint="eastAsia" w:ascii="Times New Roman" w:hAnsi="Times New Roman" w:eastAsia="宋体"/>
          <w:b w:val="0"/>
          <w:bCs/>
          <w:sz w:val="24"/>
        </w:rPr>
        <w:t>B）</w:t>
      </w:r>
      <w:r>
        <w:rPr>
          <w:rFonts w:hint="eastAsia" w:ascii="Times New Roman" w:hAnsi="Times New Roman" w:eastAsia="宋体"/>
          <w:b w:val="0"/>
          <w:sz w:val="24"/>
        </w:rPr>
        <w:t>：为快速拓展市场并赋能整个教育行业，我们向高等院校、职业培训学校等机构提供灵活的合作方案。客户可以选择直接授权集成我们的核心AI能力，也可以采用“白标”解决方案，即在其自有品牌下完整部署我们的平台。我们通过收取授权费、技术服务费及持续的分成来盈利，从而实现技术价值的广泛输出。</w:t>
      </w:r>
    </w:p>
    <w:p w14:paraId="6F0762DE">
      <w:pPr>
        <w:numPr>
          <w:ilvl w:val="0"/>
          <w:numId w:val="2"/>
        </w:numPr>
        <w:rPr>
          <w:rFonts w:ascii="Times New Roman" w:hAnsi="Times New Roman" w:eastAsia="宋体"/>
          <w:b w:val="0"/>
          <w:sz w:val="24"/>
        </w:rPr>
      </w:pPr>
      <w:r>
        <w:rPr>
          <w:rFonts w:hint="eastAsia" w:ascii="Times New Roman" w:hAnsi="Times New Roman" w:eastAsia="宋体"/>
          <w:b w:val="0"/>
          <w:bCs/>
          <w:sz w:val="24"/>
        </w:rPr>
        <w:t>生态增值服务（平台生态）</w:t>
      </w:r>
      <w:r>
        <w:rPr>
          <w:rFonts w:hint="eastAsia" w:ascii="Times New Roman" w:hAnsi="Times New Roman" w:eastAsia="宋体"/>
          <w:b w:val="0"/>
          <w:sz w:val="24"/>
        </w:rPr>
        <w:t>：随着用户社区和平台生态的成熟，我们将自然衍生出多元的增值服务。这包括构建连接专家与学习者的付费辅导平台、主办或承办品牌编程赛事、以及建立优质原创项目与课程的交易市场。这些服务不仅能创造新的收入分成机会，更能显著增强平台活力、用户粘性与品牌影响力，是未来长期的增长引擎。</w:t>
      </w:r>
    </w:p>
    <w:bookmarkEnd w:id="71"/>
    <w:p w14:paraId="39F0C1BC">
      <w:pPr>
        <w:pStyle w:val="2"/>
        <w:rPr>
          <w:rFonts w:eastAsia="华文中宋"/>
          <w:b/>
          <w:bCs/>
          <w:sz w:val="44"/>
        </w:rPr>
      </w:pPr>
      <w:bookmarkStart w:id="72" w:name="_Toc19914"/>
      <w:bookmarkStart w:id="73" w:name="X47bb6b34675d4cf873e657114042170f41d692f"/>
      <w:r>
        <w:rPr>
          <w:rFonts w:hint="eastAsia" w:eastAsia="华文中宋"/>
          <w:b/>
          <w:bCs/>
          <w:sz w:val="44"/>
        </w:rPr>
        <w:t>9、团队情况</w:t>
      </w:r>
      <w:bookmarkEnd w:id="72"/>
    </w:p>
    <w:p w14:paraId="24AFFC9F">
      <w:pPr>
        <w:pStyle w:val="5"/>
      </w:pPr>
      <w:r>
        <w:rPr>
          <w:rFonts w:hint="eastAsia"/>
        </w:rPr>
        <w:t>本团队聚焦编程教育与</w:t>
      </w:r>
      <w:r>
        <w:t xml:space="preserve"> AI </w:t>
      </w:r>
      <w:r>
        <w:rPr>
          <w:rFonts w:hint="eastAsia"/>
        </w:rPr>
        <w:t>技术融合领域，依托华北水利水电大学信息工程学院优质教学科研资源，由经验丰富的专业教师指导，核心成员具备扎实的技术储备、丰富的实战经验与清晰的项目规划能力，是一支兼具技术研发、项目落地与赛事竞争力的创新团队。</w:t>
      </w:r>
    </w:p>
    <w:p w14:paraId="7091F915">
      <w:pPr>
        <w:pStyle w:val="4"/>
      </w:pPr>
      <w:r>
        <w:rPr>
          <w:rFonts w:hint="eastAsia"/>
        </w:rPr>
        <w:t>团队核心成员熟练掌握</w:t>
      </w:r>
      <w:r>
        <w:t xml:space="preserve"> React+TypeScript </w:t>
      </w:r>
      <w:r>
        <w:rPr>
          <w:rFonts w:hint="eastAsia"/>
        </w:rPr>
        <w:t>前端、Spring</w:t>
      </w:r>
      <w:r>
        <w:t xml:space="preserve"> Cloud Alibaba </w:t>
      </w:r>
      <w:r>
        <w:rPr>
          <w:rFonts w:hint="eastAsia"/>
        </w:rPr>
        <w:t>微服务后端等技术栈，深入了解</w:t>
      </w:r>
      <w:r>
        <w:t xml:space="preserve"> Qwen </w:t>
      </w:r>
      <w:r>
        <w:rPr>
          <w:rFonts w:hint="eastAsia"/>
        </w:rPr>
        <w:t>系列模型、MCP</w:t>
      </w:r>
      <w:r>
        <w:t xml:space="preserve"> </w:t>
      </w:r>
      <w:r>
        <w:rPr>
          <w:rFonts w:hint="eastAsia"/>
        </w:rPr>
        <w:t>协议、Docker</w:t>
      </w:r>
      <w:r>
        <w:t xml:space="preserve"> </w:t>
      </w:r>
      <w:r>
        <w:rPr>
          <w:rFonts w:hint="eastAsia"/>
        </w:rPr>
        <w:t>容器化等核心技术，具备复杂系统设计、开发与优化能力；同时，成员在蓝桥杯、CCPC</w:t>
      </w:r>
      <w:r>
        <w:t xml:space="preserve"> </w:t>
      </w:r>
      <w:r>
        <w:rPr>
          <w:rFonts w:hint="eastAsia"/>
        </w:rPr>
        <w:t>等编程竞赛中积累了丰富经验，深刻洞察编程学习痛点，为项目需求分析与功能设计提供有力支撑。</w:t>
      </w:r>
    </w:p>
    <w:p w14:paraId="2E7FBAB2">
      <w:pPr>
        <w:pStyle w:val="4"/>
      </w:pPr>
      <w:r>
        <w:rPr>
          <w:rFonts w:hint="eastAsia"/>
        </w:rPr>
        <w:t>团队曾成功研发</w:t>
      </w:r>
      <w:r>
        <w:t xml:space="preserve"> </w:t>
      </w:r>
      <w:r>
        <w:rPr>
          <w:rFonts w:hint="eastAsia"/>
        </w:rPr>
        <w:t>“豫见</w:t>
      </w:r>
      <w:r>
        <w:t xml:space="preserve"> —— </w:t>
      </w:r>
      <w:r>
        <w:rPr>
          <w:rFonts w:hint="eastAsia"/>
        </w:rPr>
        <w:t>基于</w:t>
      </w:r>
      <w:r>
        <w:t xml:space="preserve"> AI </w:t>
      </w:r>
      <w:r>
        <w:rPr>
          <w:rFonts w:hint="eastAsia"/>
        </w:rPr>
        <w:t>数字人的智慧旅游信息服务平台”，斩获计算机设计大赛校赛、省赛三等奖，积累了</w:t>
      </w:r>
      <w:r>
        <w:t xml:space="preserve"> AI </w:t>
      </w:r>
      <w:r>
        <w:rPr>
          <w:rFonts w:hint="eastAsia"/>
        </w:rPr>
        <w:t>系统开发、项目全流程管理及赛事申报的实战经验，已完成</w:t>
      </w:r>
      <w:r>
        <w:t xml:space="preserve"> Qwen </w:t>
      </w:r>
      <w:r>
        <w:rPr>
          <w:rFonts w:hint="eastAsia"/>
        </w:rPr>
        <w:t>模型应用、MCP</w:t>
      </w:r>
      <w:r>
        <w:t xml:space="preserve"> </w:t>
      </w:r>
      <w:r>
        <w:rPr>
          <w:rFonts w:hint="eastAsia"/>
        </w:rPr>
        <w:t>协议适配等初步技术验证，为本次项目研发奠定坚实基础。此外，团队成员系统修读创新创业相关课程，具备良好的项目规划与管理能力，可高效推进项目落地、竞赛拓展与生态建设。</w:t>
      </w:r>
    </w:p>
    <w:p w14:paraId="32CACE00">
      <w:pPr>
        <w:pStyle w:val="4"/>
      </w:pPr>
      <w:r>
        <w:rPr>
          <w:rFonts w:hint="eastAsia"/>
        </w:rPr>
        <w:t>团队依托指导教师的科研经验与阿里云、开源社区等资源，针对项目所需的技术短板制定了明确的提升方案，能够高效解决研发过程中的技术难题，确保项目在技术创新、赛事竞争与商业落地中实现多元突破，助力编程教育智能化发展。</w:t>
      </w:r>
    </w:p>
    <w:tbl>
      <w:tblPr>
        <w:tblStyle w:val="3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2"/>
        <w:gridCol w:w="1100"/>
        <w:gridCol w:w="4614"/>
        <w:gridCol w:w="2316"/>
      </w:tblGrid>
      <w:tr w14:paraId="341A8D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58E6E756">
            <w:pPr>
              <w:pStyle w:val="31"/>
              <w:jc w:val="center"/>
              <w:rPr>
                <w:sz w:val="20"/>
                <w:szCs w:val="20"/>
              </w:rPr>
            </w:pPr>
            <w:r>
              <w:rPr>
                <w:rFonts w:hint="eastAsia"/>
                <w:sz w:val="21"/>
                <w:szCs w:val="20"/>
              </w:rPr>
              <w:t>姓名</w:t>
            </w:r>
          </w:p>
        </w:tc>
        <w:tc>
          <w:tcPr>
            <w:vAlign w:val="center"/>
          </w:tcPr>
          <w:p w14:paraId="3F0650C5">
            <w:pPr>
              <w:pStyle w:val="31"/>
              <w:jc w:val="center"/>
              <w:rPr>
                <w:sz w:val="20"/>
                <w:szCs w:val="20"/>
              </w:rPr>
            </w:pPr>
            <w:r>
              <w:rPr>
                <w:rFonts w:hint="eastAsia"/>
                <w:sz w:val="21"/>
                <w:szCs w:val="20"/>
              </w:rPr>
              <w:t>角色</w:t>
            </w:r>
          </w:p>
        </w:tc>
        <w:tc>
          <w:tcPr>
            <w:vAlign w:val="center"/>
          </w:tcPr>
          <w:p w14:paraId="5051DDAE">
            <w:pPr>
              <w:pStyle w:val="31"/>
              <w:jc w:val="center"/>
              <w:rPr>
                <w:sz w:val="20"/>
                <w:szCs w:val="20"/>
              </w:rPr>
            </w:pPr>
            <w:r>
              <w:rPr>
                <w:rFonts w:hint="eastAsia"/>
                <w:sz w:val="21"/>
                <w:szCs w:val="20"/>
              </w:rPr>
              <w:t>核心职责</w:t>
            </w:r>
          </w:p>
        </w:tc>
        <w:tc>
          <w:tcPr>
            <w:vAlign w:val="center"/>
          </w:tcPr>
          <w:p w14:paraId="1F6A5440">
            <w:pPr>
              <w:pStyle w:val="31"/>
              <w:jc w:val="center"/>
              <w:rPr>
                <w:sz w:val="20"/>
                <w:szCs w:val="20"/>
              </w:rPr>
            </w:pPr>
            <w:r>
              <w:rPr>
                <w:rFonts w:hint="eastAsia"/>
                <w:sz w:val="21"/>
                <w:szCs w:val="20"/>
              </w:rPr>
              <w:t>备注</w:t>
            </w:r>
          </w:p>
        </w:tc>
      </w:tr>
      <w:tr w14:paraId="6FE4CA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C21861B">
            <w:pPr>
              <w:pStyle w:val="31"/>
              <w:jc w:val="center"/>
              <w:rPr>
                <w:sz w:val="20"/>
                <w:szCs w:val="20"/>
              </w:rPr>
            </w:pPr>
            <w:r>
              <w:rPr>
                <w:rFonts w:hint="eastAsia"/>
                <w:sz w:val="21"/>
                <w:szCs w:val="20"/>
              </w:rPr>
              <w:t>董洁</w:t>
            </w:r>
          </w:p>
        </w:tc>
        <w:tc>
          <w:tcPr>
            <w:vAlign w:val="center"/>
          </w:tcPr>
          <w:p w14:paraId="6EC59D23">
            <w:pPr>
              <w:pStyle w:val="31"/>
              <w:jc w:val="center"/>
              <w:rPr>
                <w:sz w:val="20"/>
                <w:szCs w:val="20"/>
              </w:rPr>
            </w:pPr>
            <w:r>
              <w:rPr>
                <w:rFonts w:hint="eastAsia"/>
                <w:sz w:val="21"/>
                <w:szCs w:val="20"/>
              </w:rPr>
              <w:t>指导教师</w:t>
            </w:r>
          </w:p>
        </w:tc>
        <w:tc>
          <w:tcPr>
            <w:vAlign w:val="center"/>
          </w:tcPr>
          <w:p w14:paraId="46D7C376">
            <w:pPr>
              <w:pStyle w:val="31"/>
              <w:jc w:val="center"/>
              <w:rPr>
                <w:sz w:val="20"/>
                <w:szCs w:val="20"/>
              </w:rPr>
            </w:pPr>
            <w:r>
              <w:rPr>
                <w:rFonts w:hint="eastAsia"/>
                <w:sz w:val="21"/>
                <w:szCs w:val="20"/>
              </w:rPr>
              <w:t>统筹项目整体方向，提供技术研发与科研思路指导，把控项目质量与进度，协调各类资源支持</w:t>
            </w:r>
          </w:p>
        </w:tc>
        <w:tc>
          <w:tcPr>
            <w:vAlign w:val="center"/>
          </w:tcPr>
          <w:p w14:paraId="542676C6">
            <w:pPr>
              <w:pStyle w:val="31"/>
              <w:jc w:val="center"/>
              <w:rPr>
                <w:sz w:val="20"/>
                <w:szCs w:val="20"/>
              </w:rPr>
            </w:pPr>
            <w:r>
              <w:rPr>
                <w:rFonts w:hint="eastAsia"/>
                <w:sz w:val="21"/>
                <w:szCs w:val="20"/>
              </w:rPr>
              <w:t>长期从事</w:t>
            </w:r>
            <w:r>
              <w:rPr>
                <w:sz w:val="21"/>
                <w:szCs w:val="20"/>
              </w:rPr>
              <w:t xml:space="preserve"> AI </w:t>
            </w:r>
            <w:r>
              <w:rPr>
                <w:rFonts w:hint="eastAsia"/>
                <w:sz w:val="21"/>
                <w:szCs w:val="20"/>
              </w:rPr>
              <w:t>技术与软件工程领域研究，具备丰富科研与项目指导经验</w:t>
            </w:r>
          </w:p>
        </w:tc>
      </w:tr>
      <w:tr w14:paraId="43F3C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473BF72">
            <w:pPr>
              <w:pStyle w:val="31"/>
              <w:jc w:val="center"/>
              <w:rPr>
                <w:sz w:val="20"/>
                <w:szCs w:val="20"/>
              </w:rPr>
            </w:pPr>
            <w:r>
              <w:rPr>
                <w:rFonts w:hint="eastAsia"/>
                <w:sz w:val="21"/>
                <w:szCs w:val="20"/>
              </w:rPr>
              <w:t>梁志洋</w:t>
            </w:r>
          </w:p>
        </w:tc>
        <w:tc>
          <w:tcPr>
            <w:vAlign w:val="center"/>
          </w:tcPr>
          <w:p w14:paraId="0EB041B1">
            <w:pPr>
              <w:pStyle w:val="31"/>
              <w:jc w:val="center"/>
              <w:rPr>
                <w:sz w:val="20"/>
                <w:szCs w:val="20"/>
              </w:rPr>
            </w:pPr>
            <w:r>
              <w:rPr>
                <w:rFonts w:hint="eastAsia"/>
                <w:sz w:val="21"/>
                <w:szCs w:val="20"/>
              </w:rPr>
              <w:t>项目负责人、前端开发工程师</w:t>
            </w:r>
          </w:p>
        </w:tc>
        <w:tc>
          <w:tcPr>
            <w:vAlign w:val="center"/>
          </w:tcPr>
          <w:p w14:paraId="13F172DC">
            <w:pPr>
              <w:pStyle w:val="31"/>
              <w:jc w:val="center"/>
              <w:rPr>
                <w:sz w:val="20"/>
                <w:szCs w:val="20"/>
              </w:rPr>
            </w:pPr>
            <w:r>
              <w:rPr>
                <w:sz w:val="21"/>
                <w:szCs w:val="20"/>
              </w:rPr>
              <w:t xml:space="preserve">1. </w:t>
            </w:r>
            <w:r>
              <w:rPr>
                <w:rFonts w:hint="eastAsia"/>
                <w:sz w:val="21"/>
                <w:szCs w:val="20"/>
              </w:rPr>
              <w:t>项目统筹：整体规划项目进度，协调各成员分工，对接赛事申报与资源对接，把控项目商业化与开源生态建设方向；2.</w:t>
            </w:r>
            <w:r>
              <w:rPr>
                <w:sz w:val="21"/>
                <w:szCs w:val="20"/>
              </w:rPr>
              <w:t xml:space="preserve"> </w:t>
            </w:r>
            <w:r>
              <w:rPr>
                <w:rFonts w:hint="eastAsia"/>
                <w:sz w:val="21"/>
                <w:szCs w:val="20"/>
              </w:rPr>
              <w:t>前端开发：负责</w:t>
            </w:r>
            <w:r>
              <w:rPr>
                <w:sz w:val="21"/>
                <w:szCs w:val="20"/>
              </w:rPr>
              <w:t xml:space="preserve"> React+TypeScript </w:t>
            </w:r>
            <w:r>
              <w:rPr>
                <w:rFonts w:hint="eastAsia"/>
                <w:sz w:val="21"/>
                <w:szCs w:val="20"/>
              </w:rPr>
              <w:t>前端开发，实现页面交互、实时预览等功能，优化用户体验</w:t>
            </w:r>
          </w:p>
        </w:tc>
        <w:tc>
          <w:tcPr>
            <w:vAlign w:val="center"/>
          </w:tcPr>
          <w:p w14:paraId="681F427F">
            <w:pPr>
              <w:pStyle w:val="31"/>
              <w:jc w:val="center"/>
              <w:rPr>
                <w:sz w:val="20"/>
                <w:szCs w:val="20"/>
              </w:rPr>
            </w:pPr>
            <w:r>
              <w:rPr>
                <w:rFonts w:hint="eastAsia"/>
                <w:sz w:val="21"/>
                <w:szCs w:val="20"/>
              </w:rPr>
              <w:t>具备项目全流程管理经验，熟悉赛事申报流程；熟练掌握前端技术栈，具备复杂交互界面开发能力</w:t>
            </w:r>
          </w:p>
        </w:tc>
      </w:tr>
      <w:tr w14:paraId="123AD5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134E429">
            <w:pPr>
              <w:pStyle w:val="31"/>
              <w:jc w:val="center"/>
              <w:rPr>
                <w:sz w:val="20"/>
                <w:szCs w:val="20"/>
              </w:rPr>
            </w:pPr>
            <w:r>
              <w:rPr>
                <w:rFonts w:hint="eastAsia"/>
                <w:sz w:val="21"/>
                <w:szCs w:val="20"/>
              </w:rPr>
              <w:t>朱志博</w:t>
            </w:r>
          </w:p>
        </w:tc>
        <w:tc>
          <w:tcPr>
            <w:vAlign w:val="center"/>
          </w:tcPr>
          <w:p w14:paraId="324BF958">
            <w:pPr>
              <w:pStyle w:val="31"/>
              <w:jc w:val="center"/>
              <w:rPr>
                <w:sz w:val="20"/>
                <w:szCs w:val="20"/>
              </w:rPr>
            </w:pPr>
            <w:r>
              <w:rPr>
                <w:rFonts w:hint="eastAsia"/>
                <w:sz w:val="21"/>
                <w:szCs w:val="20"/>
              </w:rPr>
              <w:t>后端开发工程师</w:t>
            </w:r>
          </w:p>
        </w:tc>
        <w:tc>
          <w:tcPr>
            <w:vAlign w:val="center"/>
          </w:tcPr>
          <w:p w14:paraId="0316FE23">
            <w:pPr>
              <w:pStyle w:val="31"/>
              <w:jc w:val="center"/>
              <w:rPr>
                <w:sz w:val="20"/>
                <w:szCs w:val="20"/>
              </w:rPr>
            </w:pPr>
            <w:r>
              <w:rPr>
                <w:rFonts w:hint="eastAsia"/>
                <w:sz w:val="21"/>
                <w:szCs w:val="20"/>
              </w:rPr>
              <w:t>负责</w:t>
            </w:r>
            <w:r>
              <w:rPr>
                <w:sz w:val="21"/>
                <w:szCs w:val="20"/>
              </w:rPr>
              <w:t xml:space="preserve"> Spring Cloud Alibaba </w:t>
            </w:r>
            <w:r>
              <w:rPr>
                <w:rFonts w:hint="eastAsia"/>
                <w:sz w:val="21"/>
                <w:szCs w:val="20"/>
              </w:rPr>
              <w:t>微服务架构搭建，实现服务拆分、通信机制与代码执行环境部署</w:t>
            </w:r>
          </w:p>
        </w:tc>
        <w:tc>
          <w:tcPr>
            <w:vAlign w:val="center"/>
          </w:tcPr>
          <w:p w14:paraId="1D967458">
            <w:pPr>
              <w:pStyle w:val="31"/>
              <w:jc w:val="center"/>
              <w:rPr>
                <w:sz w:val="20"/>
                <w:szCs w:val="20"/>
              </w:rPr>
            </w:pPr>
            <w:r>
              <w:rPr>
                <w:rFonts w:hint="eastAsia"/>
                <w:sz w:val="21"/>
                <w:szCs w:val="20"/>
              </w:rPr>
              <w:t>精通微服务、Docker</w:t>
            </w:r>
            <w:r>
              <w:rPr>
                <w:sz w:val="21"/>
                <w:szCs w:val="20"/>
              </w:rPr>
              <w:t xml:space="preserve"> </w:t>
            </w:r>
            <w:r>
              <w:rPr>
                <w:rFonts w:hint="eastAsia"/>
                <w:sz w:val="21"/>
                <w:szCs w:val="20"/>
              </w:rPr>
              <w:t>容器化等技术，具备高可用系统设计能力</w:t>
            </w:r>
          </w:p>
        </w:tc>
      </w:tr>
      <w:tr w14:paraId="114807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7C28DF7">
            <w:pPr>
              <w:pStyle w:val="31"/>
              <w:jc w:val="center"/>
              <w:rPr>
                <w:sz w:val="20"/>
                <w:szCs w:val="20"/>
              </w:rPr>
            </w:pPr>
            <w:r>
              <w:rPr>
                <w:rFonts w:hint="eastAsia"/>
                <w:sz w:val="21"/>
                <w:szCs w:val="20"/>
              </w:rPr>
              <w:t>樊丰恺</w:t>
            </w:r>
          </w:p>
        </w:tc>
        <w:tc>
          <w:tcPr>
            <w:vAlign w:val="center"/>
          </w:tcPr>
          <w:p w14:paraId="19A1923B">
            <w:pPr>
              <w:pStyle w:val="31"/>
              <w:jc w:val="center"/>
              <w:rPr>
                <w:sz w:val="20"/>
                <w:szCs w:val="20"/>
              </w:rPr>
            </w:pPr>
            <w:r>
              <w:rPr>
                <w:rFonts w:hint="eastAsia"/>
                <w:sz w:val="21"/>
                <w:szCs w:val="20"/>
              </w:rPr>
              <w:t>后端开发工程师</w:t>
            </w:r>
          </w:p>
        </w:tc>
        <w:tc>
          <w:tcPr>
            <w:vAlign w:val="center"/>
          </w:tcPr>
          <w:p w14:paraId="2A18FF1C">
            <w:pPr>
              <w:pStyle w:val="31"/>
              <w:jc w:val="center"/>
              <w:rPr>
                <w:sz w:val="20"/>
                <w:szCs w:val="20"/>
              </w:rPr>
            </w:pPr>
            <w:r>
              <w:rPr>
                <w:rFonts w:hint="eastAsia"/>
                <w:sz w:val="21"/>
                <w:szCs w:val="20"/>
              </w:rPr>
              <w:t>协助搭建</w:t>
            </w:r>
            <w:r>
              <w:rPr>
                <w:sz w:val="21"/>
                <w:szCs w:val="20"/>
              </w:rPr>
              <w:t xml:space="preserve"> Spring Cloud Alibaba </w:t>
            </w:r>
            <w:r>
              <w:rPr>
                <w:rFonts w:hint="eastAsia"/>
                <w:sz w:val="21"/>
                <w:szCs w:val="20"/>
              </w:rPr>
              <w:t>微服务架构，负责服务通信、代码执行环境部署及后端功能优化</w:t>
            </w:r>
          </w:p>
        </w:tc>
        <w:tc>
          <w:tcPr>
            <w:vAlign w:val="center"/>
          </w:tcPr>
          <w:p w14:paraId="51065627">
            <w:pPr>
              <w:pStyle w:val="31"/>
              <w:jc w:val="center"/>
              <w:rPr>
                <w:sz w:val="20"/>
                <w:szCs w:val="20"/>
              </w:rPr>
            </w:pPr>
            <w:r>
              <w:rPr>
                <w:rFonts w:hint="eastAsia"/>
                <w:sz w:val="21"/>
                <w:szCs w:val="20"/>
              </w:rPr>
              <w:t>精通微服务、Docker</w:t>
            </w:r>
            <w:r>
              <w:rPr>
                <w:sz w:val="21"/>
                <w:szCs w:val="20"/>
              </w:rPr>
              <w:t xml:space="preserve"> </w:t>
            </w:r>
            <w:r>
              <w:rPr>
                <w:rFonts w:hint="eastAsia"/>
                <w:sz w:val="21"/>
                <w:szCs w:val="20"/>
              </w:rPr>
              <w:t>容器化等技术，配合完成后端研发相关工作</w:t>
            </w:r>
          </w:p>
        </w:tc>
      </w:tr>
      <w:tr w14:paraId="5B8B06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4D17CB3">
            <w:pPr>
              <w:pStyle w:val="31"/>
              <w:jc w:val="center"/>
              <w:rPr>
                <w:sz w:val="20"/>
                <w:szCs w:val="20"/>
              </w:rPr>
            </w:pPr>
            <w:r>
              <w:rPr>
                <w:rFonts w:hint="eastAsia"/>
                <w:sz w:val="21"/>
                <w:szCs w:val="20"/>
              </w:rPr>
              <w:t>左永欣</w:t>
            </w:r>
          </w:p>
        </w:tc>
        <w:tc>
          <w:tcPr>
            <w:vAlign w:val="center"/>
          </w:tcPr>
          <w:p w14:paraId="293EF277">
            <w:pPr>
              <w:pStyle w:val="31"/>
              <w:jc w:val="center"/>
              <w:rPr>
                <w:sz w:val="20"/>
                <w:szCs w:val="20"/>
              </w:rPr>
            </w:pPr>
            <w:r>
              <w:rPr>
                <w:sz w:val="21"/>
                <w:szCs w:val="20"/>
              </w:rPr>
              <w:t xml:space="preserve">AI </w:t>
            </w:r>
            <w:r>
              <w:rPr>
                <w:rFonts w:hint="eastAsia"/>
                <w:sz w:val="21"/>
                <w:szCs w:val="20"/>
              </w:rPr>
              <w:t>算法工程师</w:t>
            </w:r>
          </w:p>
        </w:tc>
        <w:tc>
          <w:tcPr>
            <w:vAlign w:val="center"/>
          </w:tcPr>
          <w:p w14:paraId="488521DC">
            <w:pPr>
              <w:pStyle w:val="31"/>
              <w:jc w:val="center"/>
              <w:rPr>
                <w:sz w:val="20"/>
                <w:szCs w:val="20"/>
              </w:rPr>
            </w:pPr>
            <w:r>
              <w:rPr>
                <w:rFonts w:hint="eastAsia"/>
                <w:sz w:val="21"/>
                <w:szCs w:val="20"/>
              </w:rPr>
              <w:t>负责</w:t>
            </w:r>
            <w:r>
              <w:rPr>
                <w:sz w:val="21"/>
                <w:szCs w:val="20"/>
              </w:rPr>
              <w:t xml:space="preserve"> Qwen </w:t>
            </w:r>
            <w:r>
              <w:rPr>
                <w:rFonts w:hint="eastAsia"/>
                <w:sz w:val="21"/>
                <w:szCs w:val="20"/>
              </w:rPr>
              <w:t>模型教育场景微调、提示词优化，研发项目智能分析与生成引擎核心算法</w:t>
            </w:r>
          </w:p>
        </w:tc>
        <w:tc>
          <w:tcPr>
            <w:vAlign w:val="center"/>
          </w:tcPr>
          <w:p w14:paraId="08474475">
            <w:pPr>
              <w:pStyle w:val="31"/>
              <w:jc w:val="center"/>
              <w:rPr>
                <w:sz w:val="20"/>
                <w:szCs w:val="20"/>
              </w:rPr>
            </w:pPr>
            <w:r>
              <w:rPr>
                <w:rFonts w:hint="eastAsia"/>
                <w:sz w:val="21"/>
                <w:szCs w:val="20"/>
              </w:rPr>
              <w:t>熟悉</w:t>
            </w:r>
            <w:r>
              <w:rPr>
                <w:sz w:val="21"/>
                <w:szCs w:val="20"/>
              </w:rPr>
              <w:t xml:space="preserve"> Qwen </w:t>
            </w:r>
            <w:r>
              <w:rPr>
                <w:rFonts w:hint="eastAsia"/>
                <w:sz w:val="21"/>
                <w:szCs w:val="20"/>
              </w:rPr>
              <w:t>系列模型应用，具备算法设计与优化能力</w:t>
            </w:r>
          </w:p>
        </w:tc>
      </w:tr>
      <w:tr w14:paraId="50D9F1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59642F6">
            <w:pPr>
              <w:pStyle w:val="31"/>
              <w:jc w:val="center"/>
              <w:rPr>
                <w:sz w:val="20"/>
                <w:szCs w:val="20"/>
              </w:rPr>
            </w:pPr>
            <w:r>
              <w:rPr>
                <w:rFonts w:hint="eastAsia"/>
                <w:sz w:val="21"/>
                <w:szCs w:val="20"/>
              </w:rPr>
              <w:t>张慧颖</w:t>
            </w:r>
          </w:p>
        </w:tc>
        <w:tc>
          <w:tcPr>
            <w:vAlign w:val="center"/>
          </w:tcPr>
          <w:p w14:paraId="2DBE8EF7">
            <w:pPr>
              <w:pStyle w:val="31"/>
              <w:jc w:val="center"/>
              <w:rPr>
                <w:sz w:val="20"/>
                <w:szCs w:val="20"/>
              </w:rPr>
            </w:pPr>
            <w:r>
              <w:rPr>
                <w:rFonts w:hint="eastAsia"/>
                <w:sz w:val="21"/>
                <w:szCs w:val="20"/>
              </w:rPr>
              <w:t>测试与运维工程师、赛事与文案专员</w:t>
            </w:r>
          </w:p>
        </w:tc>
        <w:tc>
          <w:tcPr>
            <w:vAlign w:val="center"/>
          </w:tcPr>
          <w:p w14:paraId="480FBA38">
            <w:pPr>
              <w:pStyle w:val="31"/>
              <w:jc w:val="center"/>
              <w:rPr>
                <w:sz w:val="20"/>
                <w:szCs w:val="20"/>
              </w:rPr>
            </w:pPr>
            <w:r>
              <w:rPr>
                <w:sz w:val="21"/>
                <w:szCs w:val="20"/>
              </w:rPr>
              <w:t xml:space="preserve">1. </w:t>
            </w:r>
            <w:r>
              <w:rPr>
                <w:rFonts w:hint="eastAsia"/>
                <w:sz w:val="21"/>
                <w:szCs w:val="20"/>
              </w:rPr>
              <w:t>测试运维：负责系统测试、Bug</w:t>
            </w:r>
            <w:r>
              <w:rPr>
                <w:sz w:val="21"/>
                <w:szCs w:val="20"/>
              </w:rPr>
              <w:t xml:space="preserve"> </w:t>
            </w:r>
            <w:r>
              <w:rPr>
                <w:rFonts w:hint="eastAsia"/>
                <w:sz w:val="21"/>
                <w:szCs w:val="20"/>
              </w:rPr>
              <w:t>修复、性能优化，保障代码执行环境安全稳定，推进多环境一致性部署；2.</w:t>
            </w:r>
            <w:r>
              <w:rPr>
                <w:sz w:val="21"/>
                <w:szCs w:val="20"/>
              </w:rPr>
              <w:t xml:space="preserve"> </w:t>
            </w:r>
            <w:r>
              <w:rPr>
                <w:rFonts w:hint="eastAsia"/>
                <w:sz w:val="21"/>
                <w:szCs w:val="20"/>
              </w:rPr>
              <w:t>赛事文案：负责</w:t>
            </w:r>
            <w:r>
              <w:rPr>
                <w:sz w:val="21"/>
                <w:szCs w:val="20"/>
              </w:rPr>
              <w:t xml:space="preserve"> </w:t>
            </w:r>
            <w:r>
              <w:rPr>
                <w:rFonts w:hint="eastAsia"/>
                <w:sz w:val="21"/>
                <w:szCs w:val="20"/>
              </w:rPr>
              <w:t>“挑战杯”“互联网</w:t>
            </w:r>
            <w:r>
              <w:rPr>
                <w:sz w:val="21"/>
                <w:szCs w:val="20"/>
              </w:rPr>
              <w:t xml:space="preserve"> +” </w:t>
            </w:r>
            <w:r>
              <w:rPr>
                <w:rFonts w:hint="eastAsia"/>
                <w:sz w:val="21"/>
                <w:szCs w:val="20"/>
              </w:rPr>
              <w:t>等赛事材料筹备、答辩打磨，撰写项目相关文案与申报材料</w:t>
            </w:r>
          </w:p>
        </w:tc>
        <w:tc>
          <w:tcPr>
            <w:vAlign w:val="center"/>
          </w:tcPr>
          <w:p w14:paraId="584EF9FB">
            <w:pPr>
              <w:pStyle w:val="31"/>
              <w:jc w:val="center"/>
              <w:rPr>
                <w:sz w:val="20"/>
                <w:szCs w:val="20"/>
              </w:rPr>
            </w:pPr>
            <w:r>
              <w:rPr>
                <w:rFonts w:hint="eastAsia"/>
                <w:sz w:val="21"/>
                <w:szCs w:val="20"/>
              </w:rPr>
              <w:t>具备自动化测试、服务器运维经验，熟悉</w:t>
            </w:r>
            <w:r>
              <w:rPr>
                <w:sz w:val="21"/>
                <w:szCs w:val="20"/>
              </w:rPr>
              <w:t xml:space="preserve"> MCP </w:t>
            </w:r>
            <w:r>
              <w:rPr>
                <w:rFonts w:hint="eastAsia"/>
                <w:sz w:val="21"/>
                <w:szCs w:val="20"/>
              </w:rPr>
              <w:t>协议应用；具备文案撰写与赛事申报经验，了解竞赛评分要点</w:t>
            </w:r>
          </w:p>
        </w:tc>
      </w:tr>
    </w:tbl>
    <w:p w14:paraId="031651FE">
      <w:pPr>
        <w:pStyle w:val="3"/>
        <w:rPr>
          <w:b/>
          <w:bCs/>
          <w:sz w:val="32"/>
        </w:rPr>
      </w:pPr>
      <w:bookmarkStart w:id="74" w:name="_Toc1035"/>
      <w:bookmarkStart w:id="75" w:name="Xf01890a3a61e712ab7731003094713c933a269a"/>
      <w:r>
        <w:rPr>
          <w:b/>
          <w:bCs/>
          <w:sz w:val="32"/>
        </w:rPr>
        <w:t xml:space="preserve">9.1 </w:t>
      </w:r>
      <w:r>
        <w:rPr>
          <w:rFonts w:hint="eastAsia"/>
          <w:b/>
          <w:bCs/>
          <w:sz w:val="32"/>
        </w:rPr>
        <w:t>团队个人成长故事</w:t>
      </w:r>
      <w:bookmarkEnd w:id="74"/>
    </w:p>
    <w:p w14:paraId="5A073ECF">
      <w:pPr>
        <w:pStyle w:val="5"/>
      </w:pPr>
      <w:r>
        <w:rPr>
          <w:rFonts w:hint="eastAsia"/>
        </w:rPr>
        <w:t>在项目研发的半年里，我们五个在校生从只会啃课本、做课程作业的普通学生，一步步把课堂知识落地为解决真实痛点的产品，每个人都完成了属于自己的成长蜕变：</w:t>
      </w:r>
    </w:p>
    <w:p w14:paraId="0C2A39ED">
      <w:pPr>
        <w:pStyle w:val="6"/>
        <w:rPr>
          <w:b/>
          <w:bCs/>
          <w:sz w:val="28"/>
        </w:rPr>
      </w:pPr>
      <w:bookmarkStart w:id="76" w:name="_Toc16539"/>
      <w:bookmarkStart w:id="77" w:name="X5947dcc5dd98447ad91130aee621a70c04b5123"/>
      <w:r>
        <w:rPr>
          <w:b/>
          <w:bCs/>
          <w:sz w:val="28"/>
        </w:rPr>
        <w:t xml:space="preserve">9.1.1 </w:t>
      </w:r>
      <w:r>
        <w:rPr>
          <w:rFonts w:hint="eastAsia"/>
          <w:b/>
          <w:bCs/>
          <w:sz w:val="28"/>
        </w:rPr>
        <w:t>从</w:t>
      </w:r>
      <w:r>
        <w:rPr>
          <w:b/>
          <w:bCs/>
          <w:sz w:val="28"/>
        </w:rPr>
        <w:t xml:space="preserve"> </w:t>
      </w:r>
      <w:r>
        <w:rPr>
          <w:rFonts w:hint="eastAsia"/>
          <w:b/>
          <w:bCs/>
          <w:sz w:val="28"/>
        </w:rPr>
        <w:t>“写代码的程序员”</w:t>
      </w:r>
      <w:r>
        <w:rPr>
          <w:b/>
          <w:bCs/>
          <w:sz w:val="28"/>
        </w:rPr>
        <w:t xml:space="preserve"> </w:t>
      </w:r>
      <w:r>
        <w:rPr>
          <w:rFonts w:hint="eastAsia"/>
          <w:b/>
          <w:bCs/>
          <w:sz w:val="28"/>
        </w:rPr>
        <w:t>到</w:t>
      </w:r>
      <w:r>
        <w:rPr>
          <w:b/>
          <w:bCs/>
          <w:sz w:val="28"/>
        </w:rPr>
        <w:t xml:space="preserve"> </w:t>
      </w:r>
      <w:r>
        <w:rPr>
          <w:rFonts w:hint="eastAsia"/>
          <w:b/>
          <w:bCs/>
          <w:sz w:val="28"/>
        </w:rPr>
        <w:t>“统筹全局的负责人”——</w:t>
      </w:r>
      <w:r>
        <w:rPr>
          <w:b/>
          <w:bCs/>
          <w:sz w:val="28"/>
        </w:rPr>
        <w:t xml:space="preserve"> </w:t>
      </w:r>
      <w:r>
        <w:rPr>
          <w:rFonts w:hint="eastAsia"/>
          <w:b/>
          <w:bCs/>
          <w:sz w:val="28"/>
        </w:rPr>
        <w:t>梁志洋（项目负责人）</w:t>
      </w:r>
      <w:bookmarkEnd w:id="76"/>
    </w:p>
    <w:p w14:paraId="2D58464F">
      <w:pPr>
        <w:pStyle w:val="5"/>
      </w:pPr>
      <w:r>
        <w:rPr>
          <w:rFonts w:hint="eastAsia"/>
        </w:rPr>
        <w:t>项目刚启动的时候，大家全凭热情干活：我埋头写前端，后端同学自己搭接口，AI</w:t>
      </w:r>
      <w:r>
        <w:t xml:space="preserve"> </w:t>
      </w:r>
      <w:r>
        <w:rPr>
          <w:rFonts w:hint="eastAsia"/>
        </w:rPr>
        <w:t>同学自己调模型，做完了才发现接口对不上，进度直接拖了半个月，那时候我才意识到，光会写代码不够。</w:t>
      </w:r>
    </w:p>
    <w:p w14:paraId="3DE00B1C">
      <w:pPr>
        <w:pStyle w:val="4"/>
      </w:pPr>
      <w:r>
        <w:rPr>
          <w:rFonts w:hint="eastAsia"/>
        </w:rPr>
        <w:t>这时候我把《软件工程》课上学的敏捷开发方法搬了过来：每天开</w:t>
      </w:r>
      <w:r>
        <w:t xml:space="preserve"> 10 </w:t>
      </w:r>
      <w:r>
        <w:rPr>
          <w:rFonts w:hint="eastAsia"/>
        </w:rPr>
        <w:t>分钟的站会同步进度，用看板把大功能拆成两周就能做完的小迭代，给每个人定清楚节点。慢慢的，团队从混乱变成了有序，两周就能更一个版本。我自己也从只会做前端交互的程序员，学会了怎么协调大家的工作，怎么对接高校的老师谈试点，怎么规划项目的商业化路径，第一次扛起了一整个项目的统筹责任。</w:t>
      </w:r>
    </w:p>
    <w:bookmarkEnd w:id="77"/>
    <w:p w14:paraId="7A74207A">
      <w:pPr>
        <w:pStyle w:val="6"/>
        <w:rPr>
          <w:b/>
          <w:bCs/>
          <w:sz w:val="28"/>
        </w:rPr>
      </w:pPr>
      <w:bookmarkStart w:id="78" w:name="_Toc16229"/>
      <w:bookmarkStart w:id="79" w:name="X70f40a7d76ed3e1c024be3c66c7c078b3124c87"/>
      <w:r>
        <w:rPr>
          <w:b/>
          <w:bCs/>
          <w:sz w:val="28"/>
        </w:rPr>
        <w:t xml:space="preserve">9.1.2 </w:t>
      </w:r>
      <w:r>
        <w:rPr>
          <w:rFonts w:hint="eastAsia"/>
          <w:b/>
          <w:bCs/>
          <w:sz w:val="28"/>
        </w:rPr>
        <w:t>从</w:t>
      </w:r>
      <w:r>
        <w:rPr>
          <w:b/>
          <w:bCs/>
          <w:sz w:val="28"/>
        </w:rPr>
        <w:t xml:space="preserve"> </w:t>
      </w:r>
      <w:r>
        <w:rPr>
          <w:rFonts w:hint="eastAsia"/>
          <w:b/>
          <w:bCs/>
          <w:sz w:val="28"/>
        </w:rPr>
        <w:t>“调</w:t>
      </w:r>
      <w:r>
        <w:rPr>
          <w:b/>
          <w:bCs/>
          <w:sz w:val="28"/>
        </w:rPr>
        <w:t xml:space="preserve"> API </w:t>
      </w:r>
      <w:r>
        <w:rPr>
          <w:rFonts w:hint="eastAsia"/>
          <w:b/>
          <w:bCs/>
          <w:sz w:val="28"/>
        </w:rPr>
        <w:t>的新手”</w:t>
      </w:r>
      <w:r>
        <w:rPr>
          <w:b/>
          <w:bCs/>
          <w:sz w:val="28"/>
        </w:rPr>
        <w:t xml:space="preserve"> </w:t>
      </w:r>
      <w:r>
        <w:rPr>
          <w:rFonts w:hint="eastAsia"/>
          <w:b/>
          <w:bCs/>
          <w:sz w:val="28"/>
        </w:rPr>
        <w:t>到</w:t>
      </w:r>
      <w:r>
        <w:rPr>
          <w:b/>
          <w:bCs/>
          <w:sz w:val="28"/>
        </w:rPr>
        <w:t xml:space="preserve"> </w:t>
      </w:r>
      <w:r>
        <w:rPr>
          <w:rFonts w:hint="eastAsia"/>
          <w:b/>
          <w:bCs/>
          <w:sz w:val="28"/>
        </w:rPr>
        <w:t>“场景优化的开发者”——</w:t>
      </w:r>
      <w:r>
        <w:rPr>
          <w:b/>
          <w:bCs/>
          <w:sz w:val="28"/>
        </w:rPr>
        <w:t xml:space="preserve"> </w:t>
      </w:r>
      <w:r>
        <w:rPr>
          <w:rFonts w:hint="eastAsia"/>
          <w:b/>
          <w:bCs/>
          <w:sz w:val="28"/>
        </w:rPr>
        <w:t>左永欣（AI</w:t>
      </w:r>
      <w:r>
        <w:rPr>
          <w:b/>
          <w:bCs/>
          <w:sz w:val="28"/>
        </w:rPr>
        <w:t xml:space="preserve"> </w:t>
      </w:r>
      <w:r>
        <w:rPr>
          <w:rFonts w:hint="eastAsia"/>
          <w:b/>
          <w:bCs/>
          <w:sz w:val="28"/>
        </w:rPr>
        <w:t>算法工程师）</w:t>
      </w:r>
      <w:bookmarkEnd w:id="78"/>
    </w:p>
    <w:p w14:paraId="2EEF8381">
      <w:pPr>
        <w:pStyle w:val="5"/>
      </w:pPr>
      <w:r>
        <w:rPr>
          <w:rFonts w:hint="eastAsia"/>
        </w:rPr>
        <w:t>最开始接触大模型的时候，我只会照着文档调用</w:t>
      </w:r>
      <w:r>
        <w:t xml:space="preserve"> Qwen </w:t>
      </w:r>
      <w:r>
        <w:rPr>
          <w:rFonts w:hint="eastAsia"/>
        </w:rPr>
        <w:t>的</w:t>
      </w:r>
      <w:r>
        <w:t xml:space="preserve"> </w:t>
      </w:r>
      <w:r>
        <w:rPr>
          <w:rFonts w:hint="eastAsia"/>
        </w:rPr>
        <w:t>API，做简单的问答功能，结果测的时候发现，通用模型回答编程问题总是出</w:t>
      </w:r>
      <w:r>
        <w:t xml:space="preserve"> </w:t>
      </w:r>
      <w:r>
        <w:rPr>
          <w:rFonts w:hint="eastAsia"/>
        </w:rPr>
        <w:t>“幻觉”，讲知识点也不管学生的基础，上来就堆专业术语。这时候我突然想起《机器学习》课上学过的模型微调知识，抱着</w:t>
      </w:r>
      <w:r>
        <w:t xml:space="preserve"> </w:t>
      </w:r>
      <w:r>
        <w:rPr>
          <w:rFonts w:hint="eastAsia"/>
        </w:rPr>
        <w:t>“试试能不能改改模型”</w:t>
      </w:r>
      <w:r>
        <w:t xml:space="preserve"> </w:t>
      </w:r>
      <w:r>
        <w:rPr>
          <w:rFonts w:hint="eastAsia"/>
        </w:rPr>
        <w:t>的念头，开始啃微调的教程。</w:t>
      </w:r>
    </w:p>
    <w:p w14:paraId="41B34099">
      <w:pPr>
        <w:pStyle w:val="4"/>
      </w:pPr>
      <w:r>
        <w:rPr>
          <w:rFonts w:hint="eastAsia"/>
        </w:rPr>
        <w:t>那一个月我几乎泡在实验室：先从开源社区、教学平台扒了</w:t>
      </w:r>
      <w:r>
        <w:t xml:space="preserve"> 10 </w:t>
      </w:r>
      <w:r>
        <w:rPr>
          <w:rFonts w:hint="eastAsia"/>
        </w:rPr>
        <w:t>万条编程教育场景的标注数据</w:t>
      </w:r>
      <w:r>
        <w:t xml:space="preserve"> —— </w:t>
      </w:r>
      <w:r>
        <w:rPr>
          <w:rFonts w:hint="eastAsia"/>
        </w:rPr>
        <w:t>从工业项目的拆解案例，到学生的错题记录，一点点做数据清洗；熬了好几个通宵调参数，改了二十多版训练脚本，终于把模型的教育场景适配率提到了</w:t>
      </w:r>
      <w:r>
        <w:t xml:space="preserve"> </w:t>
      </w:r>
      <w:r>
        <w:rPr>
          <w:rFonts w:hint="eastAsia"/>
        </w:rPr>
        <w:t>92%。原来我只是个会调用接口的</w:t>
      </w:r>
      <w:r>
        <w:t xml:space="preserve"> </w:t>
      </w:r>
      <w:r>
        <w:rPr>
          <w:rFonts w:hint="eastAsia"/>
        </w:rPr>
        <w:t>“使用者”，现在终于能针对真实的学习需求，优化出适合学生的</w:t>
      </w:r>
      <w:r>
        <w:t xml:space="preserve"> AI </w:t>
      </w:r>
      <w:r>
        <w:rPr>
          <w:rFonts w:hint="eastAsia"/>
        </w:rPr>
        <w:t>能力。</w:t>
      </w:r>
    </w:p>
    <w:bookmarkEnd w:id="79"/>
    <w:p w14:paraId="6C60BF62">
      <w:pPr>
        <w:pStyle w:val="6"/>
        <w:rPr>
          <w:b/>
          <w:bCs/>
          <w:sz w:val="28"/>
        </w:rPr>
      </w:pPr>
      <w:bookmarkStart w:id="80" w:name="_Toc28232"/>
      <w:bookmarkStart w:id="81" w:name="Xad6ecb5db2347ba1c667f2120a428595c26a728"/>
      <w:r>
        <w:rPr>
          <w:b/>
          <w:bCs/>
          <w:sz w:val="28"/>
        </w:rPr>
        <w:t xml:space="preserve">9.1.3 </w:t>
      </w:r>
      <w:r>
        <w:rPr>
          <w:rFonts w:hint="eastAsia"/>
          <w:b/>
          <w:bCs/>
          <w:sz w:val="28"/>
        </w:rPr>
        <w:t>从</w:t>
      </w:r>
      <w:r>
        <w:rPr>
          <w:b/>
          <w:bCs/>
          <w:sz w:val="28"/>
        </w:rPr>
        <w:t xml:space="preserve"> </w:t>
      </w:r>
      <w:r>
        <w:rPr>
          <w:rFonts w:hint="eastAsia"/>
          <w:b/>
          <w:bCs/>
          <w:sz w:val="28"/>
        </w:rPr>
        <w:t>“写接口的后端”</w:t>
      </w:r>
      <w:r>
        <w:rPr>
          <w:b/>
          <w:bCs/>
          <w:sz w:val="28"/>
        </w:rPr>
        <w:t xml:space="preserve"> </w:t>
      </w:r>
      <w:r>
        <w:rPr>
          <w:rFonts w:hint="eastAsia"/>
          <w:b/>
          <w:bCs/>
          <w:sz w:val="28"/>
        </w:rPr>
        <w:t>到</w:t>
      </w:r>
      <w:r>
        <w:rPr>
          <w:b/>
          <w:bCs/>
          <w:sz w:val="28"/>
        </w:rPr>
        <w:t xml:space="preserve"> </w:t>
      </w:r>
      <w:r>
        <w:rPr>
          <w:rFonts w:hint="eastAsia"/>
          <w:b/>
          <w:bCs/>
          <w:sz w:val="28"/>
        </w:rPr>
        <w:t>“搭安全环境的运维”——</w:t>
      </w:r>
      <w:r>
        <w:rPr>
          <w:b/>
          <w:bCs/>
          <w:sz w:val="28"/>
        </w:rPr>
        <w:t xml:space="preserve"> </w:t>
      </w:r>
      <w:r>
        <w:rPr>
          <w:rFonts w:hint="eastAsia"/>
          <w:b/>
          <w:bCs/>
          <w:sz w:val="28"/>
        </w:rPr>
        <w:t>朱志博（后端开发工程师）</w:t>
      </w:r>
      <w:bookmarkEnd w:id="80"/>
    </w:p>
    <w:p w14:paraId="37B26115">
      <w:pPr>
        <w:pStyle w:val="5"/>
      </w:pPr>
      <w:r>
        <w:rPr>
          <w:rFonts w:hint="eastAsia"/>
        </w:rPr>
        <w:t>最开始搭代码沙箱的时候，我只会用基础的</w:t>
      </w:r>
      <w:r>
        <w:t xml:space="preserve"> Docker </w:t>
      </w:r>
      <w:r>
        <w:rPr>
          <w:rFonts w:hint="eastAsia"/>
        </w:rPr>
        <w:t>跑代码，结果测的时候发现，总有用户的代码占满服务器资源，甚至有安全风险，响应时间慢到</w:t>
      </w:r>
      <w:r>
        <w:t xml:space="preserve"> 1 </w:t>
      </w:r>
      <w:r>
        <w:rPr>
          <w:rFonts w:hint="eastAsia"/>
        </w:rPr>
        <w:t>秒多，根本没法用。那时候我连</w:t>
      </w:r>
      <w:r>
        <w:t xml:space="preserve"> gVisor </w:t>
      </w:r>
      <w:r>
        <w:rPr>
          <w:rFonts w:hint="eastAsia"/>
        </w:rPr>
        <w:t>是什么都不知道，只能对着官方文档一点点啃，查了十几篇技术博客，遇到不懂的就拉着指导老师问。</w:t>
      </w:r>
    </w:p>
    <w:p w14:paraId="2CF764AA">
      <w:pPr>
        <w:pStyle w:val="4"/>
      </w:pPr>
      <w:r>
        <w:rPr>
          <w:rFonts w:hint="eastAsia"/>
        </w:rPr>
        <w:t>花了两周，我终于把沙箱的资源隔离、安全管控做通了，把单任务的响应时间降到了</w:t>
      </w:r>
      <w:r>
        <w:t xml:space="preserve"> 200ms </w:t>
      </w:r>
      <w:r>
        <w:rPr>
          <w:rFonts w:hint="eastAsia"/>
        </w:rPr>
        <w:t>以内。原来我只会写业务接口，这次居然搞懂了容器化、安全沙箱这些之前只在课本上见过的技术，也终于明白，做产品不是把功能堆起来就行，还要考虑用户的使用体验、系统的稳定性。</w:t>
      </w:r>
    </w:p>
    <w:bookmarkEnd w:id="81"/>
    <w:p w14:paraId="3D5E16B2">
      <w:pPr>
        <w:pStyle w:val="6"/>
        <w:rPr>
          <w:b/>
          <w:bCs/>
          <w:sz w:val="28"/>
        </w:rPr>
      </w:pPr>
      <w:bookmarkStart w:id="82" w:name="_Toc17869"/>
      <w:bookmarkStart w:id="83" w:name="X6668cf58cd18f75c378ef07e30098d1506ab8e3"/>
      <w:r>
        <w:rPr>
          <w:b/>
          <w:bCs/>
          <w:sz w:val="28"/>
        </w:rPr>
        <w:t xml:space="preserve">9.1.4 </w:t>
      </w:r>
      <w:r>
        <w:rPr>
          <w:rFonts w:hint="eastAsia"/>
          <w:b/>
          <w:bCs/>
          <w:sz w:val="28"/>
        </w:rPr>
        <w:t>从</w:t>
      </w:r>
      <w:r>
        <w:rPr>
          <w:b/>
          <w:bCs/>
          <w:sz w:val="28"/>
        </w:rPr>
        <w:t xml:space="preserve"> </w:t>
      </w:r>
      <w:r>
        <w:rPr>
          <w:rFonts w:hint="eastAsia"/>
          <w:b/>
          <w:bCs/>
          <w:sz w:val="28"/>
        </w:rPr>
        <w:t>“看不懂新协议的新手”</w:t>
      </w:r>
      <w:r>
        <w:rPr>
          <w:b/>
          <w:bCs/>
          <w:sz w:val="28"/>
        </w:rPr>
        <w:t xml:space="preserve"> </w:t>
      </w:r>
      <w:r>
        <w:rPr>
          <w:rFonts w:hint="eastAsia"/>
          <w:b/>
          <w:bCs/>
          <w:sz w:val="28"/>
        </w:rPr>
        <w:t>到</w:t>
      </w:r>
      <w:r>
        <w:rPr>
          <w:b/>
          <w:bCs/>
          <w:sz w:val="28"/>
        </w:rPr>
        <w:t xml:space="preserve"> </w:t>
      </w:r>
      <w:r>
        <w:rPr>
          <w:rFonts w:hint="eastAsia"/>
          <w:b/>
          <w:bCs/>
          <w:sz w:val="28"/>
        </w:rPr>
        <w:t>“打通全链路的对接者”——</w:t>
      </w:r>
      <w:r>
        <w:rPr>
          <w:b/>
          <w:bCs/>
          <w:sz w:val="28"/>
        </w:rPr>
        <w:t xml:space="preserve"> </w:t>
      </w:r>
      <w:r>
        <w:rPr>
          <w:rFonts w:hint="eastAsia"/>
          <w:b/>
          <w:bCs/>
          <w:sz w:val="28"/>
        </w:rPr>
        <w:t>樊丰恺（后端开发工程师）</w:t>
      </w:r>
      <w:bookmarkEnd w:id="82"/>
    </w:p>
    <w:p w14:paraId="520992C9">
      <w:pPr>
        <w:pStyle w:val="5"/>
      </w:pPr>
      <w:r>
        <w:rPr>
          <w:rFonts w:hint="eastAsia"/>
        </w:rPr>
        <w:t>项目里最核心的就是</w:t>
      </w:r>
      <w:r>
        <w:t xml:space="preserve"> MCP </w:t>
      </w:r>
      <w:r>
        <w:rPr>
          <w:rFonts w:hint="eastAsia"/>
        </w:rPr>
        <w:t>协议的适配，但最开始我连</w:t>
      </w:r>
      <w:r>
        <w:t xml:space="preserve"> MCP </w:t>
      </w:r>
      <w:r>
        <w:rPr>
          <w:rFonts w:hint="eastAsia"/>
        </w:rPr>
        <w:t>是什么都不知道</w:t>
      </w:r>
      <w:r>
        <w:t xml:space="preserve"> —— </w:t>
      </w:r>
      <w:r>
        <w:rPr>
          <w:rFonts w:hint="eastAsia"/>
        </w:rPr>
        <w:t>这个是刚更新的新规范，课堂上根本没学过，连中文的教程都很少。最开始我对着英文的官方文档一点点啃，连蒙带猜写调用脚本，结果总是调不通，AI</w:t>
      </w:r>
      <w:r>
        <w:t xml:space="preserve"> </w:t>
      </w:r>
      <w:r>
        <w:rPr>
          <w:rFonts w:hint="eastAsia"/>
        </w:rPr>
        <w:t>模型没法调用我们的项目分析工具，卡了快一周。</w:t>
      </w:r>
    </w:p>
    <w:p w14:paraId="27DBC164">
      <w:pPr>
        <w:pStyle w:val="4"/>
      </w:pPr>
      <w:r>
        <w:rPr>
          <w:rFonts w:hint="eastAsia"/>
        </w:rPr>
        <w:t>那时候我每天泡在开源社区问大佬，翻了</w:t>
      </w:r>
      <w:r>
        <w:t xml:space="preserve"> Anthropic </w:t>
      </w:r>
      <w:r>
        <w:rPr>
          <w:rFonts w:hint="eastAsia"/>
        </w:rPr>
        <w:t>的官方示例，改了十几版对接脚本，终于把</w:t>
      </w:r>
      <w:r>
        <w:t xml:space="preserve"> MCP </w:t>
      </w:r>
      <w:r>
        <w:rPr>
          <w:rFonts w:hint="eastAsia"/>
        </w:rPr>
        <w:t>的服务通了：让</w:t>
      </w:r>
      <w:r>
        <w:t xml:space="preserve"> Qwen </w:t>
      </w:r>
      <w:r>
        <w:rPr>
          <w:rFonts w:hint="eastAsia"/>
        </w:rPr>
        <w:t>模型能通过这个协议，无缝调用我们的代码库分析、沙箱执行这些工具，不用再手动切换功能。原来我只会写简单的业务接口，这次居然啃下了这么新的技术，也终于把项目的全链路给打通了，原来分散的功能，终于能串成一个完整的产品。</w:t>
      </w:r>
    </w:p>
    <w:bookmarkEnd w:id="83"/>
    <w:p w14:paraId="2A2360F9">
      <w:pPr>
        <w:pStyle w:val="6"/>
        <w:rPr>
          <w:b/>
          <w:bCs/>
          <w:sz w:val="28"/>
        </w:rPr>
      </w:pPr>
      <w:bookmarkStart w:id="84" w:name="_Toc8419"/>
      <w:bookmarkStart w:id="85" w:name="X8fced6d37307f2297a91c188e3e414534a805f0"/>
      <w:r>
        <w:rPr>
          <w:b/>
          <w:bCs/>
          <w:sz w:val="28"/>
        </w:rPr>
        <w:t xml:space="preserve">9.1.5 </w:t>
      </w:r>
      <w:r>
        <w:rPr>
          <w:rFonts w:hint="eastAsia"/>
          <w:b/>
          <w:bCs/>
          <w:sz w:val="28"/>
        </w:rPr>
        <w:t>从</w:t>
      </w:r>
      <w:r>
        <w:rPr>
          <w:b/>
          <w:bCs/>
          <w:sz w:val="28"/>
        </w:rPr>
        <w:t xml:space="preserve"> </w:t>
      </w:r>
      <w:r>
        <w:rPr>
          <w:rFonts w:hint="eastAsia"/>
          <w:b/>
          <w:bCs/>
          <w:sz w:val="28"/>
        </w:rPr>
        <w:t>“只会点测的测试”</w:t>
      </w:r>
      <w:r>
        <w:rPr>
          <w:b/>
          <w:bCs/>
          <w:sz w:val="28"/>
        </w:rPr>
        <w:t xml:space="preserve"> </w:t>
      </w:r>
      <w:r>
        <w:rPr>
          <w:rFonts w:hint="eastAsia"/>
          <w:b/>
          <w:bCs/>
          <w:sz w:val="28"/>
        </w:rPr>
        <w:t>到</w:t>
      </w:r>
      <w:r>
        <w:rPr>
          <w:b/>
          <w:bCs/>
          <w:sz w:val="28"/>
        </w:rPr>
        <w:t xml:space="preserve"> </w:t>
      </w:r>
      <w:r>
        <w:rPr>
          <w:rFonts w:hint="eastAsia"/>
          <w:b/>
          <w:bCs/>
          <w:sz w:val="28"/>
        </w:rPr>
        <w:t>“全流程的多面手”——</w:t>
      </w:r>
      <w:r>
        <w:rPr>
          <w:b/>
          <w:bCs/>
          <w:sz w:val="28"/>
        </w:rPr>
        <w:t xml:space="preserve"> </w:t>
      </w:r>
      <w:r>
        <w:rPr>
          <w:rFonts w:hint="eastAsia"/>
          <w:b/>
          <w:bCs/>
          <w:sz w:val="28"/>
        </w:rPr>
        <w:t>张慧颖（测试与文案专员）</w:t>
      </w:r>
      <w:bookmarkEnd w:id="84"/>
    </w:p>
    <w:p w14:paraId="3A091BBA">
      <w:pPr>
        <w:pStyle w:val="5"/>
      </w:pPr>
      <w:r>
        <w:rPr>
          <w:rFonts w:hint="eastAsia"/>
        </w:rPr>
        <w:t>最开始做测试的时候，我只会手动点功能，测一个版本要花</w:t>
      </w:r>
      <w:r>
        <w:t xml:space="preserve"> 3 </w:t>
      </w:r>
      <w:r>
        <w:rPr>
          <w:rFonts w:hint="eastAsia"/>
        </w:rPr>
        <w:t>天，还总是漏</w:t>
      </w:r>
      <w:r>
        <w:t xml:space="preserve"> </w:t>
      </w:r>
      <w:r>
        <w:rPr>
          <w:rFonts w:hint="eastAsia"/>
        </w:rPr>
        <w:t>Bug。后来我想着不能这么低效，就自学了自动化测试脚本，把测试时间压缩到了半天。</w:t>
      </w:r>
    </w:p>
    <w:p w14:paraId="0A38CCB3">
      <w:pPr>
        <w:pStyle w:val="4"/>
      </w:pPr>
      <w:r>
        <w:rPr>
          <w:rFonts w:hint="eastAsia"/>
        </w:rPr>
        <w:t>最头疼的是写赛事材料，最开始我连计划书的逻辑都理不清，对着金奖项目的计划书一点点抠，改了十几版，从只会写测试报告，到能独立梳理项目的创新点、商业逻辑，准备答辩的</w:t>
      </w:r>
      <w:r>
        <w:t xml:space="preserve"> </w:t>
      </w:r>
      <w:r>
        <w:rPr>
          <w:rFonts w:hint="eastAsia"/>
        </w:rPr>
        <w:t>PPT。原来我以为我只是个做测试的，现在居然能兼顾测试、文案、对接用户，变成了团队里的</w:t>
      </w:r>
      <w:r>
        <w:t xml:space="preserve"> </w:t>
      </w:r>
      <w:r>
        <w:rPr>
          <w:rFonts w:hint="eastAsia"/>
        </w:rPr>
        <w:t>“多面手”。</w:t>
      </w:r>
    </w:p>
    <w:bookmarkEnd w:id="85"/>
    <w:p w14:paraId="07C22797">
      <w:pPr>
        <w:pStyle w:val="6"/>
        <w:rPr>
          <w:b/>
          <w:bCs/>
          <w:sz w:val="28"/>
        </w:rPr>
      </w:pPr>
      <w:bookmarkStart w:id="86" w:name="_Toc30"/>
      <w:bookmarkStart w:id="87" w:name="Xd23542ae25439084a4670efdcc9281aa097140b"/>
      <w:r>
        <w:rPr>
          <w:b/>
          <w:bCs/>
          <w:sz w:val="28"/>
        </w:rPr>
        <w:t xml:space="preserve">9.1.6 </w:t>
      </w:r>
      <w:r>
        <w:rPr>
          <w:rFonts w:hint="eastAsia"/>
          <w:b/>
          <w:bCs/>
          <w:sz w:val="28"/>
        </w:rPr>
        <w:t>我们共同的成长：从</w:t>
      </w:r>
      <w:r>
        <w:rPr>
          <w:b/>
          <w:bCs/>
          <w:sz w:val="28"/>
        </w:rPr>
        <w:t xml:space="preserve"> </w:t>
      </w:r>
      <w:r>
        <w:rPr>
          <w:rFonts w:hint="eastAsia"/>
          <w:b/>
          <w:bCs/>
          <w:sz w:val="28"/>
        </w:rPr>
        <w:t>“为了参赛”</w:t>
      </w:r>
      <w:r>
        <w:rPr>
          <w:b/>
          <w:bCs/>
          <w:sz w:val="28"/>
        </w:rPr>
        <w:t xml:space="preserve"> </w:t>
      </w:r>
      <w:r>
        <w:rPr>
          <w:rFonts w:hint="eastAsia"/>
          <w:b/>
          <w:bCs/>
          <w:sz w:val="28"/>
        </w:rPr>
        <w:t>到</w:t>
      </w:r>
      <w:r>
        <w:rPr>
          <w:b/>
          <w:bCs/>
          <w:sz w:val="28"/>
        </w:rPr>
        <w:t xml:space="preserve"> </w:t>
      </w:r>
      <w:r>
        <w:rPr>
          <w:rFonts w:hint="eastAsia"/>
          <w:b/>
          <w:bCs/>
          <w:sz w:val="28"/>
        </w:rPr>
        <w:t>“为了帮更多人”</w:t>
      </w:r>
      <w:bookmarkEnd w:id="86"/>
    </w:p>
    <w:p w14:paraId="27496292">
      <w:pPr>
        <w:pStyle w:val="5"/>
      </w:pPr>
      <w:r>
        <w:rPr>
          <w:rFonts w:hint="eastAsia"/>
        </w:rPr>
        <w:t>最开始做这个项目，我们只是想做个小作品参加比赛，直到内测的时候，遇到了一位来自周口乡村的用户</w:t>
      </w:r>
      <w:r>
        <w:t xml:space="preserve"> —— </w:t>
      </w:r>
      <w:r>
        <w:rPr>
          <w:rFonts w:hint="eastAsia"/>
        </w:rPr>
        <w:t>他说自己自学编程半年，却看不懂</w:t>
      </w:r>
      <w:r>
        <w:t xml:space="preserve"> GitHub </w:t>
      </w:r>
      <w:r>
        <w:rPr>
          <w:rFonts w:hint="eastAsia"/>
        </w:rPr>
        <w:t>上的开源项目，身边找不到能请教的老师，只能对着屏幕发呆。</w:t>
      </w:r>
    </w:p>
    <w:p w14:paraId="2A7F01C2">
      <w:pPr>
        <w:pStyle w:val="4"/>
      </w:pPr>
      <w:r>
        <w:rPr>
          <w:rFonts w:hint="eastAsia"/>
        </w:rPr>
        <w:t>那时候我们突然意识到，这个项目不只是为了拿奖，更是能帮到很多像他一样的学生：那些偏远地区没有好老师的孩子，那些刚入门看不懂工业项目的在校生，那些想转码却找不到实践路径的职场新人。这也是我们后来想要做乡村帮扶计划的初衷：让所有想学编程的人，不管在什么地方，都能享受到</w:t>
      </w:r>
      <w:r>
        <w:t xml:space="preserve"> AI </w:t>
      </w:r>
      <w:r>
        <w:rPr>
          <w:rFonts w:hint="eastAsia"/>
        </w:rPr>
        <w:t>带来的优质教育资源。</w:t>
      </w:r>
    </w:p>
    <w:p w14:paraId="294E4F37">
      <w:pPr>
        <w:pStyle w:val="4"/>
      </w:pPr>
      <w:r>
        <w:rPr>
          <w:rFonts w:hint="eastAsia"/>
        </w:rPr>
        <w:t>这半年里，我们不再是只会啃课本的学生，我们学会了怎么解决真实的问题，怎么把课堂上学到的知识变成能帮到别人的产品，也真正懂了创新创业的意义：用我们学到的技术，做一点能改变别人的小事。</w:t>
      </w:r>
    </w:p>
    <w:bookmarkEnd w:id="73"/>
    <w:bookmarkEnd w:id="75"/>
    <w:bookmarkEnd w:id="87"/>
    <w:p w14:paraId="27B4C411">
      <w:pPr>
        <w:pStyle w:val="2"/>
        <w:rPr>
          <w:rFonts w:eastAsia="华文中宋"/>
          <w:b/>
          <w:bCs/>
          <w:sz w:val="44"/>
        </w:rPr>
      </w:pPr>
      <w:bookmarkStart w:id="88" w:name="_Toc4264"/>
      <w:bookmarkStart w:id="89" w:name="X03fc2e44ee6c8ec48c7d37e9557d85e1e0d3a4f"/>
      <w:r>
        <w:rPr>
          <w:rFonts w:hint="eastAsia" w:eastAsia="华文中宋"/>
          <w:b/>
          <w:bCs/>
          <w:sz w:val="44"/>
        </w:rPr>
        <w:t>10、项目风险</w:t>
      </w:r>
      <w:bookmarkEnd w:id="88"/>
    </w:p>
    <w:p w14:paraId="43A2FF35">
      <w:pPr>
        <w:pStyle w:val="5"/>
      </w:pPr>
      <w:r>
        <w:rPr>
          <w:rFonts w:hint="eastAsia"/>
        </w:rPr>
        <w:t>我们已识别项目面临的主要风险，并制定了相应的应对策略：</w:t>
      </w:r>
    </w:p>
    <w:p w14:paraId="4F65F853">
      <w:pPr>
        <w:pStyle w:val="4"/>
      </w:pPr>
      <w:r>
        <w:rPr>
          <w:rFonts w:hint="eastAsia"/>
          <w:b/>
          <w:bCs/>
        </w:rPr>
        <w:t>技术风险</w:t>
      </w:r>
      <w:r>
        <w:rPr>
          <w:rFonts w:hint="eastAsia"/>
        </w:rPr>
        <w:t>：大模型迭代迅速，且项目级代码生成在质量与安全性上存在挑战。</w:t>
      </w:r>
    </w:p>
    <w:p w14:paraId="0BA10C0C">
      <w:pPr>
        <w:pStyle w:val="14"/>
      </w:pPr>
      <w:r>
        <w:rPr>
          <w:rFonts w:hint="eastAsia"/>
          <w:b/>
          <w:bCs/>
        </w:rPr>
        <w:t>应对策略</w:t>
      </w:r>
      <w:r>
        <w:rPr>
          <w:rFonts w:hint="eastAsia"/>
        </w:rPr>
        <w:t>：</w:t>
      </w:r>
    </w:p>
    <w:p w14:paraId="3A3553EF">
      <w:pPr>
        <w:pStyle w:val="14"/>
        <w:numPr>
          <w:ilvl w:val="0"/>
          <w:numId w:val="3"/>
        </w:numPr>
      </w:pPr>
      <w:r>
        <w:rPr>
          <w:rFonts w:hint="eastAsia"/>
        </w:rPr>
        <w:t>安排左永欣专人跟进</w:t>
      </w:r>
      <w:r>
        <w:t xml:space="preserve"> Qwen </w:t>
      </w:r>
      <w:r>
        <w:rPr>
          <w:rFonts w:hint="eastAsia"/>
        </w:rPr>
        <w:t>等主流模型的迭代，每月更新模型适配方案，确保技术始终保持领先；</w:t>
      </w:r>
    </w:p>
    <w:p w14:paraId="6F4B0777">
      <w:pPr>
        <w:pStyle w:val="14"/>
        <w:numPr>
          <w:ilvl w:val="0"/>
          <w:numId w:val="3"/>
        </w:numPr>
      </w:pPr>
      <w:r>
        <w:rPr>
          <w:rFonts w:hint="eastAsia"/>
        </w:rPr>
        <w:t>构建</w:t>
      </w:r>
      <w:r>
        <w:t xml:space="preserve"> “AI </w:t>
      </w:r>
      <w:r>
        <w:rPr>
          <w:rFonts w:hint="eastAsia"/>
        </w:rPr>
        <w:t>生成代码</w:t>
      </w:r>
      <w:r>
        <w:t xml:space="preserve"> + </w:t>
      </w:r>
      <w:r>
        <w:rPr>
          <w:rFonts w:hint="eastAsia"/>
        </w:rPr>
        <w:t>静态扫描</w:t>
      </w:r>
      <w:r>
        <w:t xml:space="preserve"> + </w:t>
      </w:r>
      <w:r>
        <w:rPr>
          <w:rFonts w:hint="eastAsia"/>
        </w:rPr>
        <w:t>安全评测”</w:t>
      </w:r>
      <w:r>
        <w:t xml:space="preserve"> </w:t>
      </w:r>
      <w:r>
        <w:rPr>
          <w:rFonts w:hint="eastAsia"/>
        </w:rPr>
        <w:t>三层安检机制，每季度更新安全评测框架（参考北大</w:t>
      </w:r>
      <w:r>
        <w:t xml:space="preserve"> </w:t>
      </w:r>
      <w:r>
        <w:rPr>
          <w:rFonts w:hint="eastAsia"/>
        </w:rPr>
        <w:t>SecCodeBench），保障生成代码的安全性；</w:t>
      </w:r>
    </w:p>
    <w:p w14:paraId="754B49A2">
      <w:pPr>
        <w:pStyle w:val="14"/>
        <w:numPr>
          <w:ilvl w:val="0"/>
          <w:numId w:val="3"/>
        </w:numPr>
      </w:pPr>
      <w:r>
        <w:rPr>
          <w:rFonts w:hint="eastAsia"/>
        </w:rPr>
        <w:t>与阿里云百炼平台建立深度合作，获取官方技术支持，降低模型优化成本与技术风险。</w:t>
      </w:r>
    </w:p>
    <w:p w14:paraId="59906FFE">
      <w:pPr>
        <w:pStyle w:val="5"/>
      </w:pPr>
      <w:r>
        <w:rPr>
          <w:rFonts w:hint="eastAsia"/>
          <w:b/>
          <w:bCs/>
        </w:rPr>
        <w:t>市场竞争风险</w:t>
      </w:r>
      <w:r>
        <w:rPr>
          <w:rFonts w:hint="eastAsia"/>
        </w:rPr>
        <w:t>：可能面临巨头标准化工具与垂直创业公司的竞争。</w:t>
      </w:r>
    </w:p>
    <w:p w14:paraId="01084860">
      <w:pPr>
        <w:pStyle w:val="14"/>
      </w:pPr>
      <w:r>
        <w:rPr>
          <w:rFonts w:hint="eastAsia"/>
          <w:b/>
          <w:bCs/>
        </w:rPr>
        <w:t>应对策略</w:t>
      </w:r>
      <w:r>
        <w:rPr>
          <w:rFonts w:hint="eastAsia"/>
        </w:rPr>
        <w:t>：</w:t>
      </w:r>
    </w:p>
    <w:p w14:paraId="2D0BB702">
      <w:pPr>
        <w:pStyle w:val="14"/>
        <w:numPr>
          <w:ilvl w:val="0"/>
          <w:numId w:val="4"/>
        </w:numPr>
      </w:pPr>
      <w:r>
        <w:rPr>
          <w:rFonts w:hint="eastAsia"/>
        </w:rPr>
        <w:t>坚守</w:t>
      </w:r>
      <w:r>
        <w:t xml:space="preserve"> </w:t>
      </w:r>
      <w:r>
        <w:rPr>
          <w:rFonts w:hint="eastAsia"/>
        </w:rPr>
        <w:t>“教育深度”</w:t>
      </w:r>
      <w:r>
        <w:t xml:space="preserve"> </w:t>
      </w:r>
      <w:r>
        <w:rPr>
          <w:rFonts w:hint="eastAsia"/>
        </w:rPr>
        <w:t>与</w:t>
      </w:r>
      <w:r>
        <w:t xml:space="preserve"> </w:t>
      </w:r>
      <w:r>
        <w:rPr>
          <w:rFonts w:hint="eastAsia"/>
        </w:rPr>
        <w:t>“工程闭环”</w:t>
      </w:r>
      <w:r>
        <w:t xml:space="preserve"> </w:t>
      </w:r>
      <w:r>
        <w:rPr>
          <w:rFonts w:hint="eastAsia"/>
        </w:rPr>
        <w:t>的差异化定位，避开与通用</w:t>
      </w:r>
      <w:r>
        <w:t xml:space="preserve"> AI </w:t>
      </w:r>
      <w:r>
        <w:rPr>
          <w:rFonts w:hint="eastAsia"/>
        </w:rPr>
        <w:t>编程工具的直接竞争，聚焦编程学习的细分场景；</w:t>
      </w:r>
    </w:p>
    <w:p w14:paraId="30824779">
      <w:pPr>
        <w:pStyle w:val="14"/>
        <w:numPr>
          <w:ilvl w:val="0"/>
          <w:numId w:val="4"/>
        </w:numPr>
      </w:pPr>
      <w:r>
        <w:rPr>
          <w:rFonts w:hint="eastAsia"/>
        </w:rPr>
        <w:t>依托先发优势，快速积累高校用户与教学场景数据，构建数据壁垒；</w:t>
      </w:r>
    </w:p>
    <w:p w14:paraId="27BBA45C">
      <w:pPr>
        <w:pStyle w:val="14"/>
        <w:numPr>
          <w:ilvl w:val="0"/>
          <w:numId w:val="4"/>
        </w:numPr>
      </w:pPr>
      <w:r>
        <w:rPr>
          <w:rFonts w:hint="eastAsia"/>
        </w:rPr>
        <w:t>拥抱开源生态，开放平台部分能力，吸引开发者贡献插件与项目，构建生态壁垒。</w:t>
      </w:r>
    </w:p>
    <w:p w14:paraId="0A56884B">
      <w:pPr>
        <w:pStyle w:val="5"/>
      </w:pPr>
      <w:r>
        <w:rPr>
          <w:rFonts w:hint="eastAsia"/>
          <w:b/>
          <w:bCs/>
        </w:rPr>
        <w:t>运营与采纳风险</w:t>
      </w:r>
      <w:r>
        <w:rPr>
          <w:rFonts w:hint="eastAsia"/>
        </w:rPr>
        <w:t>：改变用户学习习惯需要过程。</w:t>
      </w:r>
    </w:p>
    <w:p w14:paraId="76A56608">
      <w:pPr>
        <w:pStyle w:val="14"/>
      </w:pPr>
      <w:r>
        <w:rPr>
          <w:rFonts w:hint="eastAsia"/>
          <w:b/>
          <w:bCs/>
        </w:rPr>
        <w:t>应对策略</w:t>
      </w:r>
      <w:r>
        <w:rPr>
          <w:rFonts w:hint="eastAsia"/>
        </w:rPr>
        <w:t>：</w:t>
      </w:r>
    </w:p>
    <w:p w14:paraId="286F9A17">
      <w:pPr>
        <w:pStyle w:val="14"/>
        <w:numPr>
          <w:ilvl w:val="0"/>
          <w:numId w:val="5"/>
        </w:numPr>
      </w:pPr>
      <w:r>
        <w:rPr>
          <w:rFonts w:hint="eastAsia"/>
        </w:rPr>
        <w:t>与高校合作打造标杆课程，通过教学试点验证产品效果，形成示范效应；</w:t>
      </w:r>
    </w:p>
    <w:p w14:paraId="790D3C08">
      <w:pPr>
        <w:pStyle w:val="14"/>
        <w:numPr>
          <w:ilvl w:val="0"/>
          <w:numId w:val="5"/>
        </w:numPr>
      </w:pPr>
      <w:r>
        <w:rPr>
          <w:rFonts w:hint="eastAsia"/>
        </w:rPr>
        <w:t>构建游戏化学习社区，通过任务打卡、成就体系、学习排行榜等方式提升用户粘性；</w:t>
      </w:r>
    </w:p>
    <w:p w14:paraId="352C6FEE">
      <w:pPr>
        <w:pStyle w:val="14"/>
        <w:numPr>
          <w:ilvl w:val="0"/>
          <w:numId w:val="5"/>
        </w:numPr>
      </w:pPr>
      <w:r>
        <w:rPr>
          <w:rFonts w:hint="eastAsia"/>
        </w:rPr>
        <w:t>建立用户反馈快速响应机制，每周迭代产品功能，持续基于用户反馈优化产品体验。</w:t>
      </w:r>
    </w:p>
    <w:p w14:paraId="3365AF76">
      <w:pPr>
        <w:pStyle w:val="5"/>
      </w:pPr>
      <w:r>
        <w:rPr>
          <w:rFonts w:hint="eastAsia"/>
          <w:b/>
          <w:bCs/>
        </w:rPr>
        <w:t>政策与合规风险</w:t>
      </w:r>
      <w:r>
        <w:rPr>
          <w:rFonts w:hint="eastAsia"/>
        </w:rPr>
        <w:t>：AI</w:t>
      </w:r>
      <w:r>
        <w:t xml:space="preserve"> </w:t>
      </w:r>
      <w:r>
        <w:rPr>
          <w:rFonts w:hint="eastAsia"/>
        </w:rPr>
        <w:t>与数据监管政策日益严格。</w:t>
      </w:r>
    </w:p>
    <w:p w14:paraId="01637E87">
      <w:pPr>
        <w:pStyle w:val="14"/>
      </w:pPr>
      <w:r>
        <w:rPr>
          <w:rFonts w:hint="eastAsia"/>
          <w:b/>
          <w:bCs/>
        </w:rPr>
        <w:t>应对策略</w:t>
      </w:r>
      <w:r>
        <w:rPr>
          <w:rFonts w:hint="eastAsia"/>
        </w:rPr>
        <w:t>：</w:t>
      </w:r>
    </w:p>
    <w:p w14:paraId="3E57FF60">
      <w:pPr>
        <w:pStyle w:val="14"/>
        <w:numPr>
          <w:ilvl w:val="0"/>
          <w:numId w:val="6"/>
        </w:numPr>
      </w:pPr>
      <w:r>
        <w:rPr>
          <w:rFonts w:hint="eastAsia"/>
        </w:rPr>
        <w:t>设立合规跟踪机制，安排专人跟进</w:t>
      </w:r>
      <w:r>
        <w:t xml:space="preserve"> AI </w:t>
      </w:r>
      <w:r>
        <w:rPr>
          <w:rFonts w:hint="eastAsia"/>
        </w:rPr>
        <w:t>与教育相关监管政策，确保业务合规；</w:t>
      </w:r>
    </w:p>
    <w:p w14:paraId="7D74FB75">
      <w:pPr>
        <w:pStyle w:val="14"/>
        <w:numPr>
          <w:ilvl w:val="0"/>
          <w:numId w:val="6"/>
        </w:numPr>
      </w:pPr>
      <w:r>
        <w:rPr>
          <w:rFonts w:hint="eastAsia"/>
        </w:rPr>
        <w:t>在平台设计中贯彻</w:t>
      </w:r>
      <w:r>
        <w:t xml:space="preserve"> </w:t>
      </w:r>
      <w:r>
        <w:rPr>
          <w:rFonts w:hint="eastAsia"/>
        </w:rPr>
        <w:t>“隐私与安全优先”</w:t>
      </w:r>
      <w:r>
        <w:t xml:space="preserve"> </w:t>
      </w:r>
      <w:r>
        <w:rPr>
          <w:rFonts w:hint="eastAsia"/>
        </w:rPr>
        <w:t>原则，用户数据采用加密存储，严格遵循数据最小化原则；</w:t>
      </w:r>
    </w:p>
    <w:p w14:paraId="5E4EAD08">
      <w:pPr>
        <w:pStyle w:val="14"/>
        <w:numPr>
          <w:ilvl w:val="0"/>
          <w:numId w:val="6"/>
        </w:numPr>
      </w:pPr>
      <w:r>
        <w:rPr>
          <w:rFonts w:hint="eastAsia"/>
        </w:rPr>
        <w:t>建立清晰的内容审核与侵权处理流程，配备专人负责内容审核，7*24</w:t>
      </w:r>
      <w:r>
        <w:t xml:space="preserve"> </w:t>
      </w:r>
      <w:r>
        <w:rPr>
          <w:rFonts w:hint="eastAsia"/>
        </w:rPr>
        <w:t>小时处理侵权投诉。</w:t>
      </w:r>
    </w:p>
    <w:bookmarkEnd w:id="89"/>
    <w:p w14:paraId="4148B990">
      <w:pPr>
        <w:pStyle w:val="2"/>
        <w:rPr>
          <w:rFonts w:eastAsia="华文中宋"/>
          <w:b/>
          <w:bCs/>
          <w:sz w:val="44"/>
        </w:rPr>
      </w:pPr>
      <w:bookmarkStart w:id="90" w:name="_Toc5447"/>
      <w:bookmarkStart w:id="91" w:name="X1fab3fd8456c185c75ed9f369200f4442a31e08"/>
      <w:r>
        <w:rPr>
          <w:rFonts w:hint="eastAsia" w:eastAsia="华文中宋"/>
          <w:b/>
          <w:bCs/>
          <w:sz w:val="44"/>
        </w:rPr>
        <w:t>11、社会价值</w:t>
      </w:r>
      <w:bookmarkEnd w:id="90"/>
    </w:p>
    <w:p w14:paraId="443DF217">
      <w:pPr>
        <w:pStyle w:val="5"/>
      </w:pPr>
      <w:r>
        <w:rPr>
          <w:rFonts w:hint="eastAsia"/>
        </w:rPr>
        <w:t>本项目作为</w:t>
      </w:r>
      <w:r>
        <w:t xml:space="preserve"> AI </w:t>
      </w:r>
      <w:r>
        <w:rPr>
          <w:rFonts w:hint="eastAsia"/>
        </w:rPr>
        <w:t>驱动的编程学习平台，其核心价值在于通过技术融合与模式创新，系统性地重塑编程教育。</w:t>
      </w:r>
    </w:p>
    <w:p w14:paraId="79C8D150">
      <w:pPr>
        <w:pStyle w:val="4"/>
      </w:pPr>
      <w:r>
        <w:rPr>
          <w:rFonts w:hint="eastAsia"/>
          <w:b/>
          <w:bCs/>
        </w:rPr>
        <w:t>教育层面</w:t>
      </w:r>
      <w:r>
        <w:rPr>
          <w:rFonts w:hint="eastAsia"/>
        </w:rPr>
        <w:t>，平台以</w:t>
      </w:r>
      <w:r>
        <w:t xml:space="preserve"> </w:t>
      </w:r>
      <w:r>
        <w:rPr>
          <w:rFonts w:hint="eastAsia"/>
        </w:rPr>
        <w:t>“智能导师”</w:t>
      </w:r>
      <w:r>
        <w:t xml:space="preserve"> </w:t>
      </w:r>
      <w:r>
        <w:rPr>
          <w:rFonts w:hint="eastAsia"/>
        </w:rPr>
        <w:t>深度介入学习闭环，通过个性化路径规划与真实项目驱动，从根本上破解了</w:t>
      </w:r>
      <w:r>
        <w:t xml:space="preserve"> </w:t>
      </w:r>
      <w:r>
        <w:rPr>
          <w:rFonts w:hint="eastAsia"/>
        </w:rPr>
        <w:t>“学用分离”</w:t>
      </w:r>
      <w:r>
        <w:t xml:space="preserve"> </w:t>
      </w:r>
      <w:r>
        <w:rPr>
          <w:rFonts w:hint="eastAsia"/>
        </w:rPr>
        <w:t>的难题，实现了从知识获得到工程能力的高效转化。</w:t>
      </w:r>
    </w:p>
    <w:p w14:paraId="1E5B6F2E">
      <w:pPr>
        <w:pStyle w:val="14"/>
      </w:pPr>
      <w:r>
        <w:rPr>
          <w:rFonts w:hint="eastAsia"/>
        </w:rPr>
        <w:t>落地规划：计划</w:t>
      </w:r>
      <w:r>
        <w:t xml:space="preserve"> 1 </w:t>
      </w:r>
      <w:r>
        <w:rPr>
          <w:rFonts w:hint="eastAsia"/>
        </w:rPr>
        <w:t>年内对接</w:t>
      </w:r>
      <w:r>
        <w:t xml:space="preserve"> 10 </w:t>
      </w:r>
      <w:r>
        <w:rPr>
          <w:rFonts w:hint="eastAsia"/>
        </w:rPr>
        <w:t>所高校，覆盖</w:t>
      </w:r>
      <w:r>
        <w:t xml:space="preserve"> 2000 </w:t>
      </w:r>
      <w:r>
        <w:rPr>
          <w:rFonts w:hint="eastAsia"/>
        </w:rPr>
        <w:t>名编程学习者，帮助其缩短就业准备周期</w:t>
      </w:r>
      <w:r>
        <w:t xml:space="preserve"> 3-6 </w:t>
      </w:r>
      <w:r>
        <w:rPr>
          <w:rFonts w:hint="eastAsia"/>
        </w:rPr>
        <w:t>个月；针对职业新人，提供免费基础课程，助力</w:t>
      </w:r>
      <w:r>
        <w:t xml:space="preserve"> 1000 </w:t>
      </w:r>
      <w:r>
        <w:rPr>
          <w:rFonts w:hint="eastAsia"/>
        </w:rPr>
        <w:t>名新人掌握工业级编程技能。</w:t>
      </w:r>
    </w:p>
    <w:p w14:paraId="4A36887C">
      <w:pPr>
        <w:pStyle w:val="5"/>
      </w:pPr>
      <w:r>
        <w:rPr>
          <w:rFonts w:hint="eastAsia"/>
          <w:b/>
          <w:bCs/>
        </w:rPr>
        <w:t>技术层面</w:t>
      </w:r>
      <w:r>
        <w:rPr>
          <w:rFonts w:hint="eastAsia"/>
        </w:rPr>
        <w:t>，项目成功将</w:t>
      </w:r>
      <w:r>
        <w:t xml:space="preserve"> Qwen </w:t>
      </w:r>
      <w:r>
        <w:rPr>
          <w:rFonts w:hint="eastAsia"/>
        </w:rPr>
        <w:t>大模型、MCP</w:t>
      </w:r>
      <w:r>
        <w:t xml:space="preserve"> </w:t>
      </w:r>
      <w:r>
        <w:rPr>
          <w:rFonts w:hint="eastAsia"/>
        </w:rPr>
        <w:t>协议与安全容器环境进行教育化集成，构建了可支持项目级生成与分析的智能教育底座，为</w:t>
      </w:r>
      <w:r>
        <w:t xml:space="preserve"> “AI + </w:t>
      </w:r>
      <w:r>
        <w:rPr>
          <w:rFonts w:hint="eastAsia"/>
        </w:rPr>
        <w:t>教育”</w:t>
      </w:r>
      <w:r>
        <w:t xml:space="preserve"> </w:t>
      </w:r>
      <w:r>
        <w:rPr>
          <w:rFonts w:hint="eastAsia"/>
        </w:rPr>
        <w:t>提供了经过验证的技术范式。</w:t>
      </w:r>
    </w:p>
    <w:p w14:paraId="7251B6EF">
      <w:pPr>
        <w:pStyle w:val="14"/>
      </w:pPr>
      <w:r>
        <w:rPr>
          <w:rFonts w:hint="eastAsia"/>
        </w:rPr>
        <w:t>价值体现：推动国产大模型在教育场景的落地应用，打破海外</w:t>
      </w:r>
      <w:r>
        <w:t xml:space="preserve"> AI </w:t>
      </w:r>
      <w:r>
        <w:rPr>
          <w:rFonts w:hint="eastAsia"/>
        </w:rPr>
        <w:t>工具的垄断，保障教育数据安全，同时为</w:t>
      </w:r>
      <w:r>
        <w:t xml:space="preserve"> AI + </w:t>
      </w:r>
      <w:r>
        <w:rPr>
          <w:rFonts w:hint="eastAsia"/>
        </w:rPr>
        <w:t>编程教育领域提供可复制、可推广的技术方案。</w:t>
      </w:r>
    </w:p>
    <w:p w14:paraId="31A4ACD7">
      <w:pPr>
        <w:pStyle w:val="5"/>
      </w:pPr>
      <w:r>
        <w:rPr>
          <w:rFonts w:hint="eastAsia"/>
          <w:b/>
          <w:bCs/>
        </w:rPr>
        <w:t>产业与社会层面</w:t>
      </w:r>
      <w:r>
        <w:rPr>
          <w:rFonts w:hint="eastAsia"/>
        </w:rPr>
        <w:t>，平台直接对标业界对工程实践能力的需求，缩短了人才技能与岗位要求之间的差距。同时，其基于国产大模型与开放架构的设计，也为培育本土化、可持续的智能教育生态提供了关键基础设施。</w:t>
      </w:r>
    </w:p>
    <w:p w14:paraId="07C58F1B">
      <w:pPr>
        <w:pStyle w:val="14"/>
      </w:pPr>
      <w:r>
        <w:rPr>
          <w:rFonts w:hint="eastAsia"/>
        </w:rPr>
        <w:t>落地价值：预计</w:t>
      </w:r>
      <w:r>
        <w:t xml:space="preserve"> 3 </w:t>
      </w:r>
      <w:r>
        <w:rPr>
          <w:rFonts w:hint="eastAsia"/>
        </w:rPr>
        <w:t>年内为软件行业输送</w:t>
      </w:r>
      <w:r>
        <w:t xml:space="preserve"> 5000 </w:t>
      </w:r>
      <w:r>
        <w:rPr>
          <w:rFonts w:hint="eastAsia"/>
        </w:rPr>
        <w:t>名具备工程实践能力的人才，缓解中小企业编程人才缺口；同时，通过降低编程学习门槛，助力全民数字素养提升，推动数字经济人才建设。</w:t>
      </w:r>
    </w:p>
    <w:p w14:paraId="2D2A78B0">
      <w:pPr>
        <w:pStyle w:val="5"/>
      </w:pPr>
      <w:r>
        <w:rPr>
          <w:rFonts w:hint="eastAsia"/>
        </w:rPr>
        <w:t>综上，本项目不仅是提升个人技能的工具，更是推动编程教育向智能化、系统化转型的一次重要实践，具备显著的应用价值与示范意义。</w:t>
      </w:r>
    </w:p>
    <w:bookmarkEnd w:id="91"/>
    <w:p w14:paraId="732C7867">
      <w:pPr>
        <w:pStyle w:val="2"/>
        <w:rPr>
          <w:rFonts w:eastAsia="华文中宋"/>
          <w:b/>
          <w:bCs/>
          <w:sz w:val="44"/>
        </w:rPr>
      </w:pPr>
      <w:bookmarkStart w:id="92" w:name="_Toc25060"/>
      <w:bookmarkStart w:id="93" w:name="X1b0b7c8292d1c23f4d989b61b0f65568f2e0fc1"/>
      <w:r>
        <w:rPr>
          <w:rFonts w:hint="eastAsia" w:eastAsia="华文中宋"/>
          <w:b/>
          <w:bCs/>
          <w:sz w:val="44"/>
        </w:rPr>
        <w:t>12、总结</w:t>
      </w:r>
      <w:bookmarkEnd w:id="92"/>
    </w:p>
    <w:p w14:paraId="2846D4CF">
      <w:pPr>
        <w:pStyle w:val="5"/>
      </w:pPr>
      <w:r>
        <w:rPr>
          <w:rFonts w:hint="eastAsia"/>
        </w:rPr>
        <w:t>“智创未来”项目不仅仅是一个学习平台，更是对“AI如何深度赋能教育”这一时代命题的实践回应。通过深度融合Qwen智能体与MCP协议，我们构建了一个能够实现“学、析、做、评”一体化的智能编程学习与实践环境。项目直击当前教育痛点，具备显著的技术创新性、明确的市场需求与广阔的社会价值。我们坚信，该项目有望成为编程教育智能化转型的关键推动者，为学习者、教育者和产业界创造可持续的价值。</w:t>
      </w:r>
    </w:p>
    <w:bookmarkEnd w:id="93"/>
    <w:p w14:paraId="0618537B">
      <w:pPr>
        <w:pStyle w:val="2"/>
        <w:rPr>
          <w:rFonts w:eastAsia="华文中宋"/>
          <w:b/>
          <w:bCs/>
          <w:sz w:val="44"/>
        </w:rPr>
      </w:pPr>
      <w:bookmarkStart w:id="94" w:name="_Toc13590"/>
      <w:bookmarkStart w:id="95" w:name="X07a267c6c1ea6358e331d3833034ac843ad682a"/>
      <w:r>
        <w:rPr>
          <w:rFonts w:hint="eastAsia" w:eastAsia="华文中宋"/>
          <w:b/>
          <w:bCs/>
          <w:sz w:val="44"/>
        </w:rPr>
        <w:t>13、附录</w:t>
      </w:r>
      <w:bookmarkEnd w:id="94"/>
    </w:p>
    <w:p w14:paraId="0CE45E15">
      <w:pPr>
        <w:pStyle w:val="3"/>
        <w:rPr>
          <w:b/>
          <w:bCs/>
          <w:sz w:val="32"/>
        </w:rPr>
      </w:pPr>
      <w:bookmarkStart w:id="96" w:name="_Toc30480"/>
      <w:bookmarkStart w:id="97" w:name="X9ef77a9e39b3019629e8a6795627480eccc0510"/>
      <w:r>
        <w:rPr>
          <w:b/>
          <w:bCs/>
          <w:sz w:val="32"/>
        </w:rPr>
        <w:t xml:space="preserve">13.1 </w:t>
      </w:r>
      <w:r>
        <w:rPr>
          <w:rFonts w:hint="eastAsia"/>
          <w:b/>
          <w:bCs/>
          <w:sz w:val="32"/>
        </w:rPr>
        <w:t>项目界面</w:t>
      </w:r>
      <w:bookmarkEnd w:id="96"/>
    </w:p>
    <w:p w14:paraId="013861DD">
      <w:pPr>
        <w:pStyle w:val="6"/>
        <w:rPr>
          <w:b/>
          <w:bCs/>
          <w:sz w:val="28"/>
        </w:rPr>
      </w:pPr>
      <w:bookmarkStart w:id="98" w:name="_Toc2653"/>
      <w:bookmarkStart w:id="99" w:name="X3f3760999d8bbc7608b26185899dcc4abd31d5a"/>
      <w:r>
        <w:rPr>
          <w:b/>
          <w:bCs/>
          <w:sz w:val="28"/>
        </w:rPr>
        <w:t xml:space="preserve">13.1.1 </w:t>
      </w:r>
      <w:r>
        <w:rPr>
          <w:rFonts w:hint="eastAsia"/>
          <w:b/>
          <w:bCs/>
          <w:sz w:val="28"/>
        </w:rPr>
        <w:t>登陆注册与个人信息管理</w:t>
      </w:r>
      <w:bookmarkEnd w:id="98"/>
    </w:p>
    <w:p w14:paraId="2414EA73">
      <w:pPr>
        <w:pStyle w:val="5"/>
      </w:pPr>
      <w:r>
        <w:drawing>
          <wp:inline distT="0" distB="0" distL="114300" distR="114300">
            <wp:extent cx="5270500" cy="2513965"/>
            <wp:effectExtent l="0" t="0" r="0" b="0"/>
            <wp:docPr id="11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title="fig:"/>
                    <pic:cNvPicPr>
                      <a:picLocks noChangeAspect="1" noChangeArrowheads="1"/>
                    </pic:cNvPicPr>
                  </pic:nvPicPr>
                  <pic:blipFill>
                    <a:blip r:embed="rId10"/>
                    <a:stretch>
                      <a:fillRect/>
                    </a:stretch>
                  </pic:blipFill>
                  <pic:spPr>
                    <a:xfrm>
                      <a:off x="0" y="0"/>
                      <a:ext cx="5270500" cy="2513974"/>
                    </a:xfrm>
                    <a:prstGeom prst="rect">
                      <a:avLst/>
                    </a:prstGeom>
                    <a:noFill/>
                    <a:ln w="9525">
                      <a:noFill/>
                    </a:ln>
                  </pic:spPr>
                </pic:pic>
              </a:graphicData>
            </a:graphic>
          </wp:inline>
        </w:drawing>
      </w:r>
    </w:p>
    <w:p w14:paraId="6FA88633">
      <w:pPr>
        <w:pStyle w:val="4"/>
      </w:pPr>
      <w:r>
        <w:drawing>
          <wp:inline distT="0" distB="0" distL="114300" distR="114300">
            <wp:extent cx="5270500" cy="2530475"/>
            <wp:effectExtent l="0" t="0" r="0" b="0"/>
            <wp:docPr id="1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title="fig:"/>
                    <pic:cNvPicPr>
                      <a:picLocks noChangeAspect="1" noChangeArrowheads="1"/>
                    </pic:cNvPicPr>
                  </pic:nvPicPr>
                  <pic:blipFill>
                    <a:blip r:embed="rId11"/>
                    <a:stretch>
                      <a:fillRect/>
                    </a:stretch>
                  </pic:blipFill>
                  <pic:spPr>
                    <a:xfrm>
                      <a:off x="0" y="0"/>
                      <a:ext cx="5270500" cy="2531095"/>
                    </a:xfrm>
                    <a:prstGeom prst="rect">
                      <a:avLst/>
                    </a:prstGeom>
                    <a:noFill/>
                    <a:ln w="9525">
                      <a:noFill/>
                    </a:ln>
                  </pic:spPr>
                </pic:pic>
              </a:graphicData>
            </a:graphic>
          </wp:inline>
        </w:drawing>
      </w:r>
    </w:p>
    <w:p w14:paraId="7BFC7DBD">
      <w:pPr>
        <w:pStyle w:val="4"/>
      </w:pPr>
      <w:r>
        <w:drawing>
          <wp:inline distT="0" distB="0" distL="114300" distR="114300">
            <wp:extent cx="5270500" cy="2522220"/>
            <wp:effectExtent l="0" t="0" r="0" b="0"/>
            <wp:docPr id="1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title="fig:"/>
                    <pic:cNvPicPr>
                      <a:picLocks noChangeAspect="1" noChangeArrowheads="1"/>
                    </pic:cNvPicPr>
                  </pic:nvPicPr>
                  <pic:blipFill>
                    <a:blip r:embed="rId12"/>
                    <a:stretch>
                      <a:fillRect/>
                    </a:stretch>
                  </pic:blipFill>
                  <pic:spPr>
                    <a:xfrm>
                      <a:off x="0" y="0"/>
                      <a:ext cx="5270500" cy="2522656"/>
                    </a:xfrm>
                    <a:prstGeom prst="rect">
                      <a:avLst/>
                    </a:prstGeom>
                    <a:noFill/>
                    <a:ln w="9525">
                      <a:noFill/>
                    </a:ln>
                  </pic:spPr>
                </pic:pic>
              </a:graphicData>
            </a:graphic>
          </wp:inline>
        </w:drawing>
      </w:r>
    </w:p>
    <w:bookmarkEnd w:id="99"/>
    <w:p w14:paraId="711CA5FC">
      <w:pPr>
        <w:pStyle w:val="6"/>
        <w:rPr>
          <w:b/>
          <w:bCs/>
          <w:sz w:val="28"/>
        </w:rPr>
      </w:pPr>
      <w:bookmarkStart w:id="100" w:name="_Toc24827"/>
      <w:bookmarkStart w:id="101" w:name="X7514cdc7f4f0b189fe2e57d42076e009a6cc64b"/>
      <w:r>
        <w:rPr>
          <w:b/>
          <w:bCs/>
          <w:sz w:val="28"/>
        </w:rPr>
        <w:t xml:space="preserve">13.1.2 </w:t>
      </w:r>
      <w:r>
        <w:rPr>
          <w:rFonts w:hint="eastAsia"/>
          <w:b/>
          <w:bCs/>
          <w:sz w:val="28"/>
        </w:rPr>
        <w:t>首页</w:t>
      </w:r>
      <w:bookmarkEnd w:id="100"/>
    </w:p>
    <w:p w14:paraId="5E4D46B9">
      <w:pPr>
        <w:pStyle w:val="5"/>
      </w:pPr>
      <w:r>
        <w:drawing>
          <wp:inline distT="0" distB="0" distL="114300" distR="114300">
            <wp:extent cx="5270500" cy="2517775"/>
            <wp:effectExtent l="0" t="0" r="0" b="0"/>
            <wp:docPr id="1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title="fig:"/>
                    <pic:cNvPicPr>
                      <a:picLocks noChangeAspect="1" noChangeArrowheads="1"/>
                    </pic:cNvPicPr>
                  </pic:nvPicPr>
                  <pic:blipFill>
                    <a:blip r:embed="rId13"/>
                    <a:stretch>
                      <a:fillRect/>
                    </a:stretch>
                  </pic:blipFill>
                  <pic:spPr>
                    <a:xfrm>
                      <a:off x="0" y="0"/>
                      <a:ext cx="5270500" cy="2518064"/>
                    </a:xfrm>
                    <a:prstGeom prst="rect">
                      <a:avLst/>
                    </a:prstGeom>
                    <a:noFill/>
                    <a:ln w="9525">
                      <a:noFill/>
                    </a:ln>
                  </pic:spPr>
                </pic:pic>
              </a:graphicData>
            </a:graphic>
          </wp:inline>
        </w:drawing>
      </w:r>
    </w:p>
    <w:p w14:paraId="67147F4E">
      <w:pPr>
        <w:pStyle w:val="4"/>
      </w:pPr>
      <w:r>
        <w:drawing>
          <wp:inline distT="0" distB="0" distL="114300" distR="114300">
            <wp:extent cx="5270500" cy="2519680"/>
            <wp:effectExtent l="0" t="0" r="0" b="0"/>
            <wp:docPr id="13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title="fig:"/>
                    <pic:cNvPicPr>
                      <a:picLocks noChangeAspect="1" noChangeArrowheads="1"/>
                    </pic:cNvPicPr>
                  </pic:nvPicPr>
                  <pic:blipFill>
                    <a:blip r:embed="rId14"/>
                    <a:stretch>
                      <a:fillRect/>
                    </a:stretch>
                  </pic:blipFill>
                  <pic:spPr>
                    <a:xfrm>
                      <a:off x="0" y="0"/>
                      <a:ext cx="5270500" cy="2519681"/>
                    </a:xfrm>
                    <a:prstGeom prst="rect">
                      <a:avLst/>
                    </a:prstGeom>
                    <a:noFill/>
                    <a:ln w="9525">
                      <a:noFill/>
                    </a:ln>
                  </pic:spPr>
                </pic:pic>
              </a:graphicData>
            </a:graphic>
          </wp:inline>
        </w:drawing>
      </w:r>
    </w:p>
    <w:p w14:paraId="0D8BBF0E">
      <w:pPr>
        <w:pStyle w:val="4"/>
      </w:pPr>
      <w:r>
        <w:drawing>
          <wp:inline distT="0" distB="0" distL="114300" distR="114300">
            <wp:extent cx="5270500" cy="2539365"/>
            <wp:effectExtent l="0" t="0" r="0" b="0"/>
            <wp:docPr id="13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title="fig:"/>
                    <pic:cNvPicPr>
                      <a:picLocks noChangeAspect="1" noChangeArrowheads="1"/>
                    </pic:cNvPicPr>
                  </pic:nvPicPr>
                  <pic:blipFill>
                    <a:blip r:embed="rId15"/>
                    <a:stretch>
                      <a:fillRect/>
                    </a:stretch>
                  </pic:blipFill>
                  <pic:spPr>
                    <a:xfrm>
                      <a:off x="0" y="0"/>
                      <a:ext cx="5270500" cy="2539656"/>
                    </a:xfrm>
                    <a:prstGeom prst="rect">
                      <a:avLst/>
                    </a:prstGeom>
                    <a:noFill/>
                    <a:ln w="9525">
                      <a:noFill/>
                    </a:ln>
                  </pic:spPr>
                </pic:pic>
              </a:graphicData>
            </a:graphic>
          </wp:inline>
        </w:drawing>
      </w:r>
    </w:p>
    <w:bookmarkEnd w:id="101"/>
    <w:p w14:paraId="6352CCB4">
      <w:pPr>
        <w:pStyle w:val="6"/>
        <w:rPr>
          <w:b/>
          <w:bCs/>
          <w:sz w:val="28"/>
        </w:rPr>
      </w:pPr>
      <w:bookmarkStart w:id="102" w:name="_Toc5893"/>
      <w:bookmarkStart w:id="103" w:name="X30bffadd37133f0f5d3a76b70fa2ce0686184ef"/>
      <w:r>
        <w:rPr>
          <w:b/>
          <w:bCs/>
          <w:sz w:val="28"/>
        </w:rPr>
        <w:t xml:space="preserve">13.1.3 </w:t>
      </w:r>
      <w:r>
        <w:rPr>
          <w:rFonts w:hint="eastAsia"/>
          <w:b/>
          <w:bCs/>
          <w:sz w:val="28"/>
        </w:rPr>
        <w:t>文档学习部分</w:t>
      </w:r>
      <w:bookmarkEnd w:id="102"/>
    </w:p>
    <w:p w14:paraId="7690240D">
      <w:pPr>
        <w:pStyle w:val="5"/>
      </w:pPr>
      <w:r>
        <w:drawing>
          <wp:inline distT="0" distB="0" distL="114300" distR="114300">
            <wp:extent cx="5270500" cy="2527935"/>
            <wp:effectExtent l="0" t="0" r="0" b="0"/>
            <wp:docPr id="13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title="fig:"/>
                    <pic:cNvPicPr>
                      <a:picLocks noChangeAspect="1" noChangeArrowheads="1"/>
                    </pic:cNvPicPr>
                  </pic:nvPicPr>
                  <pic:blipFill>
                    <a:blip r:embed="rId16"/>
                    <a:stretch>
                      <a:fillRect/>
                    </a:stretch>
                  </pic:blipFill>
                  <pic:spPr>
                    <a:xfrm>
                      <a:off x="0" y="0"/>
                      <a:ext cx="5270500" cy="2528242"/>
                    </a:xfrm>
                    <a:prstGeom prst="rect">
                      <a:avLst/>
                    </a:prstGeom>
                    <a:noFill/>
                    <a:ln w="9525">
                      <a:noFill/>
                    </a:ln>
                  </pic:spPr>
                </pic:pic>
              </a:graphicData>
            </a:graphic>
          </wp:inline>
        </w:drawing>
      </w:r>
    </w:p>
    <w:p w14:paraId="6A96A497">
      <w:pPr>
        <w:pStyle w:val="4"/>
      </w:pPr>
      <w:r>
        <w:drawing>
          <wp:inline distT="0" distB="0" distL="114300" distR="114300">
            <wp:extent cx="5270500" cy="2540000"/>
            <wp:effectExtent l="0" t="0" r="0" b="0"/>
            <wp:docPr id="14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title="fig:"/>
                    <pic:cNvPicPr>
                      <a:picLocks noChangeAspect="1" noChangeArrowheads="1"/>
                    </pic:cNvPicPr>
                  </pic:nvPicPr>
                  <pic:blipFill>
                    <a:blip r:embed="rId17"/>
                    <a:stretch>
                      <a:fillRect/>
                    </a:stretch>
                  </pic:blipFill>
                  <pic:spPr>
                    <a:xfrm>
                      <a:off x="0" y="0"/>
                      <a:ext cx="5270500" cy="2540518"/>
                    </a:xfrm>
                    <a:prstGeom prst="rect">
                      <a:avLst/>
                    </a:prstGeom>
                    <a:noFill/>
                    <a:ln w="9525">
                      <a:noFill/>
                    </a:ln>
                  </pic:spPr>
                </pic:pic>
              </a:graphicData>
            </a:graphic>
          </wp:inline>
        </w:drawing>
      </w:r>
    </w:p>
    <w:p w14:paraId="105DAD80">
      <w:pPr>
        <w:pStyle w:val="4"/>
      </w:pPr>
      <w:r>
        <w:drawing>
          <wp:inline distT="0" distB="0" distL="114300" distR="114300">
            <wp:extent cx="5270500" cy="2522220"/>
            <wp:effectExtent l="0" t="0" r="0" b="0"/>
            <wp:docPr id="14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title="fig:"/>
                    <pic:cNvPicPr>
                      <a:picLocks noChangeAspect="1" noChangeArrowheads="1"/>
                    </pic:cNvPicPr>
                  </pic:nvPicPr>
                  <pic:blipFill>
                    <a:blip r:embed="rId18"/>
                    <a:stretch>
                      <a:fillRect/>
                    </a:stretch>
                  </pic:blipFill>
                  <pic:spPr>
                    <a:xfrm>
                      <a:off x="0" y="0"/>
                      <a:ext cx="5270500" cy="2522412"/>
                    </a:xfrm>
                    <a:prstGeom prst="rect">
                      <a:avLst/>
                    </a:prstGeom>
                    <a:noFill/>
                    <a:ln w="9525">
                      <a:noFill/>
                    </a:ln>
                  </pic:spPr>
                </pic:pic>
              </a:graphicData>
            </a:graphic>
          </wp:inline>
        </w:drawing>
      </w:r>
    </w:p>
    <w:p w14:paraId="116A824A">
      <w:pPr>
        <w:pStyle w:val="4"/>
      </w:pPr>
      <w:r>
        <w:drawing>
          <wp:inline distT="0" distB="0" distL="114300" distR="114300">
            <wp:extent cx="5270500" cy="2510790"/>
            <wp:effectExtent l="0" t="0" r="0" b="0"/>
            <wp:docPr id="14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title="fig:"/>
                    <pic:cNvPicPr>
                      <a:picLocks noChangeAspect="1" noChangeArrowheads="1"/>
                    </pic:cNvPicPr>
                  </pic:nvPicPr>
                  <pic:blipFill>
                    <a:blip r:embed="rId19"/>
                    <a:stretch>
                      <a:fillRect/>
                    </a:stretch>
                  </pic:blipFill>
                  <pic:spPr>
                    <a:xfrm>
                      <a:off x="0" y="0"/>
                      <a:ext cx="5270500" cy="2510851"/>
                    </a:xfrm>
                    <a:prstGeom prst="rect">
                      <a:avLst/>
                    </a:prstGeom>
                    <a:noFill/>
                    <a:ln w="9525">
                      <a:noFill/>
                    </a:ln>
                  </pic:spPr>
                </pic:pic>
              </a:graphicData>
            </a:graphic>
          </wp:inline>
        </w:drawing>
      </w:r>
    </w:p>
    <w:p w14:paraId="4E0E4953">
      <w:pPr>
        <w:pStyle w:val="4"/>
      </w:pPr>
    </w:p>
    <w:bookmarkEnd w:id="103"/>
    <w:p w14:paraId="79A36718">
      <w:pPr>
        <w:pStyle w:val="6"/>
        <w:rPr>
          <w:b/>
          <w:bCs/>
          <w:sz w:val="28"/>
        </w:rPr>
      </w:pPr>
      <w:bookmarkStart w:id="104" w:name="_Toc17644"/>
      <w:bookmarkStart w:id="105" w:name="X322f7088851781e789de19166d1fd33a9ae66e3"/>
      <w:r>
        <w:rPr>
          <w:b/>
          <w:bCs/>
          <w:sz w:val="28"/>
        </w:rPr>
        <w:t xml:space="preserve">13.1.4 </w:t>
      </w:r>
      <w:r>
        <w:rPr>
          <w:rFonts w:hint="eastAsia"/>
          <w:b/>
          <w:bCs/>
          <w:sz w:val="28"/>
        </w:rPr>
        <w:t>Github项目学习部分</w:t>
      </w:r>
      <w:bookmarkEnd w:id="104"/>
    </w:p>
    <w:p w14:paraId="254F0140">
      <w:pPr>
        <w:pStyle w:val="5"/>
      </w:pPr>
      <w:r>
        <w:drawing>
          <wp:inline distT="0" distB="0" distL="114300" distR="114300">
            <wp:extent cx="5270500" cy="2509520"/>
            <wp:effectExtent l="0" t="0" r="0" b="0"/>
            <wp:docPr id="15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title="fig:"/>
                    <pic:cNvPicPr>
                      <a:picLocks noChangeAspect="1" noChangeArrowheads="1"/>
                    </pic:cNvPicPr>
                  </pic:nvPicPr>
                  <pic:blipFill>
                    <a:blip r:embed="rId20"/>
                    <a:stretch>
                      <a:fillRect/>
                    </a:stretch>
                  </pic:blipFill>
                  <pic:spPr>
                    <a:xfrm>
                      <a:off x="0" y="0"/>
                      <a:ext cx="5270500" cy="2509761"/>
                    </a:xfrm>
                    <a:prstGeom prst="rect">
                      <a:avLst/>
                    </a:prstGeom>
                    <a:noFill/>
                    <a:ln w="9525">
                      <a:noFill/>
                    </a:ln>
                  </pic:spPr>
                </pic:pic>
              </a:graphicData>
            </a:graphic>
          </wp:inline>
        </w:drawing>
      </w:r>
    </w:p>
    <w:p w14:paraId="688E6409">
      <w:pPr>
        <w:pStyle w:val="4"/>
      </w:pPr>
      <w:r>
        <w:drawing>
          <wp:inline distT="0" distB="0" distL="114300" distR="114300">
            <wp:extent cx="5270500" cy="2533650"/>
            <wp:effectExtent l="0" t="0" r="0" b="0"/>
            <wp:docPr id="15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title="fig:"/>
                    <pic:cNvPicPr>
                      <a:picLocks noChangeAspect="1" noChangeArrowheads="1"/>
                    </pic:cNvPicPr>
                  </pic:nvPicPr>
                  <pic:blipFill>
                    <a:blip r:embed="rId21"/>
                    <a:stretch>
                      <a:fillRect/>
                    </a:stretch>
                  </pic:blipFill>
                  <pic:spPr>
                    <a:xfrm>
                      <a:off x="0" y="0"/>
                      <a:ext cx="5270500" cy="2533949"/>
                    </a:xfrm>
                    <a:prstGeom prst="rect">
                      <a:avLst/>
                    </a:prstGeom>
                    <a:noFill/>
                    <a:ln w="9525">
                      <a:noFill/>
                    </a:ln>
                  </pic:spPr>
                </pic:pic>
              </a:graphicData>
            </a:graphic>
          </wp:inline>
        </w:drawing>
      </w:r>
    </w:p>
    <w:p w14:paraId="0312E52A">
      <w:pPr>
        <w:pStyle w:val="4"/>
      </w:pPr>
      <w:r>
        <w:drawing>
          <wp:inline distT="0" distB="0" distL="114300" distR="114300">
            <wp:extent cx="5270500" cy="2502535"/>
            <wp:effectExtent l="0" t="0" r="0" b="0"/>
            <wp:docPr id="15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title="fig:"/>
                    <pic:cNvPicPr>
                      <a:picLocks noChangeAspect="1" noChangeArrowheads="1"/>
                    </pic:cNvPicPr>
                  </pic:nvPicPr>
                  <pic:blipFill>
                    <a:blip r:embed="rId22"/>
                    <a:stretch>
                      <a:fillRect/>
                    </a:stretch>
                  </pic:blipFill>
                  <pic:spPr>
                    <a:xfrm>
                      <a:off x="0" y="0"/>
                      <a:ext cx="5270500" cy="2502560"/>
                    </a:xfrm>
                    <a:prstGeom prst="rect">
                      <a:avLst/>
                    </a:prstGeom>
                    <a:noFill/>
                    <a:ln w="9525">
                      <a:noFill/>
                    </a:ln>
                  </pic:spPr>
                </pic:pic>
              </a:graphicData>
            </a:graphic>
          </wp:inline>
        </w:drawing>
      </w:r>
    </w:p>
    <w:bookmarkEnd w:id="105"/>
    <w:p w14:paraId="299542D5">
      <w:pPr>
        <w:pStyle w:val="6"/>
        <w:rPr>
          <w:b/>
          <w:bCs/>
          <w:sz w:val="28"/>
        </w:rPr>
      </w:pPr>
      <w:bookmarkStart w:id="106" w:name="_Toc4631"/>
      <w:bookmarkStart w:id="107" w:name="X83f47e405f62fb305198e264acf5f4c1ac68eb6"/>
      <w:r>
        <w:rPr>
          <w:b/>
          <w:bCs/>
          <w:sz w:val="28"/>
        </w:rPr>
        <w:t xml:space="preserve">13.1.5 </w:t>
      </w:r>
      <w:r>
        <w:rPr>
          <w:rFonts w:hint="eastAsia"/>
          <w:b/>
          <w:bCs/>
          <w:sz w:val="28"/>
        </w:rPr>
        <w:t>项目生成与实践部分</w:t>
      </w:r>
      <w:bookmarkEnd w:id="106"/>
    </w:p>
    <w:p w14:paraId="19FA3A69">
      <w:pPr>
        <w:pStyle w:val="5"/>
      </w:pPr>
      <w:r>
        <w:drawing>
          <wp:inline distT="0" distB="0" distL="114300" distR="114300">
            <wp:extent cx="5270500" cy="2522220"/>
            <wp:effectExtent l="0" t="0" r="0" b="0"/>
            <wp:docPr id="16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title="fig:"/>
                    <pic:cNvPicPr>
                      <a:picLocks noChangeAspect="1" noChangeArrowheads="1"/>
                    </pic:cNvPicPr>
                  </pic:nvPicPr>
                  <pic:blipFill>
                    <a:blip r:embed="rId23"/>
                    <a:stretch>
                      <a:fillRect/>
                    </a:stretch>
                  </pic:blipFill>
                  <pic:spPr>
                    <a:xfrm>
                      <a:off x="0" y="0"/>
                      <a:ext cx="5270500" cy="2522656"/>
                    </a:xfrm>
                    <a:prstGeom prst="rect">
                      <a:avLst/>
                    </a:prstGeom>
                    <a:noFill/>
                    <a:ln w="9525">
                      <a:noFill/>
                    </a:ln>
                  </pic:spPr>
                </pic:pic>
              </a:graphicData>
            </a:graphic>
          </wp:inline>
        </w:drawing>
      </w:r>
    </w:p>
    <w:p w14:paraId="60F77A26">
      <w:pPr>
        <w:pStyle w:val="4"/>
      </w:pPr>
      <w:r>
        <w:drawing>
          <wp:inline distT="0" distB="0" distL="114300" distR="114300">
            <wp:extent cx="5270500" cy="2522220"/>
            <wp:effectExtent l="0" t="0" r="0" b="0"/>
            <wp:docPr id="16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title="fig:"/>
                    <pic:cNvPicPr>
                      <a:picLocks noChangeAspect="1" noChangeArrowheads="1"/>
                    </pic:cNvPicPr>
                  </pic:nvPicPr>
                  <pic:blipFill>
                    <a:blip r:embed="rId24"/>
                    <a:stretch>
                      <a:fillRect/>
                    </a:stretch>
                  </pic:blipFill>
                  <pic:spPr>
                    <a:xfrm>
                      <a:off x="0" y="0"/>
                      <a:ext cx="5270500" cy="2522534"/>
                    </a:xfrm>
                    <a:prstGeom prst="rect">
                      <a:avLst/>
                    </a:prstGeom>
                    <a:noFill/>
                    <a:ln w="9525">
                      <a:noFill/>
                    </a:ln>
                  </pic:spPr>
                </pic:pic>
              </a:graphicData>
            </a:graphic>
          </wp:inline>
        </w:drawing>
      </w:r>
    </w:p>
    <w:p w14:paraId="152702EE">
      <w:pPr>
        <w:pStyle w:val="4"/>
      </w:pPr>
      <w:r>
        <w:drawing>
          <wp:inline distT="0" distB="0" distL="114300" distR="114300">
            <wp:extent cx="5270500" cy="2540635"/>
            <wp:effectExtent l="0" t="0" r="0" b="0"/>
            <wp:docPr id="16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title="fig:"/>
                    <pic:cNvPicPr>
                      <a:picLocks noChangeAspect="1" noChangeArrowheads="1"/>
                    </pic:cNvPicPr>
                  </pic:nvPicPr>
                  <pic:blipFill>
                    <a:blip r:embed="rId25"/>
                    <a:stretch>
                      <a:fillRect/>
                    </a:stretch>
                  </pic:blipFill>
                  <pic:spPr>
                    <a:xfrm>
                      <a:off x="0" y="0"/>
                      <a:ext cx="5270500" cy="2541235"/>
                    </a:xfrm>
                    <a:prstGeom prst="rect">
                      <a:avLst/>
                    </a:prstGeom>
                    <a:noFill/>
                    <a:ln w="9525">
                      <a:noFill/>
                    </a:ln>
                  </pic:spPr>
                </pic:pic>
              </a:graphicData>
            </a:graphic>
          </wp:inline>
        </w:drawing>
      </w:r>
    </w:p>
    <w:bookmarkEnd w:id="97"/>
    <w:bookmarkEnd w:id="107"/>
    <w:p w14:paraId="2A59965E">
      <w:pPr>
        <w:pStyle w:val="3"/>
        <w:rPr>
          <w:b/>
          <w:bCs/>
          <w:sz w:val="32"/>
        </w:rPr>
      </w:pPr>
      <w:bookmarkStart w:id="108" w:name="_Toc4386"/>
      <w:bookmarkStart w:id="109" w:name="Xfbd0a76f2b7c3ed7b84712a65dd342ef79882b2"/>
      <w:r>
        <w:rPr>
          <w:b/>
          <w:bCs/>
          <w:sz w:val="32"/>
        </w:rPr>
        <w:t xml:space="preserve">13.2 </w:t>
      </w:r>
      <w:r>
        <w:rPr>
          <w:rFonts w:hint="eastAsia"/>
          <w:b/>
          <w:bCs/>
          <w:sz w:val="32"/>
        </w:rPr>
        <w:t>项目获奖</w:t>
      </w:r>
      <w:bookmarkEnd w:id="108"/>
    </w:p>
    <w:bookmarkEnd w:id="109"/>
    <w:p w14:paraId="4E225EC0">
      <w:pPr>
        <w:pStyle w:val="3"/>
        <w:rPr>
          <w:b/>
          <w:bCs/>
          <w:sz w:val="32"/>
        </w:rPr>
      </w:pPr>
      <w:bookmarkStart w:id="110" w:name="_Toc24266"/>
      <w:bookmarkStart w:id="111" w:name="X963ad99c3401f4998d167793ab8bfae78195305"/>
      <w:r>
        <w:rPr>
          <w:b/>
          <w:bCs/>
          <w:sz w:val="32"/>
        </w:rPr>
        <w:t xml:space="preserve">13.3 </w:t>
      </w:r>
      <w:r>
        <w:rPr>
          <w:rFonts w:hint="eastAsia"/>
          <w:b/>
          <w:bCs/>
          <w:sz w:val="32"/>
        </w:rPr>
        <w:t>组员获奖</w:t>
      </w:r>
      <w:bookmarkEnd w:id="110"/>
    </w:p>
    <w:p w14:paraId="09C85145">
      <w:pPr>
        <w:pStyle w:val="5"/>
      </w:pPr>
      <w:r>
        <w:drawing>
          <wp:inline distT="0" distB="0" distL="114300" distR="114300">
            <wp:extent cx="5270500" cy="3735070"/>
            <wp:effectExtent l="0" t="0" r="0" b="0"/>
            <wp:docPr id="17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title="fig:"/>
                    <pic:cNvPicPr>
                      <a:picLocks noChangeAspect="1" noChangeArrowheads="1"/>
                    </pic:cNvPicPr>
                  </pic:nvPicPr>
                  <pic:blipFill>
                    <a:blip r:embed="rId26"/>
                    <a:stretch>
                      <a:fillRect/>
                    </a:stretch>
                  </pic:blipFill>
                  <pic:spPr>
                    <a:xfrm>
                      <a:off x="0" y="0"/>
                      <a:ext cx="5270500" cy="3735466"/>
                    </a:xfrm>
                    <a:prstGeom prst="rect">
                      <a:avLst/>
                    </a:prstGeom>
                    <a:noFill/>
                    <a:ln w="9525">
                      <a:noFill/>
                    </a:ln>
                  </pic:spPr>
                </pic:pic>
              </a:graphicData>
            </a:graphic>
          </wp:inline>
        </w:drawing>
      </w:r>
    </w:p>
    <w:p w14:paraId="27806B75">
      <w:pPr>
        <w:pStyle w:val="4"/>
      </w:pPr>
      <w:r>
        <w:drawing>
          <wp:inline distT="0" distB="0" distL="114300" distR="114300">
            <wp:extent cx="5270500" cy="3735070"/>
            <wp:effectExtent l="0" t="0" r="0" b="0"/>
            <wp:docPr id="1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title="fig:"/>
                    <pic:cNvPicPr>
                      <a:picLocks noChangeAspect="1" noChangeArrowheads="1"/>
                    </pic:cNvPicPr>
                  </pic:nvPicPr>
                  <pic:blipFill>
                    <a:blip r:embed="rId27"/>
                    <a:stretch>
                      <a:fillRect/>
                    </a:stretch>
                  </pic:blipFill>
                  <pic:spPr>
                    <a:xfrm>
                      <a:off x="0" y="0"/>
                      <a:ext cx="5270500" cy="3735466"/>
                    </a:xfrm>
                    <a:prstGeom prst="rect">
                      <a:avLst/>
                    </a:prstGeom>
                    <a:noFill/>
                    <a:ln w="9525">
                      <a:noFill/>
                    </a:ln>
                  </pic:spPr>
                </pic:pic>
              </a:graphicData>
            </a:graphic>
          </wp:inline>
        </w:drawing>
      </w:r>
    </w:p>
    <w:p w14:paraId="04831EFC">
      <w:pPr>
        <w:pStyle w:val="4"/>
      </w:pPr>
      <w:r>
        <w:drawing>
          <wp:inline distT="0" distB="0" distL="114300" distR="114300">
            <wp:extent cx="5270500" cy="3773170"/>
            <wp:effectExtent l="0" t="0" r="0" b="0"/>
            <wp:docPr id="17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title="fig:"/>
                    <pic:cNvPicPr>
                      <a:picLocks noChangeAspect="1" noChangeArrowheads="1"/>
                    </pic:cNvPicPr>
                  </pic:nvPicPr>
                  <pic:blipFill>
                    <a:blip r:embed="rId28"/>
                    <a:stretch>
                      <a:fillRect/>
                    </a:stretch>
                  </pic:blipFill>
                  <pic:spPr>
                    <a:xfrm>
                      <a:off x="0" y="0"/>
                      <a:ext cx="5270500" cy="3773627"/>
                    </a:xfrm>
                    <a:prstGeom prst="rect">
                      <a:avLst/>
                    </a:prstGeom>
                    <a:noFill/>
                    <a:ln w="9525">
                      <a:noFill/>
                    </a:ln>
                  </pic:spPr>
                </pic:pic>
              </a:graphicData>
            </a:graphic>
          </wp:inline>
        </w:drawing>
      </w:r>
    </w:p>
    <w:p w14:paraId="70B7D4B6">
      <w:pPr>
        <w:pStyle w:val="4"/>
      </w:pPr>
      <w:r>
        <w:drawing>
          <wp:inline distT="0" distB="0" distL="114300" distR="114300">
            <wp:extent cx="5270500" cy="7673340"/>
            <wp:effectExtent l="0" t="0" r="0" b="0"/>
            <wp:docPr id="18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title="fig:"/>
                    <pic:cNvPicPr>
                      <a:picLocks noChangeAspect="1" noChangeArrowheads="1"/>
                    </pic:cNvPicPr>
                  </pic:nvPicPr>
                  <pic:blipFill>
                    <a:blip r:embed="rId29"/>
                    <a:stretch>
                      <a:fillRect/>
                    </a:stretch>
                  </pic:blipFill>
                  <pic:spPr>
                    <a:xfrm>
                      <a:off x="0" y="0"/>
                      <a:ext cx="5270500" cy="7673730"/>
                    </a:xfrm>
                    <a:prstGeom prst="rect">
                      <a:avLst/>
                    </a:prstGeom>
                    <a:noFill/>
                    <a:ln w="9525">
                      <a:noFill/>
                    </a:ln>
                  </pic:spPr>
                </pic:pic>
              </a:graphicData>
            </a:graphic>
          </wp:inline>
        </w:drawing>
      </w:r>
    </w:p>
    <w:p w14:paraId="260D77F6">
      <w:pPr>
        <w:pStyle w:val="4"/>
      </w:pPr>
      <w:r>
        <w:drawing>
          <wp:inline distT="0" distB="0" distL="114300" distR="114300">
            <wp:extent cx="5270500" cy="3790950"/>
            <wp:effectExtent l="0" t="0" r="0" b="0"/>
            <wp:docPr id="18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title="fig:"/>
                    <pic:cNvPicPr>
                      <a:picLocks noChangeAspect="1" noChangeArrowheads="1"/>
                    </pic:cNvPicPr>
                  </pic:nvPicPr>
                  <pic:blipFill>
                    <a:blip r:embed="rId30"/>
                    <a:stretch>
                      <a:fillRect/>
                    </a:stretch>
                  </pic:blipFill>
                  <pic:spPr>
                    <a:xfrm>
                      <a:off x="0" y="0"/>
                      <a:ext cx="5270500" cy="3791140"/>
                    </a:xfrm>
                    <a:prstGeom prst="rect">
                      <a:avLst/>
                    </a:prstGeom>
                    <a:noFill/>
                    <a:ln w="9525">
                      <a:noFill/>
                    </a:ln>
                  </pic:spPr>
                </pic:pic>
              </a:graphicData>
            </a:graphic>
          </wp:inline>
        </w:drawing>
      </w:r>
    </w:p>
    <w:bookmarkEnd w:id="95"/>
    <w:bookmarkEnd w:id="111"/>
    <w:sectPr>
      <w:headerReference r:id="rId6" w:type="default"/>
      <w:footerReference r:id="rId7"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embedRegular r:id="rId1" w:fontKey="{746E09A8-5597-478A-A50F-59BF2976BB72}"/>
  </w:font>
  <w:font w:name="Cascadia Code">
    <w:panose1 w:val="020B0609020000020004"/>
    <w:charset w:val="00"/>
    <w:family w:val="auto"/>
    <w:pitch w:val="default"/>
    <w:sig w:usb0="A1002AFF" w:usb1="C200F9FB" w:usb2="00040020" w:usb3="00000000" w:csb0="600001FF" w:csb1="FFFF0000"/>
  </w:font>
  <w:font w:name="金山云技术体">
    <w:panose1 w:val="00000000000000000000"/>
    <w:charset w:val="86"/>
    <w:family w:val="auto"/>
    <w:pitch w:val="default"/>
    <w:sig w:usb0="00000003" w:usb1="08010000" w:usb2="00000000" w:usb3="00000000" w:csb0="00040001" w:csb1="00000000"/>
    <w:embedRegular r:id="rId2" w:fontKey="{59D7349D-AA6E-4485-B0B4-64A96FEEDF9D}"/>
  </w:font>
  <w:font w:name="华文中宋">
    <w:panose1 w:val="02010600040101010101"/>
    <w:charset w:val="86"/>
    <w:family w:val="auto"/>
    <w:pitch w:val="default"/>
    <w:sig w:usb0="00000287" w:usb1="080F0000" w:usb2="00000000" w:usb3="00000000" w:csb0="0004009F" w:csb1="DFD70000"/>
    <w:embedRegular r:id="rId3" w:fontKey="{2DB2BCC4-949E-4619-B69C-FDA4B53C0E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7"/>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94">
    <w:p>
      <w:pPr>
        <w:spacing w:before="0" w:after="0" w:line="360" w:lineRule="auto"/>
      </w:pPr>
      <w:r>
        <w:separator/>
      </w:r>
    </w:p>
  </w:footnote>
  <w:footnote w:type="continuationSeparator" w:id="95">
    <w:p>
      <w:pPr>
        <w:spacing w:before="0" w:after="0" w:line="360" w:lineRule="auto"/>
      </w:pPr>
      <w:r>
        <w:continuationSeparator/>
      </w:r>
    </w:p>
  </w:footnote>
  <w:footnote w:id="0">
    <w:p w14:paraId="0C912C73">
      <w:pPr>
        <w:pStyle w:val="22"/>
      </w:pPr>
      <w:r>
        <w:rPr>
          <w:rStyle w:val="30"/>
        </w:rPr>
        <w:footnoteRef/>
      </w:r>
      <w:r>
        <w:t xml:space="preserve"> 2026 </w:t>
      </w:r>
      <w:r>
        <w:rPr>
          <w:rFonts w:hint="eastAsia"/>
        </w:rPr>
        <w:t>年编程培训机构市场拓展策略可行性研究报告。原创力文档，2026.</w:t>
      </w:r>
    </w:p>
  </w:footnote>
  <w:footnote w:id="1">
    <w:p w14:paraId="542C4CFD">
      <w:pPr>
        <w:pStyle w:val="22"/>
      </w:pPr>
      <w:r>
        <w:rPr>
          <w:rStyle w:val="30"/>
        </w:rPr>
        <w:footnoteRef/>
      </w:r>
      <w:r>
        <w:t xml:space="preserve"> 2026 </w:t>
      </w:r>
      <w:r>
        <w:rPr>
          <w:rFonts w:hint="eastAsia"/>
        </w:rPr>
        <w:t>年</w:t>
      </w:r>
      <w:r>
        <w:t xml:space="preserve"> AI </w:t>
      </w:r>
      <w:r>
        <w:rPr>
          <w:rFonts w:hint="eastAsia"/>
        </w:rPr>
        <w:t>编程行业深度报告：海外价值获验证，国内市场开启高增长周期。搜狐网，2026.</w:t>
      </w:r>
    </w:p>
  </w:footnote>
  <w:footnote w:id="2">
    <w:p w14:paraId="5C03C52A">
      <w:pPr>
        <w:pStyle w:val="22"/>
      </w:pPr>
      <w:r>
        <w:rPr>
          <w:rStyle w:val="30"/>
        </w:rPr>
        <w:footnoteRef/>
      </w:r>
      <w:r>
        <w:t xml:space="preserve"> Harvard Business School, 2026. </w:t>
      </w:r>
      <w:r>
        <w:rPr>
          <w:i/>
          <w:iCs/>
        </w:rPr>
        <w:t>Generative AI and the Nature of Work</w:t>
      </w:r>
      <w:r>
        <w:t>. Working paper based on survey of 187,000 open-source developers.</w:t>
      </w:r>
    </w:p>
  </w:footnote>
  <w:footnote w:id="3">
    <w:p w14:paraId="21D75852">
      <w:pPr>
        <w:pStyle w:val="22"/>
      </w:pPr>
      <w:r>
        <w:rPr>
          <w:rStyle w:val="30"/>
        </w:rPr>
        <w:footnoteRef/>
      </w:r>
      <w:r>
        <w:t xml:space="preserve"> Google Cloud, 2025. DORA State of DevOps Report: AI-Assisted Software Development.</w:t>
      </w:r>
    </w:p>
  </w:footnote>
  <w:footnote w:id="4">
    <w:p w14:paraId="01655127">
      <w:pPr>
        <w:pStyle w:val="22"/>
      </w:pPr>
      <w:r>
        <w:rPr>
          <w:rStyle w:val="30"/>
        </w:rPr>
        <w:footnoteRef/>
      </w:r>
      <w:r>
        <w:t xml:space="preserve"> Sonar, 2026. Code Developer Status Report: Trust in AI-Generated Code.</w:t>
      </w:r>
    </w:p>
  </w:footnote>
  <w:footnote w:id="5">
    <w:p w14:paraId="4A39E2B7">
      <w:pPr>
        <w:pStyle w:val="22"/>
      </w:pPr>
      <w:r>
        <w:rPr>
          <w:rStyle w:val="30"/>
        </w:rPr>
        <w:footnoteRef/>
      </w:r>
      <w:r>
        <w:t xml:space="preserve"> The Guardian, 2025. Competition Shows Humans Are Still Better Than AI at Coding.</w:t>
      </w:r>
    </w:p>
  </w:footnote>
  <w:footnote w:id="6">
    <w:p w14:paraId="30C34282">
      <w:pPr>
        <w:pStyle w:val="22"/>
      </w:pPr>
      <w:r>
        <w:rPr>
          <w:rStyle w:val="30"/>
        </w:rPr>
        <w:footnoteRef/>
      </w:r>
      <w:r>
        <w:t xml:space="preserve"> DeepMind, 2025. Competitive Coding and AI: AlphaCode 2 Technical Analysis.</w:t>
      </w:r>
    </w:p>
  </w:footnote>
  <w:footnote w:id="7">
    <w:p w14:paraId="64C769B2">
      <w:pPr>
        <w:pStyle w:val="22"/>
      </w:pPr>
      <w:r>
        <w:rPr>
          <w:rStyle w:val="30"/>
        </w:rPr>
        <w:footnoteRef/>
      </w:r>
      <w:r>
        <w:t xml:space="preserve"> Springer, 2025. Literature Review on the Integration of Generative AI in Programming Education. </w:t>
      </w:r>
      <w:r>
        <w:rPr>
          <w:i/>
          <w:iCs/>
        </w:rPr>
        <w:t>International Journal of Artificial Intelligence in Education</w:t>
      </w:r>
      <w:r>
        <w:t>.</w:t>
      </w:r>
    </w:p>
  </w:footnote>
  <w:footnote w:id="8">
    <w:p w14:paraId="4FA008B0">
      <w:pPr>
        <w:pStyle w:val="22"/>
      </w:pPr>
      <w:r>
        <w:rPr>
          <w:rStyle w:val="30"/>
        </w:rPr>
        <w:footnoteRef/>
      </w:r>
      <w:r>
        <w:t xml:space="preserve"> MDPI, 2026. Human–AI Collaboration in Programming Education: Student Perspectives on LLM-Based Coding Assistants. </w:t>
      </w:r>
      <w:r>
        <w:rPr>
          <w:i/>
          <w:iCs/>
        </w:rPr>
        <w:t>MDPI Journal</w:t>
      </w:r>
      <w:r>
        <w:t>.</w:t>
      </w:r>
    </w:p>
  </w:footnote>
  <w:footnote w:id="9">
    <w:p w14:paraId="0FDA881C">
      <w:pPr>
        <w:pStyle w:val="22"/>
      </w:pPr>
      <w:r>
        <w:rPr>
          <w:rStyle w:val="30"/>
        </w:rPr>
        <w:footnoteRef/>
      </w:r>
      <w:r>
        <w:t xml:space="preserve"> OpenAI, 2025. GPT-5 Model Technical Release Report.</w:t>
      </w:r>
    </w:p>
  </w:footnote>
  <w:footnote w:id="10">
    <w:p w14:paraId="6111EA79">
      <w:pPr>
        <w:pStyle w:val="22"/>
      </w:pPr>
      <w:r>
        <w:rPr>
          <w:rStyle w:val="30"/>
        </w:rPr>
        <w:footnoteRef/>
      </w:r>
      <w:r>
        <w:t xml:space="preserve"> Google Cloud, 2025. GKE Sandbox with gVisor for Enhanced Container Security. GKE-023 Security Rule.</w:t>
      </w:r>
    </w:p>
  </w:footnote>
  <w:footnote w:id="11">
    <w:p w14:paraId="17A8D83E">
      <w:pPr>
        <w:pStyle w:val="22"/>
      </w:pPr>
      <w:r>
        <w:rPr>
          <w:rStyle w:val="30"/>
        </w:rPr>
        <w:footnoteRef/>
      </w:r>
      <w:r>
        <w:t xml:space="preserve"> Microsoft Azure, 2025. Azure Container Apps Dynamic Sessions for Untrusted Code Execution.</w:t>
      </w:r>
    </w:p>
  </w:footnote>
  <w:footnote w:id="12">
    <w:p w14:paraId="159014B5">
      <w:pPr>
        <w:pStyle w:val="22"/>
      </w:pPr>
      <w:r>
        <w:rPr>
          <w:rStyle w:val="30"/>
        </w:rPr>
        <w:footnoteRef/>
      </w:r>
      <w:r>
        <w:t xml:space="preserve"> </w:t>
      </w:r>
      <w:r>
        <w:rPr>
          <w:rFonts w:hint="eastAsia"/>
        </w:rPr>
        <w:t>教育部等九部门，2025</w:t>
      </w:r>
      <w:r>
        <w:t xml:space="preserve"> </w:t>
      </w:r>
      <w:r>
        <w:rPr>
          <w:rFonts w:hint="eastAsia"/>
        </w:rPr>
        <w:t>年.</w:t>
      </w:r>
      <w:r>
        <w:t xml:space="preserve"> </w:t>
      </w:r>
      <w:r>
        <w:rPr>
          <w:rFonts w:hint="eastAsia"/>
        </w:rPr>
        <w:t>《关于加快推进教育数字化的意见》.</w:t>
      </w:r>
    </w:p>
  </w:footnote>
  <w:footnote w:id="13">
    <w:p w14:paraId="31510D02">
      <w:pPr>
        <w:pStyle w:val="22"/>
      </w:pPr>
      <w:r>
        <w:rPr>
          <w:rStyle w:val="30"/>
        </w:rPr>
        <w:footnoteRef/>
      </w:r>
      <w:r>
        <w:t xml:space="preserve"> </w:t>
      </w:r>
      <w:r>
        <w:rPr>
          <w:rFonts w:hint="eastAsia"/>
        </w:rPr>
        <w:t>教育部，2025</w:t>
      </w:r>
      <w:r>
        <w:t xml:space="preserve"> </w:t>
      </w:r>
      <w:r>
        <w:rPr>
          <w:rFonts w:hint="eastAsia"/>
        </w:rPr>
        <w:t>年.</w:t>
      </w:r>
      <w:r>
        <w:t xml:space="preserve"> </w:t>
      </w:r>
      <w:r>
        <w:rPr>
          <w:rFonts w:hint="eastAsia"/>
        </w:rPr>
        <w:t>《人工智能赋能教育高质量发展行动方案（2025—2027</w:t>
      </w:r>
      <w:r>
        <w:t xml:space="preserve"> </w:t>
      </w:r>
      <w:r>
        <w:rPr>
          <w:rFonts w:hint="eastAsia"/>
        </w:rPr>
        <w:t>年）》.</w:t>
      </w:r>
    </w:p>
  </w:footnote>
  <w:footnote w:id="14">
    <w:p w14:paraId="15845FF3">
      <w:pPr>
        <w:pStyle w:val="22"/>
      </w:pPr>
      <w:r>
        <w:rPr>
          <w:rStyle w:val="30"/>
        </w:rPr>
        <w:footnoteRef/>
      </w:r>
      <w:r>
        <w:t xml:space="preserve"> </w:t>
      </w:r>
      <w:r>
        <w:rPr>
          <w:rFonts w:hint="eastAsia"/>
        </w:rPr>
        <w:t>中共中央，2025</w:t>
      </w:r>
      <w:r>
        <w:t xml:space="preserve"> </w:t>
      </w:r>
      <w:r>
        <w:rPr>
          <w:rFonts w:hint="eastAsia"/>
        </w:rPr>
        <w:t>年.</w:t>
      </w:r>
      <w:r>
        <w:t xml:space="preserve"> </w:t>
      </w:r>
      <w:r>
        <w:rPr>
          <w:rFonts w:hint="eastAsia"/>
        </w:rPr>
        <w:t>《中共中央关于制定国民经济和社会发展第十五个五年规划的建议》.</w:t>
      </w:r>
    </w:p>
  </w:footnote>
  <w:footnote w:id="15">
    <w:p w14:paraId="796DBF69">
      <w:pPr>
        <w:pStyle w:val="22"/>
      </w:pPr>
      <w:r>
        <w:rPr>
          <w:rStyle w:val="30"/>
        </w:rPr>
        <w:footnoteRef/>
      </w:r>
      <w:r>
        <w:t xml:space="preserve"> </w:t>
      </w:r>
      <w:r>
        <w:rPr>
          <w:rFonts w:hint="eastAsia"/>
        </w:rPr>
        <w:t>教育部，2026</w:t>
      </w:r>
      <w:r>
        <w:t xml:space="preserve"> </w:t>
      </w:r>
      <w:r>
        <w:rPr>
          <w:rFonts w:hint="eastAsia"/>
        </w:rPr>
        <w:t>年。国家教育数字化战略行动</w:t>
      </w:r>
      <w:r>
        <w:t xml:space="preserve"> 2026 </w:t>
      </w:r>
      <w:r>
        <w:rPr>
          <w:rFonts w:hint="eastAsia"/>
        </w:rPr>
        <w:t>年部署会.</w:t>
      </w:r>
    </w:p>
  </w:footnote>
  <w:footnote w:id="16">
    <w:p w14:paraId="3392C943">
      <w:pPr>
        <w:pStyle w:val="22"/>
      </w:pPr>
      <w:r>
        <w:rPr>
          <w:rStyle w:val="30"/>
        </w:rPr>
        <w:footnoteRef/>
      </w:r>
      <w:r>
        <w:t xml:space="preserve"> </w:t>
      </w:r>
      <w:r>
        <w:rPr>
          <w:rFonts w:hint="eastAsia"/>
        </w:rPr>
        <w:t>阿里巴巴，2025</w:t>
      </w:r>
      <w:r>
        <w:t xml:space="preserve"> </w:t>
      </w:r>
      <w:r>
        <w:rPr>
          <w:rFonts w:hint="eastAsia"/>
        </w:rPr>
        <w:t>年.</w:t>
      </w:r>
      <w:r>
        <w:t xml:space="preserve"> Qwen3 </w:t>
      </w:r>
      <w:r>
        <w:rPr>
          <w:rFonts w:hint="eastAsia"/>
        </w:rPr>
        <w:t>系列大模型技术发布.</w:t>
      </w:r>
    </w:p>
  </w:footnote>
  <w:footnote w:id="17">
    <w:p w14:paraId="13AB6EF7">
      <w:pPr>
        <w:pStyle w:val="22"/>
      </w:pPr>
      <w:r>
        <w:rPr>
          <w:rStyle w:val="30"/>
        </w:rPr>
        <w:footnoteRef/>
      </w:r>
      <w:r>
        <w:t xml:space="preserve"> </w:t>
      </w:r>
      <w:r>
        <w:rPr>
          <w:rFonts w:hint="eastAsia"/>
        </w:rPr>
        <w:t>阿里云，2025</w:t>
      </w:r>
      <w:r>
        <w:t xml:space="preserve"> </w:t>
      </w:r>
      <w:r>
        <w:rPr>
          <w:rFonts w:hint="eastAsia"/>
        </w:rPr>
        <w:t>年。百炼平台</w:t>
      </w:r>
      <w:r>
        <w:t xml:space="preserve"> MCP </w:t>
      </w:r>
      <w:r>
        <w:rPr>
          <w:rFonts w:hint="eastAsia"/>
        </w:rPr>
        <w:t>服务上线公告.</w:t>
      </w:r>
    </w:p>
  </w:footnote>
  <w:footnote w:id="18">
    <w:p w14:paraId="6AA726DF">
      <w:pPr>
        <w:pStyle w:val="22"/>
      </w:pPr>
      <w:r>
        <w:rPr>
          <w:rStyle w:val="30"/>
        </w:rPr>
        <w:footnoteRef/>
      </w:r>
      <w:r>
        <w:t xml:space="preserve"> </w:t>
      </w:r>
      <w:r>
        <w:rPr>
          <w:rFonts w:hint="eastAsia"/>
        </w:rPr>
        <w:t>腾讯扣叮，2025</w:t>
      </w:r>
      <w:r>
        <w:t xml:space="preserve"> </w:t>
      </w:r>
      <w:r>
        <w:rPr>
          <w:rFonts w:hint="eastAsia"/>
        </w:rPr>
        <w:t>年.</w:t>
      </w:r>
      <w:r>
        <w:t xml:space="preserve"> </w:t>
      </w:r>
      <w:r>
        <w:rPr>
          <w:rFonts w:hint="eastAsia"/>
        </w:rPr>
        <w:t>“快叮岛”</w:t>
      </w:r>
      <w:r>
        <w:t xml:space="preserve"> AI </w:t>
      </w:r>
      <w:r>
        <w:rPr>
          <w:rFonts w:hint="eastAsia"/>
        </w:rPr>
        <w:t>自主学习平台发布.</w:t>
      </w:r>
    </w:p>
  </w:footnote>
  <w:footnote w:id="19">
    <w:p w14:paraId="2CE1E857">
      <w:pPr>
        <w:pStyle w:val="22"/>
      </w:pPr>
      <w:r>
        <w:rPr>
          <w:rStyle w:val="30"/>
        </w:rPr>
        <w:footnoteRef/>
      </w:r>
      <w:r>
        <w:t xml:space="preserve"> </w:t>
      </w:r>
      <w:r>
        <w:rPr>
          <w:rFonts w:hint="eastAsia"/>
        </w:rPr>
        <w:t>浙江大学，2025</w:t>
      </w:r>
      <w:r>
        <w:t xml:space="preserve"> </w:t>
      </w:r>
      <w:r>
        <w:rPr>
          <w:rFonts w:hint="eastAsia"/>
        </w:rPr>
        <w:t>年.</w:t>
      </w:r>
      <w:r>
        <w:t xml:space="preserve"> </w:t>
      </w:r>
      <w:r>
        <w:rPr>
          <w:rFonts w:hint="eastAsia"/>
        </w:rPr>
        <w:t>“浙大先生”</w:t>
      </w:r>
      <w:r>
        <w:t xml:space="preserve"> </w:t>
      </w:r>
      <w:r>
        <w:rPr>
          <w:rFonts w:hint="eastAsia"/>
        </w:rPr>
        <w:t>深度融合智能体发布.</w:t>
      </w:r>
    </w:p>
  </w:footnote>
  <w:footnote w:id="20">
    <w:p w14:paraId="45F12D10">
      <w:pPr>
        <w:pStyle w:val="22"/>
      </w:pPr>
      <w:r>
        <w:rPr>
          <w:rStyle w:val="30"/>
        </w:rPr>
        <w:footnoteRef/>
      </w:r>
      <w:r>
        <w:t xml:space="preserve"> Anthropic, 2025. Model Context Protocol Specification (November 2025).</w:t>
      </w:r>
    </w:p>
  </w:footnote>
  <w:footnote w:id="21">
    <w:p w14:paraId="1613AD94">
      <w:pPr>
        <w:pStyle w:val="22"/>
      </w:pPr>
      <w:r>
        <w:rPr>
          <w:rStyle w:val="30"/>
        </w:rPr>
        <w:footnoteRef/>
      </w:r>
      <w:r>
        <w:t xml:space="preserve"> Docker, 2026. Docker MCP Catalog Announcement.</w:t>
      </w:r>
    </w:p>
  </w:footnote>
  <w:footnote w:id="22">
    <w:p w14:paraId="10FDEE15">
      <w:pPr>
        <w:pStyle w:val="22"/>
      </w:pPr>
      <w:r>
        <w:rPr>
          <w:rStyle w:val="30"/>
        </w:rPr>
        <w:footnoteRef/>
      </w:r>
      <w:r>
        <w:t xml:space="preserve"> </w:t>
      </w:r>
      <w:r>
        <w:rPr>
          <w:rFonts w:hint="eastAsia"/>
        </w:rPr>
        <w:t>北京大学等，2025</w:t>
      </w:r>
      <w:r>
        <w:t xml:space="preserve"> </w:t>
      </w:r>
      <w:r>
        <w:rPr>
          <w:rFonts w:hint="eastAsia"/>
        </w:rPr>
        <w:t>年.</w:t>
      </w:r>
      <w:r>
        <w:t xml:space="preserve"> SecCodeBench: </w:t>
      </w:r>
      <w:r>
        <w:rPr>
          <w:rFonts w:hint="eastAsia"/>
        </w:rPr>
        <w:t>大语言模型代码安全评估基准；A.S.E.</w:t>
      </w:r>
      <w:r>
        <w:t xml:space="preserve"> </w:t>
      </w:r>
      <w:r>
        <w:rPr>
          <w:rFonts w:hint="eastAsia"/>
        </w:rPr>
        <w:t>项目级</w:t>
      </w:r>
      <w:r>
        <w:t xml:space="preserve"> AI </w:t>
      </w:r>
      <w:r>
        <w:rPr>
          <w:rFonts w:hint="eastAsia"/>
        </w:rPr>
        <w:t>代码安全评测框架.</w:t>
      </w:r>
    </w:p>
  </w:footnote>
  <w:footnote w:id="23">
    <w:p w14:paraId="2C450198">
      <w:pPr>
        <w:pStyle w:val="22"/>
      </w:pPr>
      <w:r>
        <w:rPr>
          <w:rStyle w:val="30"/>
        </w:rPr>
        <w:footnoteRef/>
      </w:r>
      <w:r>
        <w:t xml:space="preserve"> </w:t>
      </w:r>
      <w:r>
        <w:rPr>
          <w:rFonts w:hint="eastAsia"/>
        </w:rPr>
        <w:t>阿里云，2025</w:t>
      </w:r>
      <w:r>
        <w:t xml:space="preserve"> </w:t>
      </w:r>
      <w:r>
        <w:rPr>
          <w:rFonts w:hint="eastAsia"/>
        </w:rPr>
        <w:t>年。百炼平台</w:t>
      </w:r>
      <w:r>
        <w:t xml:space="preserve"> MCP </w:t>
      </w:r>
      <w:r>
        <w:rPr>
          <w:rFonts w:hint="eastAsia"/>
        </w:rPr>
        <w:t>服务上线公告.</w:t>
      </w:r>
    </w:p>
  </w:footnote>
  <w:footnote w:id="24">
    <w:p w14:paraId="7E5B16D1">
      <w:pPr>
        <w:pStyle w:val="22"/>
      </w:pPr>
      <w:r>
        <w:rPr>
          <w:rStyle w:val="30"/>
        </w:rPr>
        <w:footnoteRef/>
      </w:r>
      <w:r>
        <w:t xml:space="preserve"> </w:t>
      </w:r>
      <w:r>
        <w:rPr>
          <w:rFonts w:hint="eastAsia"/>
        </w:rPr>
        <w:t>中国教育科学研究院，2025</w:t>
      </w:r>
      <w:r>
        <w:t xml:space="preserve"> </w:t>
      </w:r>
      <w:r>
        <w:rPr>
          <w:rFonts w:hint="eastAsia"/>
        </w:rPr>
        <w:t>年。全国</w:t>
      </w:r>
      <w:r>
        <w:t xml:space="preserve"> 31 </w:t>
      </w:r>
      <w:r>
        <w:rPr>
          <w:rFonts w:hint="eastAsia"/>
        </w:rPr>
        <w:t>省份人工智能教育应用调研报告.</w:t>
      </w:r>
    </w:p>
  </w:footnote>
  <w:footnote w:id="25">
    <w:p w14:paraId="262ECF1F">
      <w:pPr>
        <w:pStyle w:val="22"/>
      </w:pPr>
      <w:r>
        <w:rPr>
          <w:rStyle w:val="30"/>
        </w:rPr>
        <w:footnoteRef/>
      </w:r>
      <w:r>
        <w:t xml:space="preserve"> Gartner, 2024. Education Technology Trends Report 2024.</w:t>
      </w:r>
    </w:p>
  </w:footnote>
  <w:footnote w:id="26">
    <w:p w14:paraId="7A944799">
      <w:pPr>
        <w:pStyle w:val="22"/>
      </w:pPr>
      <w:r>
        <w:rPr>
          <w:rStyle w:val="30"/>
        </w:rPr>
        <w:footnoteRef/>
      </w:r>
      <w:r>
        <w:t xml:space="preserve"> OpenAI, 2025. GPT-5 Model Technical Release Report.</w:t>
      </w:r>
    </w:p>
  </w:footnote>
  <w:footnote w:id="27">
    <w:p w14:paraId="132BBFA1">
      <w:pPr>
        <w:pStyle w:val="22"/>
      </w:pPr>
      <w:r>
        <w:rPr>
          <w:rStyle w:val="30"/>
        </w:rPr>
        <w:footnoteRef/>
      </w:r>
      <w:r>
        <w:t xml:space="preserve"> MIT, 2023. Learning-Practice-Feedback Loop Efficiency Study (47% improvement).</w:t>
      </w:r>
    </w:p>
  </w:footnote>
  <w:footnote w:id="28">
    <w:p w14:paraId="7E2D493F">
      <w:pPr>
        <w:pStyle w:val="22"/>
      </w:pPr>
      <w:r>
        <w:rPr>
          <w:rStyle w:val="30"/>
        </w:rPr>
        <w:footnoteRef/>
      </w:r>
      <w:r>
        <w:t xml:space="preserve"> </w:t>
      </w:r>
      <w:r>
        <w:rPr>
          <w:rFonts w:hint="eastAsia"/>
        </w:rPr>
        <w:t>斯坦福大学，2026</w:t>
      </w:r>
      <w:r>
        <w:t xml:space="preserve"> </w:t>
      </w:r>
      <w:r>
        <w:rPr>
          <w:rFonts w:hint="eastAsia"/>
        </w:rPr>
        <w:t>年.</w:t>
      </w:r>
      <w:r>
        <w:t xml:space="preserve"> AIMES </w:t>
      </w:r>
      <w:r>
        <w:rPr>
          <w:rFonts w:hint="eastAsia"/>
        </w:rPr>
        <w:t>计划（AI</w:t>
      </w:r>
      <w:r>
        <w:t xml:space="preserve"> Meets Education at </w:t>
      </w:r>
      <w:r>
        <w:rPr>
          <w:rFonts w:hint="eastAsia"/>
        </w:rPr>
        <w:t>Stanford）；美国国家科学基金会，2024</w:t>
      </w:r>
      <w:r>
        <w:t xml:space="preserve"> </w:t>
      </w:r>
      <w:r>
        <w:rPr>
          <w:rFonts w:hint="eastAsia"/>
        </w:rPr>
        <w:t>年教育创新计划.</w:t>
      </w:r>
    </w:p>
  </w:footnote>
  <w:footnote w:id="29">
    <w:p w14:paraId="53989B8B">
      <w:pPr>
        <w:pStyle w:val="22"/>
      </w:pPr>
      <w:r>
        <w:rPr>
          <w:rStyle w:val="30"/>
        </w:rPr>
        <w:footnoteRef/>
      </w:r>
      <w:r>
        <w:t xml:space="preserve"> Anthropic, 2025. Model Context Protocol Specification (November 2025).</w:t>
      </w:r>
    </w:p>
  </w:footnote>
  <w:footnote w:id="30">
    <w:p w14:paraId="7E59B68F">
      <w:pPr>
        <w:pStyle w:val="22"/>
      </w:pPr>
      <w:r>
        <w:rPr>
          <w:rStyle w:val="30"/>
        </w:rPr>
        <w:footnoteRef/>
      </w:r>
      <w:r>
        <w:t xml:space="preserve"> Docker, 2026. Docker MCP Catalog Announcement.</w:t>
      </w:r>
    </w:p>
  </w:footnote>
  <w:footnote w:id="31">
    <w:p w14:paraId="75225A20">
      <w:pPr>
        <w:pStyle w:val="22"/>
      </w:pPr>
      <w:r>
        <w:rPr>
          <w:rStyle w:val="30"/>
        </w:rPr>
        <w:footnoteRef/>
      </w:r>
      <w:r>
        <w:t xml:space="preserve"> Harvard Business School, 2026. </w:t>
      </w:r>
      <w:r>
        <w:rPr>
          <w:i/>
          <w:iCs/>
        </w:rPr>
        <w:t>Generative AI and the Nature of Work</w:t>
      </w:r>
      <w:r>
        <w:t>. Working paper based on survey of 187,000 open-source developers.</w:t>
      </w:r>
    </w:p>
  </w:footnote>
  <w:footnote w:id="32">
    <w:p w14:paraId="485001D0">
      <w:pPr>
        <w:pStyle w:val="22"/>
      </w:pPr>
      <w:r>
        <w:rPr>
          <w:rStyle w:val="30"/>
        </w:rPr>
        <w:footnoteRef/>
      </w:r>
      <w:r>
        <w:t xml:space="preserve"> Google Cloud, 2025. DORA State of DevOps Report: AI-Assisted Software Development.</w:t>
      </w:r>
    </w:p>
  </w:footnote>
  <w:footnote w:id="33">
    <w:p w14:paraId="33FE7005">
      <w:pPr>
        <w:pStyle w:val="22"/>
      </w:pPr>
      <w:r>
        <w:rPr>
          <w:rStyle w:val="30"/>
        </w:rPr>
        <w:footnoteRef/>
      </w:r>
      <w:r>
        <w:t xml:space="preserve"> Sonar, 2026. Code Developer Status Report: Trust in AI-Generated Code.</w:t>
      </w:r>
    </w:p>
  </w:footnote>
  <w:footnote w:id="34">
    <w:p w14:paraId="5A8A7A22">
      <w:pPr>
        <w:pStyle w:val="22"/>
      </w:pPr>
      <w:r>
        <w:rPr>
          <w:rStyle w:val="30"/>
        </w:rPr>
        <w:footnoteRef/>
      </w:r>
      <w:r>
        <w:t xml:space="preserve"> Springer, 2025. Literature Review on the Integration of Generative AI in Programming Education. </w:t>
      </w:r>
      <w:r>
        <w:rPr>
          <w:i/>
          <w:iCs/>
        </w:rPr>
        <w:t>International Journal of Artificial Intelligence in Education</w:t>
      </w:r>
      <w:r>
        <w:t>.</w:t>
      </w:r>
    </w:p>
  </w:footnote>
  <w:footnote w:id="35">
    <w:p w14:paraId="03316B46">
      <w:pPr>
        <w:pStyle w:val="22"/>
      </w:pPr>
      <w:r>
        <w:rPr>
          <w:rStyle w:val="30"/>
        </w:rPr>
        <w:footnoteRef/>
      </w:r>
      <w:r>
        <w:t xml:space="preserve"> MDPI, 2026. Human–AI Collaboration in Programming Education: Student Perspectives on LLM-Based Coding Assistants. </w:t>
      </w:r>
      <w:r>
        <w:rPr>
          <w:i/>
          <w:iCs/>
        </w:rPr>
        <w:t>MDPI Journal</w:t>
      </w:r>
      <w:r>
        <w:t>.</w:t>
      </w:r>
    </w:p>
  </w:footnote>
  <w:footnote w:id="36">
    <w:p w14:paraId="00410DA9">
      <w:pPr>
        <w:pStyle w:val="22"/>
      </w:pPr>
      <w:r>
        <w:rPr>
          <w:rStyle w:val="30"/>
        </w:rPr>
        <w:footnoteRef/>
      </w:r>
      <w:r>
        <w:t xml:space="preserve"> MIT, 2023. Learning-Practice-Feedback Loop Efficiency Study (47% improvement).</w:t>
      </w:r>
    </w:p>
  </w:footnote>
  <w:footnote w:id="37">
    <w:p w14:paraId="7E1D9CB4">
      <w:pPr>
        <w:pStyle w:val="22"/>
      </w:pPr>
      <w:r>
        <w:rPr>
          <w:rStyle w:val="30"/>
        </w:rPr>
        <w:footnoteRef/>
      </w:r>
      <w:r>
        <w:t xml:space="preserve"> Google Cloud, 2025. GKE Sandbox with gVisor for Enhanced Container Security. GKE-023 Security Rule.</w:t>
      </w:r>
    </w:p>
  </w:footnote>
  <w:footnote w:id="38">
    <w:p w14:paraId="72E48024">
      <w:pPr>
        <w:pStyle w:val="22"/>
      </w:pPr>
      <w:r>
        <w:rPr>
          <w:rStyle w:val="30"/>
        </w:rPr>
        <w:footnoteRef/>
      </w:r>
      <w:r>
        <w:t xml:space="preserve"> Microsoft Azure, 2025. Azure Container Apps Dynamic Sessions for Untrusted Code Execution.</w:t>
      </w:r>
    </w:p>
  </w:footnote>
  <w:footnote w:id="39">
    <w:p w14:paraId="15882035">
      <w:pPr>
        <w:pStyle w:val="22"/>
      </w:pPr>
      <w:r>
        <w:rPr>
          <w:rStyle w:val="30"/>
        </w:rPr>
        <w:footnoteRef/>
      </w:r>
      <w:r>
        <w:t xml:space="preserve"> </w:t>
      </w:r>
      <w:r>
        <w:rPr>
          <w:rFonts w:hint="eastAsia"/>
        </w:rPr>
        <w:t>教育部等九部门，2025</w:t>
      </w:r>
      <w:r>
        <w:t xml:space="preserve"> </w:t>
      </w:r>
      <w:r>
        <w:rPr>
          <w:rFonts w:hint="eastAsia"/>
        </w:rPr>
        <w:t>年.</w:t>
      </w:r>
      <w:r>
        <w:t xml:space="preserve"> </w:t>
      </w:r>
      <w:r>
        <w:rPr>
          <w:rFonts w:hint="eastAsia"/>
        </w:rPr>
        <w:t>《关于加快推进教育数字化的意见》.</w:t>
      </w:r>
    </w:p>
  </w:footnote>
  <w:footnote w:id="40">
    <w:p w14:paraId="04A7F17C">
      <w:pPr>
        <w:pStyle w:val="22"/>
      </w:pPr>
      <w:r>
        <w:rPr>
          <w:rStyle w:val="30"/>
        </w:rPr>
        <w:footnoteRef/>
      </w:r>
      <w:r>
        <w:t xml:space="preserve"> </w:t>
      </w:r>
      <w:r>
        <w:rPr>
          <w:rFonts w:hint="eastAsia"/>
        </w:rPr>
        <w:t>教育部，2025</w:t>
      </w:r>
      <w:r>
        <w:t xml:space="preserve"> </w:t>
      </w:r>
      <w:r>
        <w:rPr>
          <w:rFonts w:hint="eastAsia"/>
        </w:rPr>
        <w:t>年.</w:t>
      </w:r>
      <w:r>
        <w:t xml:space="preserve"> </w:t>
      </w:r>
      <w:r>
        <w:rPr>
          <w:rFonts w:hint="eastAsia"/>
        </w:rPr>
        <w:t>《人工智能赋能教育高质量发展行动方案（2025—2027</w:t>
      </w:r>
      <w:r>
        <w:t xml:space="preserve"> </w:t>
      </w:r>
      <w:r>
        <w:rPr>
          <w:rFonts w:hint="eastAsia"/>
        </w:rPr>
        <w:t>年）》.</w:t>
      </w:r>
    </w:p>
  </w:footnote>
  <w:footnote w:id="41">
    <w:p w14:paraId="30BFC738">
      <w:pPr>
        <w:pStyle w:val="22"/>
      </w:pPr>
      <w:r>
        <w:rPr>
          <w:rStyle w:val="30"/>
        </w:rPr>
        <w:footnoteRef/>
      </w:r>
      <w:r>
        <w:t xml:space="preserve"> </w:t>
      </w:r>
      <w:r>
        <w:rPr>
          <w:rFonts w:hint="eastAsia"/>
        </w:rPr>
        <w:t>中共中央，2025</w:t>
      </w:r>
      <w:r>
        <w:t xml:space="preserve"> </w:t>
      </w:r>
      <w:r>
        <w:rPr>
          <w:rFonts w:hint="eastAsia"/>
        </w:rPr>
        <w:t>年.</w:t>
      </w:r>
      <w:r>
        <w:t xml:space="preserve"> </w:t>
      </w:r>
      <w:r>
        <w:rPr>
          <w:rFonts w:hint="eastAsia"/>
        </w:rPr>
        <w:t>《中共中央关于制定国民经济和社会发展第十五个五年规划的建议》.</w:t>
      </w:r>
    </w:p>
  </w:footnote>
  <w:footnote w:id="42">
    <w:p w14:paraId="30E8FCCF">
      <w:pPr>
        <w:pStyle w:val="22"/>
      </w:pPr>
      <w:r>
        <w:rPr>
          <w:rStyle w:val="30"/>
        </w:rPr>
        <w:footnoteRef/>
      </w:r>
      <w:r>
        <w:t xml:space="preserve"> </w:t>
      </w:r>
      <w:r>
        <w:rPr>
          <w:rFonts w:hint="eastAsia"/>
        </w:rPr>
        <w:t>教育部，2026</w:t>
      </w:r>
      <w:r>
        <w:t xml:space="preserve"> </w:t>
      </w:r>
      <w:r>
        <w:rPr>
          <w:rFonts w:hint="eastAsia"/>
        </w:rPr>
        <w:t>年。国家教育数字化战略行动</w:t>
      </w:r>
      <w:r>
        <w:t xml:space="preserve"> 2026 </w:t>
      </w:r>
      <w:r>
        <w:rPr>
          <w:rFonts w:hint="eastAsia"/>
        </w:rPr>
        <w:t>年部署会.</w:t>
      </w:r>
    </w:p>
  </w:footnote>
  <w:footnote w:id="43">
    <w:p w14:paraId="7CE1AAAF">
      <w:pPr>
        <w:pStyle w:val="22"/>
      </w:pPr>
      <w:r>
        <w:rPr>
          <w:rStyle w:val="30"/>
        </w:rPr>
        <w:footnoteRef/>
      </w:r>
      <w:r>
        <w:t xml:space="preserve"> </w:t>
      </w:r>
      <w:r>
        <w:rPr>
          <w:rFonts w:hint="eastAsia"/>
        </w:rPr>
        <w:t>阿里巴巴，2025</w:t>
      </w:r>
      <w:r>
        <w:t xml:space="preserve"> </w:t>
      </w:r>
      <w:r>
        <w:rPr>
          <w:rFonts w:hint="eastAsia"/>
        </w:rPr>
        <w:t>年.</w:t>
      </w:r>
      <w:r>
        <w:t xml:space="preserve"> Qwen3 </w:t>
      </w:r>
      <w:r>
        <w:rPr>
          <w:rFonts w:hint="eastAsia"/>
        </w:rPr>
        <w:t>系列大模型技术发布.</w:t>
      </w:r>
    </w:p>
  </w:footnote>
  <w:footnote w:id="44">
    <w:p w14:paraId="49CFAAE6">
      <w:pPr>
        <w:pStyle w:val="22"/>
      </w:pPr>
      <w:r>
        <w:rPr>
          <w:rStyle w:val="30"/>
        </w:rPr>
        <w:footnoteRef/>
      </w:r>
      <w:r>
        <w:t xml:space="preserve"> </w:t>
      </w:r>
      <w:r>
        <w:rPr>
          <w:rFonts w:hint="eastAsia"/>
        </w:rPr>
        <w:t>阿里云，2025</w:t>
      </w:r>
      <w:r>
        <w:t xml:space="preserve"> </w:t>
      </w:r>
      <w:r>
        <w:rPr>
          <w:rFonts w:hint="eastAsia"/>
        </w:rPr>
        <w:t>年。百炼平台</w:t>
      </w:r>
      <w:r>
        <w:t xml:space="preserve"> MCP </w:t>
      </w:r>
      <w:r>
        <w:rPr>
          <w:rFonts w:hint="eastAsia"/>
        </w:rPr>
        <w:t>服务上线公告.</w:t>
      </w:r>
    </w:p>
  </w:footnote>
  <w:footnote w:id="45">
    <w:p w14:paraId="442109A7">
      <w:pPr>
        <w:pStyle w:val="22"/>
      </w:pPr>
      <w:r>
        <w:rPr>
          <w:rStyle w:val="30"/>
        </w:rPr>
        <w:footnoteRef/>
      </w:r>
      <w:r>
        <w:t xml:space="preserve"> Anthropic, 2025. Model Context Protocol Specification (November 2025).</w:t>
      </w:r>
    </w:p>
  </w:footnote>
  <w:footnote w:id="46">
    <w:p w14:paraId="0B3DBD27">
      <w:pPr>
        <w:pStyle w:val="22"/>
      </w:pPr>
      <w:r>
        <w:rPr>
          <w:rStyle w:val="30"/>
        </w:rPr>
        <w:footnoteRef/>
      </w:r>
      <w:r>
        <w:t xml:space="preserve"> Docker, 2026. Docker MCP Catalog Announcement.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9AE4F">
    <w:pPr>
      <w:pStyle w:val="18"/>
      <w:pBdr>
        <w:bottom w:val="none" w:color="auto" w:sz="0" w:space="1"/>
      </w:pBdr>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-1127125</wp:posOffset>
          </wp:positionH>
          <wp:positionV relativeFrom="paragraph">
            <wp:posOffset>-2366010</wp:posOffset>
          </wp:positionV>
          <wp:extent cx="7542530" cy="13409930"/>
          <wp:effectExtent l="0" t="0" r="1270" b="1270"/>
          <wp:wrapNone/>
          <wp:docPr id="34" name="图片 34" descr="C:/Users/Young143/Downloads/蓝色科技风通用商业计划演示文稿（手机）(2).png蓝色科技风通用商业计划演示文稿（手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Young143/Downloads/蓝色科技风通用商业计划演示文稿（手机）(2).png蓝色科技风通用商业计划演示文稿（手机）(2)"/>
                  <pic:cNvPicPr>
                    <a:picLocks noChangeAspect="1"/>
                  </pic:cNvPicPr>
                </pic:nvPicPr>
                <pic:blipFill>
                  <a:blip r:embed="rId1"/>
                  <a:srcRect/>
                  <a:stretch>
                    <a:fillRect/>
                  </a:stretch>
                </pic:blipFill>
                <pic:spPr>
                  <a:xfrm>
                    <a:off x="0" y="0"/>
                    <a:ext cx="7542530" cy="13409930"/>
                  </a:xfrm>
                  <a:prstGeom prst="rect">
                    <a:avLst/>
                  </a:prstGeom>
                </pic:spPr>
              </pic:pic>
            </a:graphicData>
          </a:graphic>
        </wp:anchor>
      </w:drawing>
    </w:r>
  </w:p>
  <w:p w14:paraId="265CA030">
    <w:pPr>
      <w:pStyle w:val="18"/>
      <w:pBdr>
        <w:bottom w:val="none" w:color="auto" w:sz="0" w:space="1"/>
      </w:pBdr>
      <w:rPr>
        <w:rFonts w:hint="eastAsia" w:eastAsiaTheme="minor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7FFA5">
    <w:pPr>
      <w:pStyle w:val="18"/>
      <w:pBdr>
        <w:bottom w:val="none" w:color="auto" w:sz="0" w:space="1"/>
      </w:pBdr>
      <w:rPr>
        <w:rFonts w:hint="eastAsia" w:eastAsiaTheme="minorEastAsia"/>
        <w:lang w:eastAsia="zh-CN"/>
      </w:rPr>
    </w:pPr>
  </w:p>
  <w:p w14:paraId="1B57D892">
    <w:pPr>
      <w:pStyle w:val="18"/>
      <w:pBdr>
        <w:bottom w:val="none" w:color="auto" w:sz="0" w:space="1"/>
      </w:pBdr>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TrueTypeFonts/>
  <w:saveSubset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94"/>
    <w:footnote w:id="95"/>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B0C35"/>
    <w:rsid w:val="001B6BBA"/>
    <w:rsid w:val="001D786D"/>
    <w:rsid w:val="00221DDC"/>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F4924"/>
    <w:rsid w:val="009013F6"/>
    <w:rsid w:val="009149B5"/>
    <w:rsid w:val="0092513E"/>
    <w:rsid w:val="00956EAC"/>
    <w:rsid w:val="00970C9D"/>
    <w:rsid w:val="00977B74"/>
    <w:rsid w:val="009A3285"/>
    <w:rsid w:val="009C1C2F"/>
    <w:rsid w:val="00A14FF3"/>
    <w:rsid w:val="00A83165"/>
    <w:rsid w:val="00A976D3"/>
    <w:rsid w:val="00AA1B8B"/>
    <w:rsid w:val="00AE42ED"/>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875B0"/>
    <w:rsid w:val="00D048A6"/>
    <w:rsid w:val="00D14922"/>
    <w:rsid w:val="00D31585"/>
    <w:rsid w:val="00D418AC"/>
    <w:rsid w:val="00D446E0"/>
    <w:rsid w:val="00D446FE"/>
    <w:rsid w:val="00D83FFB"/>
    <w:rsid w:val="00DA58B7"/>
    <w:rsid w:val="00DB3671"/>
    <w:rsid w:val="00DB3D3E"/>
    <w:rsid w:val="00DC0840"/>
    <w:rsid w:val="00DE2CBB"/>
    <w:rsid w:val="00E1645B"/>
    <w:rsid w:val="00E2394E"/>
    <w:rsid w:val="00E367ED"/>
    <w:rsid w:val="00E41288"/>
    <w:rsid w:val="00E44B39"/>
    <w:rsid w:val="00E52940"/>
    <w:rsid w:val="00E56281"/>
    <w:rsid w:val="00E83C7F"/>
    <w:rsid w:val="00EF003C"/>
    <w:rsid w:val="00F130A2"/>
    <w:rsid w:val="00F3150F"/>
    <w:rsid w:val="00F346C6"/>
    <w:rsid w:val="00F90FDD"/>
    <w:rsid w:val="00FC335F"/>
    <w:rsid w:val="00FE1EFD"/>
    <w:rsid w:val="054C0037"/>
    <w:rsid w:val="179C70D6"/>
    <w:rsid w:val="1DFA0A46"/>
    <w:rsid w:val="339715FE"/>
    <w:rsid w:val="34DB551B"/>
    <w:rsid w:val="49DB144B"/>
    <w:rsid w:val="510B0449"/>
    <w:rsid w:val="56E93728"/>
    <w:rsid w:val="57917F8F"/>
    <w:rsid w:val="6B961383"/>
    <w:rsid w:val="6D0D7C60"/>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1"/>
    <w:autoRedefine/>
    <w:qFormat/>
    <w:uiPriority w:val="0"/>
    <w:pPr>
      <w:keepNext/>
      <w:keepLines/>
      <w:pageBreakBefore/>
      <w:spacing w:before="480"/>
      <w:jc w:val="center"/>
      <w:outlineLvl w:val="0"/>
    </w:pPr>
    <w:rPr>
      <w:rFonts w:eastAsia="黑体" w:cstheme="majorBidi"/>
      <w:b/>
      <w:bCs/>
      <w:sz w:val="36"/>
      <w:szCs w:val="32"/>
    </w:rPr>
  </w:style>
  <w:style w:type="paragraph" w:styleId="3">
    <w:name w:val="heading 2"/>
    <w:basedOn w:val="1"/>
    <w:next w:val="4"/>
    <w:semiHidden/>
    <w:unhideWhenUsed/>
    <w:qFormat/>
    <w:uiPriority w:val="0"/>
    <w:pPr>
      <w:keepNext/>
      <w:keepLines/>
      <w:spacing w:before="300"/>
      <w:outlineLvl w:val="1"/>
    </w:pPr>
    <w:rPr>
      <w:rFonts w:eastAsia="黑体" w:cstheme="majorBidi"/>
      <w:b/>
      <w:bCs/>
      <w:sz w:val="32"/>
      <w:szCs w:val="32"/>
    </w:rPr>
  </w:style>
  <w:style w:type="paragraph" w:styleId="6">
    <w:name w:val="heading 3"/>
    <w:basedOn w:val="1"/>
    <w:next w:val="4"/>
    <w:semiHidden/>
    <w:unhideWhenUsed/>
    <w:qFormat/>
    <w:uiPriority w:val="0"/>
    <w:pPr>
      <w:keepNext/>
      <w:keepLines/>
      <w:spacing w:before="200"/>
      <w:outlineLvl w:val="2"/>
    </w:pPr>
    <w:rPr>
      <w:rFonts w:eastAsia="黑体" w:cstheme="majorBidi"/>
      <w:b/>
      <w:bCs/>
      <w:sz w:val="28"/>
      <w:szCs w:val="28"/>
    </w:rPr>
  </w:style>
  <w:style w:type="paragraph" w:styleId="7">
    <w:name w:val="heading 4"/>
    <w:basedOn w:val="1"/>
    <w:next w:val="4"/>
    <w:link w:val="52"/>
    <w:semiHidden/>
    <w:unhideWhenUsed/>
    <w:qFormat/>
    <w:uiPriority w:val="0"/>
    <w:pPr>
      <w:keepNext/>
      <w:keepLines/>
      <w:spacing w:before="200"/>
      <w:outlineLvl w:val="3"/>
    </w:pPr>
    <w:rPr>
      <w:rFonts w:eastAsia="黑体" w:cstheme="majorBidi"/>
      <w:b/>
      <w:bCs/>
    </w:rPr>
  </w:style>
  <w:style w:type="paragraph" w:styleId="8">
    <w:name w:val="heading 5"/>
    <w:basedOn w:val="1"/>
    <w:next w:val="4"/>
    <w:semiHidden/>
    <w:unhideWhenUsed/>
    <w:qFormat/>
    <w:uiPriority w:val="0"/>
    <w:pPr>
      <w:keepNext/>
      <w:keepLines/>
      <w:spacing w:before="200"/>
      <w:outlineLvl w:val="4"/>
    </w:pPr>
    <w:rPr>
      <w:rFonts w:eastAsia="黑体" w:asciiTheme="majorHAnsi" w:hAnsiTheme="majorHAnsi" w:cstheme="majorBidi"/>
      <w:b/>
      <w:iCs/>
    </w:rPr>
  </w:style>
  <w:style w:type="paragraph" w:styleId="9">
    <w:name w:val="heading 6"/>
    <w:basedOn w:val="1"/>
    <w:next w:val="4"/>
    <w:semiHidden/>
    <w:unhideWhenUsed/>
    <w:qFormat/>
    <w:uiPriority w:val="0"/>
    <w:pPr>
      <w:keepNext/>
      <w:keepLines/>
      <w:spacing w:before="200"/>
      <w:outlineLvl w:val="5"/>
    </w:pPr>
    <w:rPr>
      <w:rFonts w:eastAsia="黑体" w:cstheme="majorBidi"/>
      <w:b/>
    </w:rPr>
  </w:style>
  <w:style w:type="paragraph" w:styleId="10">
    <w:name w:val="heading 7"/>
    <w:basedOn w:val="1"/>
    <w:next w:val="4"/>
    <w:semiHidden/>
    <w:unhideWhenUsed/>
    <w:qFormat/>
    <w:uiPriority w:val="0"/>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4"/>
    <w:semiHidden/>
    <w:unhideWhenUsed/>
    <w:qFormat/>
    <w:uiPriority w:val="0"/>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4"/>
    <w:semiHidden/>
    <w:unhideWhenUsed/>
    <w:qFormat/>
    <w:uiPriority w:val="0"/>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4">
    <w:name w:val="Body Text"/>
    <w:basedOn w:val="5"/>
    <w:link w:val="45"/>
    <w:qFormat/>
    <w:uiPriority w:val="0"/>
  </w:style>
  <w:style w:type="paragraph" w:customStyle="1" w:styleId="5">
    <w:name w:val="First Paragraph"/>
    <w:basedOn w:val="1"/>
    <w:next w:val="4"/>
    <w:qFormat/>
    <w:uiPriority w:val="0"/>
    <w:pPr>
      <w:spacing w:before="180"/>
      <w:ind w:firstLine="200" w:firstLineChars="200"/>
    </w:pPr>
    <w:rPr>
      <w:lang w:eastAsia="zh-CN"/>
    </w:rPr>
  </w:style>
  <w:style w:type="paragraph" w:styleId="13">
    <w:name w:val="caption"/>
    <w:basedOn w:val="1"/>
    <w:link w:val="29"/>
    <w:semiHidden/>
    <w:unhideWhenUsed/>
    <w:qFormat/>
    <w:uiPriority w:val="0"/>
    <w:pPr>
      <w:spacing w:after="120"/>
      <w:jc w:val="center"/>
    </w:pPr>
  </w:style>
  <w:style w:type="paragraph" w:styleId="14">
    <w:name w:val="Block Text"/>
    <w:basedOn w:val="1"/>
    <w:qFormat/>
    <w:uiPriority w:val="0"/>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toc 3"/>
    <w:basedOn w:val="1"/>
    <w:next w:val="1"/>
    <w:qFormat/>
    <w:uiPriority w:val="0"/>
    <w:pPr>
      <w:ind w:left="840" w:leftChars="400"/>
    </w:pPr>
  </w:style>
  <w:style w:type="paragraph" w:styleId="16">
    <w:name w:val="Date"/>
    <w:next w:val="4"/>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7">
    <w:name w:val="footer"/>
    <w:basedOn w:val="1"/>
    <w:link w:val="47"/>
    <w:qFormat/>
    <w:uiPriority w:val="0"/>
    <w:pPr>
      <w:tabs>
        <w:tab w:val="center" w:pos="4153"/>
        <w:tab w:val="right" w:pos="8306"/>
      </w:tabs>
      <w:snapToGrid w:val="0"/>
    </w:pPr>
    <w:rPr>
      <w:sz w:val="18"/>
      <w:szCs w:val="18"/>
    </w:rPr>
  </w:style>
  <w:style w:type="paragraph" w:styleId="18">
    <w:name w:val="header"/>
    <w:basedOn w:val="1"/>
    <w:link w:val="46"/>
    <w:qFormat/>
    <w:uiPriority w:val="0"/>
    <w:pPr>
      <w:tabs>
        <w:tab w:val="center" w:pos="4153"/>
        <w:tab w:val="right" w:pos="8306"/>
      </w:tabs>
      <w:snapToGrid w:val="0"/>
      <w:jc w:val="center"/>
    </w:pPr>
    <w:rPr>
      <w:sz w:val="18"/>
      <w:szCs w:val="18"/>
    </w:rPr>
  </w:style>
  <w:style w:type="paragraph" w:styleId="19">
    <w:name w:val="toc 1"/>
    <w:basedOn w:val="1"/>
    <w:next w:val="1"/>
    <w:qFormat/>
    <w:uiPriority w:val="0"/>
  </w:style>
  <w:style w:type="paragraph" w:styleId="20">
    <w:name w:val="Subtitle"/>
    <w:basedOn w:val="21"/>
    <w:next w:val="4"/>
    <w:qFormat/>
    <w:uiPriority w:val="0"/>
    <w:pPr>
      <w:spacing w:before="240"/>
    </w:pPr>
    <w:rPr>
      <w:sz w:val="30"/>
      <w:szCs w:val="30"/>
    </w:rPr>
  </w:style>
  <w:style w:type="paragraph" w:styleId="21">
    <w:name w:val="Title"/>
    <w:basedOn w:val="1"/>
    <w:next w:val="4"/>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2">
    <w:name w:val="footnote text"/>
    <w:basedOn w:val="1"/>
    <w:qFormat/>
    <w:uiPriority w:val="0"/>
  </w:style>
  <w:style w:type="paragraph" w:styleId="23">
    <w:name w:val="toc 2"/>
    <w:basedOn w:val="1"/>
    <w:next w:val="1"/>
    <w:qFormat/>
    <w:uiPriority w:val="0"/>
    <w:pPr>
      <w:ind w:left="420" w:leftChars="200"/>
    </w:pPr>
  </w:style>
  <w:style w:type="paragraph" w:styleId="24">
    <w:name w:val="Normal (Web)"/>
    <w:basedOn w:val="1"/>
    <w:qFormat/>
    <w:uiPriority w:val="0"/>
    <w:pPr>
      <w:widowControl w:val="0"/>
      <w:spacing w:after="0" w:line="240" w:lineRule="auto"/>
      <w:jc w:val="both"/>
    </w:pPr>
    <w:rPr>
      <w:rFonts w:asciiTheme="minorHAnsi" w:hAnsiTheme="minorHAnsi" w:eastAsiaTheme="minorEastAsia"/>
      <w:kern w:val="2"/>
      <w:sz w:val="24"/>
      <w:lang w:eastAsia="zh-CN"/>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basedOn w:val="29"/>
    <w:qFormat/>
    <w:uiPriority w:val="0"/>
    <w:rPr>
      <w:rFonts w:ascii="Times New Roman" w:hAnsi="Times New Roman" w:eastAsia="宋体"/>
      <w:color w:val="0070C0"/>
    </w:rPr>
  </w:style>
  <w:style w:type="character" w:customStyle="1" w:styleId="29">
    <w:name w:val="题注 字符"/>
    <w:basedOn w:val="27"/>
    <w:link w:val="13"/>
    <w:qFormat/>
    <w:uiPriority w:val="0"/>
    <w:rPr>
      <w:rFonts w:ascii="Times New Roman" w:hAnsi="Times New Roman" w:eastAsia="宋体"/>
    </w:rPr>
  </w:style>
  <w:style w:type="character" w:styleId="30">
    <w:name w:val="footnote reference"/>
    <w:basedOn w:val="29"/>
    <w:qFormat/>
    <w:uiPriority w:val="0"/>
    <w:rPr>
      <w:rFonts w:ascii="Times New Roman" w:hAnsi="Times New Roman" w:eastAsia="宋体"/>
      <w:vertAlign w:val="superscript"/>
    </w:rPr>
  </w:style>
  <w:style w:type="paragraph" w:customStyle="1" w:styleId="31">
    <w:name w:val="Compact"/>
    <w:basedOn w:val="4"/>
    <w:qFormat/>
    <w:uiPriority w:val="0"/>
    <w:pPr>
      <w:spacing w:before="60" w:after="60"/>
      <w:ind w:firstLine="0" w:firstLineChars="0"/>
    </w:pPr>
  </w:style>
  <w:style w:type="paragraph" w:customStyle="1" w:styleId="32">
    <w:name w:val="Author"/>
    <w:next w:val="4"/>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3">
    <w:name w:val="Abstract"/>
    <w:basedOn w:val="1"/>
    <w:next w:val="4"/>
    <w:qFormat/>
    <w:uiPriority w:val="0"/>
    <w:pPr>
      <w:keepNext/>
      <w:keepLines/>
      <w:spacing w:before="300" w:after="300"/>
    </w:pPr>
    <w:rPr>
      <w:sz w:val="20"/>
      <w:szCs w:val="20"/>
    </w:rPr>
  </w:style>
  <w:style w:type="paragraph" w:customStyle="1" w:styleId="34">
    <w:name w:val="Bibliography"/>
    <w:basedOn w:val="1"/>
    <w:qFormat/>
    <w:uiPriority w:val="0"/>
    <w:pPr>
      <w:tabs>
        <w:tab w:val="left" w:pos="384"/>
      </w:tabs>
      <w:ind w:left="200" w:hanging="200" w:hangingChars="200"/>
    </w:pPr>
  </w:style>
  <w:style w:type="table" w:customStyle="1" w:styleId="35">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6">
    <w:name w:val="Definition Term"/>
    <w:basedOn w:val="1"/>
    <w:next w:val="37"/>
    <w:qFormat/>
    <w:uiPriority w:val="0"/>
    <w:pPr>
      <w:keepNext/>
      <w:keepLines/>
    </w:pPr>
    <w:rPr>
      <w:b/>
    </w:rPr>
  </w:style>
  <w:style w:type="paragraph" w:customStyle="1" w:styleId="37">
    <w:name w:val="Definition"/>
    <w:basedOn w:val="1"/>
    <w:qFormat/>
    <w:uiPriority w:val="0"/>
  </w:style>
  <w:style w:type="paragraph" w:customStyle="1" w:styleId="38">
    <w:name w:val="Table Caption"/>
    <w:basedOn w:val="13"/>
    <w:qFormat/>
    <w:uiPriority w:val="0"/>
    <w:pPr>
      <w:keepNext/>
    </w:pPr>
  </w:style>
  <w:style w:type="paragraph" w:customStyle="1" w:styleId="39">
    <w:name w:val="Image Caption"/>
    <w:basedOn w:val="13"/>
    <w:qFormat/>
    <w:uiPriority w:val="0"/>
  </w:style>
  <w:style w:type="paragraph" w:customStyle="1" w:styleId="40">
    <w:name w:val="Figure"/>
    <w:basedOn w:val="1"/>
    <w:qFormat/>
    <w:uiPriority w:val="0"/>
    <w:pPr>
      <w:jc w:val="center"/>
    </w:pPr>
  </w:style>
  <w:style w:type="paragraph" w:customStyle="1" w:styleId="41">
    <w:name w:val="Captioned Figure"/>
    <w:basedOn w:val="40"/>
    <w:qFormat/>
    <w:uiPriority w:val="0"/>
    <w:pPr>
      <w:keepNext/>
    </w:pPr>
  </w:style>
  <w:style w:type="character" w:customStyle="1" w:styleId="42">
    <w:name w:val="Verbatim Char"/>
    <w:basedOn w:val="29"/>
    <w:link w:val="43"/>
    <w:qFormat/>
    <w:uiPriority w:val="0"/>
    <w:rPr>
      <w:rFonts w:ascii="Cascadia Code" w:hAnsi="Cascadia Code" w:eastAsia="宋体" w:cs="Times New Roman"/>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43">
    <w:name w:val="Source Code"/>
    <w:basedOn w:val="1"/>
    <w:link w:val="42"/>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Cascadia Code" w:hAnsi="Cascadia Code" w:cs="Times New Roman"/>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4">
    <w:name w:val="TOC Heading"/>
    <w:basedOn w:val="2"/>
    <w:next w:val="4"/>
    <w:unhideWhenUsed/>
    <w:qFormat/>
    <w:uiPriority w:val="39"/>
    <w:pPr>
      <w:spacing w:before="240" w:line="259" w:lineRule="auto"/>
      <w:outlineLvl w:val="9"/>
    </w:pPr>
    <w:rPr>
      <w:b w:val="0"/>
      <w:bCs w:val="0"/>
      <w:color w:val="376092" w:themeColor="accent1" w:themeShade="BF"/>
    </w:rPr>
  </w:style>
  <w:style w:type="character" w:customStyle="1" w:styleId="45">
    <w:name w:val="正文文本 字符"/>
    <w:basedOn w:val="27"/>
    <w:link w:val="4"/>
    <w:qFormat/>
    <w:uiPriority w:val="0"/>
    <w:rPr>
      <w:rFonts w:ascii="Times New Roman" w:hAnsi="Times New Roman" w:eastAsia="宋体"/>
      <w:lang w:eastAsia="zh-CN"/>
    </w:rPr>
  </w:style>
  <w:style w:type="character" w:customStyle="1" w:styleId="46">
    <w:name w:val="页眉 字符"/>
    <w:basedOn w:val="27"/>
    <w:link w:val="18"/>
    <w:qFormat/>
    <w:uiPriority w:val="0"/>
    <w:rPr>
      <w:sz w:val="18"/>
      <w:szCs w:val="18"/>
    </w:rPr>
  </w:style>
  <w:style w:type="character" w:customStyle="1" w:styleId="47">
    <w:name w:val="页脚 字符"/>
    <w:basedOn w:val="27"/>
    <w:link w:val="17"/>
    <w:qFormat/>
    <w:uiPriority w:val="99"/>
    <w:rPr>
      <w:sz w:val="18"/>
      <w:szCs w:val="18"/>
    </w:rPr>
  </w:style>
  <w:style w:type="paragraph" w:customStyle="1" w:styleId="48">
    <w:name w:val="图片"/>
    <w:basedOn w:val="5"/>
    <w:qFormat/>
    <w:uiPriority w:val="0"/>
    <w:pPr>
      <w:keepNext/>
      <w:jc w:val="center"/>
    </w:pPr>
  </w:style>
  <w:style w:type="paragraph" w:customStyle="1" w:styleId="49">
    <w:name w:val="样式 Compact + 10 磅 首行缩进:  0.71 厘米"/>
    <w:basedOn w:val="31"/>
    <w:qFormat/>
    <w:uiPriority w:val="0"/>
    <w:rPr>
      <w:rFonts w:cs="宋体"/>
      <w:sz w:val="20"/>
      <w:szCs w:val="20"/>
    </w:rPr>
  </w:style>
  <w:style w:type="paragraph" w:customStyle="1" w:styleId="50">
    <w:name w:val="样式 Compact + 10 磅 加粗 首行缩进:  0.71 厘米"/>
    <w:basedOn w:val="31"/>
    <w:qFormat/>
    <w:uiPriority w:val="0"/>
    <w:rPr>
      <w:rFonts w:cs="宋体"/>
      <w:bCs/>
      <w:sz w:val="20"/>
      <w:szCs w:val="20"/>
    </w:rPr>
  </w:style>
  <w:style w:type="paragraph" w:customStyle="1" w:styleId="51">
    <w:name w:val="img"/>
    <w:basedOn w:val="1"/>
    <w:qFormat/>
    <w:uiPriority w:val="0"/>
    <w:pPr>
      <w:jc w:val="center"/>
    </w:pPr>
    <w:rPr>
      <w:lang w:eastAsia="zh-CN"/>
    </w:rPr>
  </w:style>
  <w:style w:type="character" w:customStyle="1" w:styleId="52">
    <w:name w:val="标题 4 字符"/>
    <w:basedOn w:val="27"/>
    <w:link w:val="7"/>
    <w:qFormat/>
    <w:uiPriority w:val="9"/>
    <w:rPr>
      <w:rFonts w:ascii="Times New Roman" w:hAnsi="Times New Roman" w:eastAsia="黑体" w:cstheme="majorBidi"/>
      <w:b/>
      <w:bCs/>
    </w:rPr>
  </w:style>
  <w:style w:type="character" w:customStyle="1" w:styleId="53">
    <w:name w:val="Inline Code"/>
    <w:basedOn w:val="27"/>
    <w:qFormat/>
    <w:uiPriority w:val="1"/>
    <w:rPr>
      <w:rFonts w:ascii="Cascadia Code" w:hAnsi="Cascadia Code" w:eastAsia="宋体" w:cs="Times New Roman"/>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 w:type="character" w:customStyle="1" w:styleId="54">
    <w:name w:val="KeywordTok"/>
    <w:basedOn w:val="42"/>
    <w:qFormat/>
    <w:uiPriority w:val="0"/>
    <w:rPr>
      <w:b/>
      <w:color w:val="007020"/>
    </w:rPr>
  </w:style>
  <w:style w:type="character" w:customStyle="1" w:styleId="55">
    <w:name w:val="DataTypeTok"/>
    <w:basedOn w:val="42"/>
    <w:qFormat/>
    <w:uiPriority w:val="0"/>
    <w:rPr>
      <w:color w:val="902000"/>
    </w:rPr>
  </w:style>
  <w:style w:type="character" w:customStyle="1" w:styleId="56">
    <w:name w:val="DecValTok"/>
    <w:basedOn w:val="42"/>
    <w:qFormat/>
    <w:uiPriority w:val="0"/>
    <w:rPr>
      <w:color w:val="40A070"/>
    </w:rPr>
  </w:style>
  <w:style w:type="character" w:customStyle="1" w:styleId="57">
    <w:name w:val="BaseNTok"/>
    <w:basedOn w:val="42"/>
    <w:qFormat/>
    <w:uiPriority w:val="0"/>
    <w:rPr>
      <w:color w:val="40A070"/>
    </w:rPr>
  </w:style>
  <w:style w:type="character" w:customStyle="1" w:styleId="58">
    <w:name w:val="FloatTok"/>
    <w:basedOn w:val="42"/>
    <w:qFormat/>
    <w:uiPriority w:val="0"/>
    <w:rPr>
      <w:color w:val="40A070"/>
    </w:rPr>
  </w:style>
  <w:style w:type="character" w:customStyle="1" w:styleId="59">
    <w:name w:val="ConstantTok"/>
    <w:basedOn w:val="42"/>
    <w:qFormat/>
    <w:uiPriority w:val="0"/>
    <w:rPr>
      <w:color w:val="880000"/>
    </w:rPr>
  </w:style>
  <w:style w:type="character" w:customStyle="1" w:styleId="60">
    <w:name w:val="CharTok"/>
    <w:basedOn w:val="42"/>
    <w:qFormat/>
    <w:uiPriority w:val="0"/>
    <w:rPr>
      <w:color w:val="4070A0"/>
    </w:rPr>
  </w:style>
  <w:style w:type="character" w:customStyle="1" w:styleId="61">
    <w:name w:val="SpecialCharTok"/>
    <w:basedOn w:val="42"/>
    <w:qFormat/>
    <w:uiPriority w:val="0"/>
    <w:rPr>
      <w:color w:val="4070A0"/>
    </w:rPr>
  </w:style>
  <w:style w:type="character" w:customStyle="1" w:styleId="62">
    <w:name w:val="StringTok"/>
    <w:basedOn w:val="42"/>
    <w:qFormat/>
    <w:uiPriority w:val="0"/>
    <w:rPr>
      <w:color w:val="4070A0"/>
    </w:rPr>
  </w:style>
  <w:style w:type="character" w:customStyle="1" w:styleId="63">
    <w:name w:val="VerbatimStringTok"/>
    <w:basedOn w:val="42"/>
    <w:qFormat/>
    <w:uiPriority w:val="0"/>
    <w:rPr>
      <w:color w:val="4070A0"/>
    </w:rPr>
  </w:style>
  <w:style w:type="character" w:customStyle="1" w:styleId="64">
    <w:name w:val="SpecialStringTok"/>
    <w:basedOn w:val="42"/>
    <w:qFormat/>
    <w:uiPriority w:val="0"/>
    <w:rPr>
      <w:color w:val="BB6688"/>
    </w:rPr>
  </w:style>
  <w:style w:type="character" w:customStyle="1" w:styleId="65">
    <w:name w:val="ImportTok"/>
    <w:basedOn w:val="42"/>
    <w:qFormat/>
    <w:uiPriority w:val="0"/>
    <w:rPr>
      <w:b/>
      <w:color w:val="008000"/>
    </w:rPr>
  </w:style>
  <w:style w:type="character" w:customStyle="1" w:styleId="66">
    <w:name w:val="CommentTok"/>
    <w:basedOn w:val="42"/>
    <w:qFormat/>
    <w:uiPriority w:val="0"/>
    <w:rPr>
      <w:i/>
      <w:color w:val="60A0B0"/>
    </w:rPr>
  </w:style>
  <w:style w:type="character" w:customStyle="1" w:styleId="67">
    <w:name w:val="DocumentationTok"/>
    <w:basedOn w:val="42"/>
    <w:qFormat/>
    <w:uiPriority w:val="0"/>
    <w:rPr>
      <w:i/>
      <w:color w:val="BA2121"/>
    </w:rPr>
  </w:style>
  <w:style w:type="character" w:customStyle="1" w:styleId="68">
    <w:name w:val="AnnotationTok"/>
    <w:basedOn w:val="42"/>
    <w:qFormat/>
    <w:uiPriority w:val="0"/>
    <w:rPr>
      <w:b/>
      <w:i/>
      <w:color w:val="60A0B0"/>
    </w:rPr>
  </w:style>
  <w:style w:type="character" w:customStyle="1" w:styleId="69">
    <w:name w:val="CommentVarTok"/>
    <w:basedOn w:val="42"/>
    <w:qFormat/>
    <w:uiPriority w:val="0"/>
    <w:rPr>
      <w:b/>
      <w:i/>
      <w:color w:val="60A0B0"/>
    </w:rPr>
  </w:style>
  <w:style w:type="character" w:customStyle="1" w:styleId="70">
    <w:name w:val="OtherTok"/>
    <w:basedOn w:val="42"/>
    <w:qFormat/>
    <w:uiPriority w:val="0"/>
    <w:rPr>
      <w:color w:val="007020"/>
    </w:rPr>
  </w:style>
  <w:style w:type="character" w:customStyle="1" w:styleId="71">
    <w:name w:val="FunctionTok"/>
    <w:basedOn w:val="42"/>
    <w:qFormat/>
    <w:uiPriority w:val="0"/>
    <w:rPr>
      <w:color w:val="06287E"/>
    </w:rPr>
  </w:style>
  <w:style w:type="character" w:customStyle="1" w:styleId="72">
    <w:name w:val="VariableTok"/>
    <w:basedOn w:val="42"/>
    <w:qFormat/>
    <w:uiPriority w:val="0"/>
    <w:rPr>
      <w:color w:val="19177C"/>
    </w:rPr>
  </w:style>
  <w:style w:type="character" w:customStyle="1" w:styleId="73">
    <w:name w:val="ControlFlowTok"/>
    <w:basedOn w:val="42"/>
    <w:qFormat/>
    <w:uiPriority w:val="0"/>
    <w:rPr>
      <w:b/>
      <w:color w:val="007020"/>
    </w:rPr>
  </w:style>
  <w:style w:type="character" w:customStyle="1" w:styleId="74">
    <w:name w:val="OperatorTok"/>
    <w:basedOn w:val="42"/>
    <w:qFormat/>
    <w:uiPriority w:val="0"/>
    <w:rPr>
      <w:color w:val="666666"/>
    </w:rPr>
  </w:style>
  <w:style w:type="character" w:customStyle="1" w:styleId="75">
    <w:name w:val="BuiltInTok"/>
    <w:basedOn w:val="42"/>
    <w:qFormat/>
    <w:uiPriority w:val="0"/>
    <w:rPr>
      <w:color w:val="008000"/>
    </w:rPr>
  </w:style>
  <w:style w:type="character" w:customStyle="1" w:styleId="76">
    <w:name w:val="ExtensionTok"/>
    <w:basedOn w:val="42"/>
    <w:qFormat/>
    <w:uiPriority w:val="0"/>
  </w:style>
  <w:style w:type="character" w:customStyle="1" w:styleId="77">
    <w:name w:val="PreprocessorTok"/>
    <w:basedOn w:val="42"/>
    <w:qFormat/>
    <w:uiPriority w:val="0"/>
    <w:rPr>
      <w:color w:val="BC7A00"/>
    </w:rPr>
  </w:style>
  <w:style w:type="character" w:customStyle="1" w:styleId="78">
    <w:name w:val="AttributeTok"/>
    <w:basedOn w:val="42"/>
    <w:qFormat/>
    <w:uiPriority w:val="0"/>
    <w:rPr>
      <w:color w:val="7D9029"/>
    </w:rPr>
  </w:style>
  <w:style w:type="character" w:customStyle="1" w:styleId="79">
    <w:name w:val="RegionMarkerTok"/>
    <w:basedOn w:val="42"/>
    <w:qFormat/>
    <w:uiPriority w:val="0"/>
  </w:style>
  <w:style w:type="character" w:customStyle="1" w:styleId="80">
    <w:name w:val="InformationTok"/>
    <w:basedOn w:val="42"/>
    <w:qFormat/>
    <w:uiPriority w:val="0"/>
    <w:rPr>
      <w:b/>
      <w:i/>
      <w:color w:val="60A0B0"/>
    </w:rPr>
  </w:style>
  <w:style w:type="character" w:customStyle="1" w:styleId="81">
    <w:name w:val="WarningTok"/>
    <w:basedOn w:val="42"/>
    <w:qFormat/>
    <w:uiPriority w:val="0"/>
    <w:rPr>
      <w:b/>
      <w:i/>
      <w:color w:val="60A0B0"/>
    </w:rPr>
  </w:style>
  <w:style w:type="character" w:customStyle="1" w:styleId="82">
    <w:name w:val="AlertTok"/>
    <w:basedOn w:val="42"/>
    <w:qFormat/>
    <w:uiPriority w:val="0"/>
    <w:rPr>
      <w:b/>
      <w:color w:val="FF0000"/>
    </w:rPr>
  </w:style>
  <w:style w:type="character" w:customStyle="1" w:styleId="83">
    <w:name w:val="ErrorTok"/>
    <w:basedOn w:val="42"/>
    <w:qFormat/>
    <w:uiPriority w:val="0"/>
    <w:rPr>
      <w:b/>
      <w:color w:val="FF0000"/>
    </w:rPr>
  </w:style>
  <w:style w:type="character" w:customStyle="1" w:styleId="84">
    <w:name w:val="NormalTok"/>
    <w:basedOn w:val="4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14735</Words>
  <Characters>15958</Characters>
  <Lines>32</Lines>
  <Paragraphs>9</Paragraphs>
  <TotalTime>1</TotalTime>
  <ScaleCrop>false</ScaleCrop>
  <LinksUpToDate>false</LinksUpToDate>
  <CharactersWithSpaces>17151</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2026-04-10T11:55:00Z</dcterms:created>
  <dc:creator>Young143</dc:creator>
  <cp:lastModifiedBy>Young143</cp:lastModifiedBy>
  <dcterms:modified xsi:type="dcterms:W3CDTF">2026-04-17T11:31:15Z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eyJoZGlkIjoiNDFhYjk3MDhjNmRmNTIyZGUzZmQxYjIzYmE5OTAxZmEiLCJ1c2VySWQiOiI3OTkxMDU5ODMifQ==</vt:lpwstr>
  </property>
  <property fmtid="{D5CDD505-2E9C-101B-9397-08002B2CF9AE}" pid="3" name="KSOProductBuildVer">
    <vt:lpwstr>2052-12.1.0.24031</vt:lpwstr>
  </property>
  <property fmtid="{D5CDD505-2E9C-101B-9397-08002B2CF9AE}" pid="4" name="ICV">
    <vt:lpwstr>73966EAD2BEE488487980F948083D139_12</vt:lpwstr>
  </property>
</Properties>
</file>