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CRATA 검수 — 유형_동기위치</w:t>
      </w:r>
    </w:p>
    <w:p>
      <w:r>
        <w:rPr>
          <w:sz w:val="20"/>
        </w:rPr>
        <w:t xml:space="preserve">작성 후 </w:t>
      </w:r>
      <w:r>
        <w:rPr>
          <w:b/>
          <w:sz w:val="20"/>
        </w:rPr>
        <w:t>‘수정사항’·‘근거’ 노란 칸만 채워주세요.</w:t>
      </w:r>
      <w:r>
        <w:rPr>
          <w:sz w:val="20"/>
        </w:rPr>
        <w:t xml:space="preserve"> ‘위치ID’·‘원본’은 그대로 두세요(반영 시 위치 매칭에 씁니다).</w:t>
      </w:r>
    </w:p>
    <w:p>
      <w:r>
        <w:t>원본 파일: 지식/개인행동동기검사/유형_동기위치.md    |    단위: heading    |    생성일: 2026-05-23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항목 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항목 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이 유형이 어떤 사람인가</w:t>
            </w:r>
          </w:p>
          <w:p>
            <w:r>
              <w:rPr>
                <w:b/>
                <w:sz w:val="20"/>
              </w:rPr>
              <w:t xml:space="preserve">핵심: </w:t>
            </w:r>
            <w:r>
              <w:rPr>
                <w:sz w:val="20"/>
              </w:rPr>
              <w:t>행동 시작의 기준이 무엇인가</w:t>
            </w:r>
          </w:p>
          <w:p>
            <w:r>
              <w:rPr>
                <w:b/>
                <w:sz w:val="20"/>
              </w:rPr>
              <w:t xml:space="preserve">행동이 시작되는 조건: </w:t>
            </w:r>
            <w:r>
              <w:rPr>
                <w:sz w:val="20"/>
              </w:rPr>
              <w:t>언제 움직이는가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내적자극형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내적자극형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환경에서 해야 할 일이 있어도, 내 마음이 끌리고 내가 하고 싶어야 행동이 시작되는 유형.</w:t>
            </w:r>
          </w:p>
          <w:p>
            <w:r>
              <w:rPr>
                <w:b/>
                <w:sz w:val="20"/>
              </w:rPr>
              <w:t xml:space="preserve">핵심: </w:t>
            </w:r>
            <w:r>
              <w:rPr>
                <w:sz w:val="20"/>
              </w:rPr>
              <w:t>행동 시작의 기준이 바깥보다 안에 있다. '납득'이나 '기준 충족'보다 '마음의 끌림'과 '하고 싶음'이 먼저다.</w:t>
            </w:r>
          </w:p>
          <w:p>
            <w:r>
              <w:rPr>
                <w:b/>
                <w:sz w:val="20"/>
              </w:rPr>
              <w:t xml:space="preserve">행동이 시작되는 조건: </w:t>
            </w:r>
            <w:r>
              <w:rPr>
                <w:sz w:val="20"/>
              </w:rPr>
              <w:t>내 마음이 먼저 움직일 때.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외적자극형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외적자극형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정의: </w:t>
            </w:r>
            <w:r>
              <w:rPr>
                <w:sz w:val="20"/>
              </w:rPr>
              <w:t>자신의 마음이나 욕구가 있어도, 현재 환경에서 더 필요하고 먼저 해야 하는 것을 우선하여 행동을 시작하는 유형.</w:t>
            </w:r>
          </w:p>
          <w:p>
            <w:r>
              <w:rPr>
                <w:b/>
                <w:sz w:val="20"/>
              </w:rPr>
              <w:t xml:space="preserve">핵심: </w:t>
            </w:r>
            <w:r>
              <w:rPr>
                <w:sz w:val="20"/>
              </w:rPr>
              <w:t>하고 싶은 것이 없어서 움직이는 사람이 아니라, 하고 싶은 것이 있어도 지금 환경에 필요한 것을 먼저 하는 사람이다. 수동적인 것이 아니라, 환경의 필요를 자기 욕구보다 우선하는 것이 핵심.</w:t>
            </w:r>
          </w:p>
          <w:p>
            <w:r>
              <w:rPr>
                <w:b/>
                <w:sz w:val="20"/>
              </w:rPr>
              <w:t xml:space="preserve">행동이 시작되는 조건: </w:t>
            </w:r>
            <w:r>
              <w:rPr>
                <w:sz w:val="20"/>
              </w:rPr>
              <w:t>지금 환경에서 더 필요한 것이 보일 때.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