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CRATA 검수 — 00_검사개요</w:t>
      </w:r>
    </w:p>
    <w:p>
      <w:r>
        <w:rPr>
          <w:sz w:val="20"/>
        </w:rPr>
        <w:t xml:space="preserve">작성 후 </w:t>
      </w:r>
      <w:r>
        <w:rPr>
          <w:b/>
          <w:sz w:val="20"/>
        </w:rPr>
        <w:t>‘수정사항’·‘근거’ 노란 칸만 채워주세요.</w:t>
      </w:r>
      <w:r>
        <w:rPr>
          <w:sz w:val="20"/>
        </w:rPr>
        <w:t xml:space="preserve"> ‘위치ID’·‘원본’은 그대로 두세요(반영 시 위치 매칭에 씁니다).</w:t>
      </w:r>
    </w:p>
    <w:p>
      <w:r>
        <w:t>원본 파일: 지식/개인행동동기검사/00_검사개요.md    |    단위: heading    |    생성일: 2026-05-23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1. 검사 정의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1. 검사 정의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개인행동 동기검사는 "동기가 높다/낮다"를 보는 검사가 아니다. 두 축을 본다.</w:t>
            </w:r>
          </w:p>
          <w:p>
            <w:r>
              <w:rPr>
                <w:b/>
                <w:sz w:val="20"/>
              </w:rPr>
              <w:t xml:space="preserve">동기위치: </w:t>
            </w:r>
            <w:r>
              <w:rPr>
                <w:sz w:val="20"/>
              </w:rPr>
              <w:t>행동이 어디서 시작되는가 — 행동의 시동점</w:t>
            </w:r>
          </w:p>
          <w:p>
            <w:r>
              <w:rPr>
                <w:b/>
                <w:sz w:val="20"/>
              </w:rPr>
              <w:t xml:space="preserve">동기성향: </w:t>
            </w:r>
            <w:r>
              <w:rPr>
                <w:sz w:val="20"/>
              </w:rPr>
              <w:t>행동을 지속하게 만드는 타고난 에너지의 방향</w:t>
            </w:r>
          </w:p>
          <w:p>
            <w:r>
              <w:rPr>
                <w:sz w:val="20"/>
              </w:rPr>
              <w:t>동기위치 = 시작 / 동기성향 = 지속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2. 두 축 구조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2. 두 축 구조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| 축 | 정의 | 유형 |</w:t>
            </w:r>
          </w:p>
          <w:p>
            <w:r>
              <w:rPr>
                <w:sz w:val="20"/>
              </w:rPr>
              <w:t>|---|---|---|</w:t>
            </w:r>
          </w:p>
          <w:p>
            <w:r>
              <w:rPr>
                <w:sz w:val="20"/>
              </w:rPr>
              <w:t>| 동기위치 | 행동의 시동점 | 내적자극형 / 외적자극형 |</w:t>
            </w:r>
          </w:p>
          <w:p>
            <w:r>
              <w:rPr>
                <w:sz w:val="20"/>
              </w:rPr>
              <w:t>| 동기성향 | 행동 지속의 에너지 방향 | 성장 / 발산 / 균형 / 수확 / 축적 |</w:t>
            </w:r>
          </w:p>
          <w:p>
            <w:r>
              <w:rPr>
                <w:sz w:val="20"/>
              </w:rPr>
              <w:t>→ 2 × 5 = 10조합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3. 고유와 현재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3. 고유와 현재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고유: </w:t>
            </w:r>
            <w:r>
              <w:rPr>
                <w:sz w:val="20"/>
              </w:rPr>
              <w:t>개인의 본래적 작동 방식. 타고난 지속 에너지의 방향. 내가 원래 어떤 방식에서 자연스럽게 오래 가는가.</w:t>
            </w:r>
          </w:p>
          <w:p>
            <w:r>
              <w:rPr>
                <w:b/>
                <w:sz w:val="20"/>
              </w:rPr>
              <w:t xml:space="preserve">현재: </w:t>
            </w:r>
            <w:r>
              <w:rPr>
                <w:sz w:val="20"/>
              </w:rPr>
              <w:t>현재 환경에서 생활하기 위해 쓰는 방식. 보통 사회화된 방식.</w:t>
            </w:r>
          </w:p>
          <w:p>
            <w:r>
              <w:rPr>
                <w:sz w:val="20"/>
              </w:rPr>
              <w:t>고유 = 진짜 / 현재 = 가짜 구도가 아니다. 현재는 환경 속에서 기능하기 위해 발달하거나 강화된 방식일 수 있다. 핵심은 고유와 현재가 얼마나 잘 연결되어 있는가이다.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4. 결과지 변주 기준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4. 결과지 변주 기준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결과지 문구는 나이대 5종으로 변주된다.</w:t>
            </w:r>
          </w:p>
          <w:p>
            <w:r>
              <w:rPr>
                <w:sz w:val="20"/>
              </w:rPr>
              <w:t>| 나이대 | 범위 |</w:t>
            </w:r>
          </w:p>
          <w:p>
            <w:r>
              <w:rPr>
                <w:sz w:val="20"/>
              </w:rPr>
              <w:t>|---|---|</w:t>
            </w:r>
          </w:p>
          <w:p>
            <w:r>
              <w:rPr>
                <w:sz w:val="20"/>
              </w:rPr>
              <w:t>| 유아 | 3–5세 |</w:t>
            </w:r>
          </w:p>
          <w:p>
            <w:r>
              <w:rPr>
                <w:sz w:val="20"/>
              </w:rPr>
              <w:t>| 아동 | 6–9세 |</w:t>
            </w:r>
          </w:p>
          <w:p>
            <w:r>
              <w:rPr>
                <w:sz w:val="20"/>
              </w:rPr>
              <w:t>| 초기청소년| 10–14세 |</w:t>
            </w:r>
          </w:p>
          <w:p>
            <w:r>
              <w:rPr>
                <w:sz w:val="20"/>
              </w:rPr>
              <w:t>| 청소년 | 15–19세 |</w:t>
            </w:r>
          </w:p>
          <w:p>
            <w:r>
              <w:rPr>
                <w:sz w:val="20"/>
              </w:rPr>
              <w:t>| 성인 | 20세 이상 |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5. 헷갈리는 개념 비교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5. 헷갈리는 개념 비교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### 내적자극형 vs 외적자극형</w:t>
            </w:r>
          </w:p>
          <w:p>
            <w:r>
              <w:rPr>
                <w:sz w:val="20"/>
              </w:rPr>
              <w:t>내적자극형: 마음의 끌림과 하고 싶음이 행동 시작의 기준.</w:t>
            </w:r>
          </w:p>
          <w:p>
            <w:r>
              <w:rPr>
                <w:sz w:val="20"/>
              </w:rPr>
              <w:t>외적자극형: 하고 싶은 것이 있어도 현재 환경의 필요를 먼저 선택.</w:t>
            </w:r>
          </w:p>
          <w:p>
            <w:r>
              <w:rPr>
                <w:sz w:val="20"/>
              </w:rPr>
              <w:t>### 성장형 vs 축적형</w:t>
            </w:r>
          </w:p>
          <w:p>
            <w:r>
              <w:rPr>
                <w:sz w:val="20"/>
              </w:rPr>
              <w:t>성장형: 배움의 즐거움과 이해의 폭 확장을 통해 오래 간다.</w:t>
            </w:r>
          </w:p>
          <w:p>
            <w:r>
              <w:rPr>
                <w:sz w:val="20"/>
              </w:rPr>
              <w:t>축적형: 정보가 이해로 연결되고 전략·전술이 세워질 때 오래 간다.</w:t>
            </w:r>
          </w:p>
          <w:p>
            <w:r>
              <w:rPr>
                <w:sz w:val="20"/>
              </w:rPr>
              <w:t>### 수확형 vs 축적형</w:t>
            </w:r>
          </w:p>
          <w:p>
            <w:r>
              <w:rPr>
                <w:sz w:val="20"/>
              </w:rPr>
              <w:t>수확형: 답과 결과가 명확하고, 해결 후 원하는 것을 얻을 수 있는지가 중요.</w:t>
            </w:r>
          </w:p>
          <w:p>
            <w:r>
              <w:rPr>
                <w:sz w:val="20"/>
              </w:rPr>
              <w:t>축적형: 예측한 결과를 만들기 위한 정보·이해·전략 빌드업이 중요.</w:t>
            </w:r>
          </w:p>
          <w:p>
            <w:r>
              <w:rPr>
                <w:sz w:val="20"/>
              </w:rPr>
              <w:t>### 발산형 vs 균형형</w:t>
            </w:r>
          </w:p>
          <w:p>
            <w:r>
              <w:rPr>
                <w:sz w:val="20"/>
              </w:rPr>
              <w:t>발산형: 재미·확산·영향력·따르는 사람·존경이 중요.</w:t>
            </w:r>
          </w:p>
          <w:p>
            <w:r>
              <w:rPr>
                <w:sz w:val="20"/>
              </w:rPr>
              <w:t>균형형: 사람·일·자기 자신의 균형과 팀 기반 윈윈 구조가 중요.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6. 관련 문서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6. 관련 문서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동기위치 정의 → `유형_동기위치.md`</w:t>
            </w:r>
          </w:p>
          <w:p>
            <w:r>
              <w:rPr>
                <w:sz w:val="20"/>
              </w:rPr>
              <w:t>동기성향 정의 → `유형_동기성향.md`</w:t>
            </w:r>
          </w:p>
          <w:p>
            <w:r>
              <w:rPr>
                <w:sz w:val="20"/>
              </w:rPr>
              <w:t>조합 산출 원리 → `조합원리.md`</w:t>
            </w:r>
          </w:p>
          <w:p>
            <w:r>
              <w:rPr>
                <w:sz w:val="20"/>
              </w:rPr>
              <w:t>조합별 설명 → `조합설명/`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