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466FA" w14:textId="6555B343" w:rsidR="00713E14" w:rsidRDefault="008C641F" w:rsidP="008C641F">
      <w:pPr>
        <w:pStyle w:val="Title"/>
      </w:pPr>
      <w:r>
        <w:t>WIC Website Disclaimer</w:t>
      </w:r>
    </w:p>
    <w:p w14:paraId="3953811C" w14:textId="32AFE951" w:rsidR="008C641F" w:rsidRDefault="008D0B9A">
      <w:r>
        <w:t>By Abdullah-Isa Amole BA MSc LLB candidate CFA level 2 candidate</w:t>
      </w:r>
    </w:p>
    <w:p w14:paraId="71E93E0F" w14:textId="49019772" w:rsidR="008C641F" w:rsidRDefault="008C641F" w:rsidP="008D0B9A">
      <w:pPr>
        <w:pStyle w:val="Heading1"/>
        <w:pageBreakBefore/>
      </w:pPr>
      <w:r>
        <w:lastRenderedPageBreak/>
        <w:t>World Impact Capital disclaimer</w:t>
      </w:r>
    </w:p>
    <w:p w14:paraId="5D1BD916" w14:textId="2E15921C" w:rsidR="008C641F" w:rsidRDefault="008C641F" w:rsidP="008C641F">
      <w:pPr>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 xml:space="preserve">This </w:t>
      </w:r>
      <w:r w:rsidR="00960233">
        <w:rPr>
          <w:rFonts w:ascii="Helvetica" w:eastAsia="Times New Roman" w:hAnsi="Helvetica" w:cs="Helvetica"/>
          <w:color w:val="333333"/>
          <w:sz w:val="21"/>
          <w:szCs w:val="21"/>
          <w:lang w:eastAsia="en-GB"/>
        </w:rPr>
        <w:t xml:space="preserve">site </w:t>
      </w:r>
      <w:r w:rsidRPr="008C641F">
        <w:rPr>
          <w:rFonts w:ascii="Helvetica" w:eastAsia="Times New Roman" w:hAnsi="Helvetica" w:cs="Helvetica"/>
          <w:color w:val="333333"/>
          <w:sz w:val="21"/>
          <w:szCs w:val="21"/>
          <w:lang w:eastAsia="en-GB"/>
        </w:rPr>
        <w:t>(the “</w:t>
      </w:r>
      <w:r w:rsidR="009E2DFC">
        <w:rPr>
          <w:rFonts w:ascii="Helvetica" w:eastAsia="Times New Roman" w:hAnsi="Helvetica" w:cs="Helvetica"/>
          <w:color w:val="333333"/>
          <w:sz w:val="21"/>
          <w:szCs w:val="21"/>
          <w:lang w:eastAsia="en-GB"/>
        </w:rPr>
        <w:t>S</w:t>
      </w:r>
      <w:r w:rsidR="00960233">
        <w:rPr>
          <w:rFonts w:ascii="Helvetica" w:eastAsia="Times New Roman" w:hAnsi="Helvetica" w:cs="Helvetica"/>
          <w:color w:val="333333"/>
          <w:sz w:val="21"/>
          <w:szCs w:val="21"/>
          <w:lang w:eastAsia="en-GB"/>
        </w:rPr>
        <w:t>ite</w:t>
      </w:r>
      <w:r w:rsidRPr="008C641F">
        <w:rPr>
          <w:rFonts w:ascii="Helvetica" w:eastAsia="Times New Roman" w:hAnsi="Helvetica" w:cs="Helvetica"/>
          <w:color w:val="333333"/>
          <w:sz w:val="21"/>
          <w:szCs w:val="21"/>
          <w:lang w:eastAsia="en-GB"/>
        </w:rPr>
        <w:t xml:space="preserve">”) has been prepared by World Impact Capital Ltd. (“WIC”). This </w:t>
      </w:r>
      <w:r w:rsidR="00960233">
        <w:rPr>
          <w:rFonts w:ascii="Helvetica" w:eastAsia="Times New Roman" w:hAnsi="Helvetica" w:cs="Helvetica"/>
          <w:color w:val="333333"/>
          <w:sz w:val="21"/>
          <w:szCs w:val="21"/>
          <w:lang w:eastAsia="en-GB"/>
        </w:rPr>
        <w:t xml:space="preserve">Site </w:t>
      </w:r>
      <w:r w:rsidRPr="008C641F">
        <w:rPr>
          <w:rFonts w:ascii="Helvetica" w:eastAsia="Times New Roman" w:hAnsi="Helvetica" w:cs="Helvetica"/>
          <w:color w:val="333333"/>
          <w:sz w:val="21"/>
          <w:szCs w:val="21"/>
          <w:lang w:eastAsia="en-GB"/>
        </w:rPr>
        <w:t xml:space="preserve">is for informational purposes only and is intended to be a preliminary </w:t>
      </w:r>
      <w:commentRangeStart w:id="0"/>
      <w:r w:rsidRPr="008C641F">
        <w:rPr>
          <w:rFonts w:ascii="Helvetica" w:eastAsia="Times New Roman" w:hAnsi="Helvetica" w:cs="Helvetica"/>
          <w:color w:val="333333"/>
          <w:sz w:val="21"/>
          <w:szCs w:val="21"/>
          <w:lang w:eastAsia="en-GB"/>
        </w:rPr>
        <w:t>overview</w:t>
      </w:r>
      <w:commentRangeEnd w:id="0"/>
      <w:r w:rsidR="009E2DFC">
        <w:rPr>
          <w:rStyle w:val="CommentReference"/>
        </w:rPr>
        <w:commentReference w:id="0"/>
      </w:r>
      <w:r w:rsidRPr="008C641F">
        <w:rPr>
          <w:rFonts w:ascii="Helvetica" w:eastAsia="Times New Roman" w:hAnsi="Helvetica" w:cs="Helvetica"/>
          <w:color w:val="333333"/>
          <w:sz w:val="21"/>
          <w:szCs w:val="21"/>
          <w:lang w:eastAsia="en-GB"/>
        </w:rPr>
        <w:t xml:space="preserve"> of SADC Women’s Economic Opportunity Fund (the "Fund"). It is provided solely for the consideration of prospective investors who have the knowledge and experience in financial and business matters and the capability to conduct their own due diligence investigation and evaluation. This </w:t>
      </w:r>
      <w:r w:rsidR="00960233">
        <w:rPr>
          <w:rFonts w:ascii="Helvetica" w:eastAsia="Times New Roman" w:hAnsi="Helvetica" w:cs="Helvetica"/>
          <w:color w:val="333333"/>
          <w:sz w:val="21"/>
          <w:szCs w:val="21"/>
          <w:lang w:eastAsia="en-GB"/>
        </w:rPr>
        <w:t>Site</w:t>
      </w:r>
      <w:r w:rsidRPr="008C641F">
        <w:rPr>
          <w:rFonts w:ascii="Helvetica" w:eastAsia="Times New Roman" w:hAnsi="Helvetica" w:cs="Helvetica"/>
          <w:color w:val="333333"/>
          <w:sz w:val="21"/>
          <w:szCs w:val="21"/>
          <w:lang w:eastAsia="en-GB"/>
        </w:rPr>
        <w:t xml:space="preserve"> is not an offer to buy or sell or a solicitation of an offer to buy or sell any interest in the Fund or any other security or instrument or to participate in any trading strategy. </w:t>
      </w:r>
      <w:commentRangeStart w:id="1"/>
      <w:r w:rsidRPr="008C641F">
        <w:rPr>
          <w:rFonts w:ascii="Helvetica" w:eastAsia="Times New Roman" w:hAnsi="Helvetica" w:cs="Helvetica"/>
          <w:color w:val="333333"/>
          <w:sz w:val="21"/>
          <w:szCs w:val="21"/>
          <w:lang w:eastAsia="en-GB"/>
        </w:rPr>
        <w:t>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is the lawful property of WIC and is confidential and should not, unless otherwise agreed in advance in writing by WIC, be copied, distributed, published or reproduced (in whole or in part) or disclosed by any recipient to any other person</w:t>
      </w:r>
      <w:commentRangeEnd w:id="1"/>
      <w:r w:rsidR="007363A9">
        <w:rPr>
          <w:rStyle w:val="CommentReference"/>
        </w:rPr>
        <w:commentReference w:id="1"/>
      </w:r>
      <w:r w:rsidRPr="008C641F">
        <w:rPr>
          <w:rFonts w:ascii="Helvetica" w:eastAsia="Times New Roman" w:hAnsi="Helvetica" w:cs="Helvetica"/>
          <w:color w:val="333333"/>
          <w:sz w:val="21"/>
          <w:szCs w:val="21"/>
          <w:lang w:eastAsia="en-GB"/>
        </w:rPr>
        <w:t>. 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is preliminary in nature and based solely on information available as of the date hereof. Neither WIC nor the proposed Fund, nor any of their respective members, directors, officers, employees, agents or advisers or any other person makes any representation, warranty or undertaking express or implied, as to the accuracy of completeness of the contents of 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In particular, but without prejudice to the generality of the foregoing, no representation or warranty is given as to the achievement or reasonableness of, and no reliance should be placed on, any assumptions, targets, forecasts, projections, estimates, indications or prospects with regard to the anticipated future structure, terms or performance of the Fund. No responsibility or liability is accepted by any such person for the occurring or completeness of the contents of the document or for any errors, misstatements or omissions herein. The exclusions set out in this Important Notice do not extend to an exclusion of liability for, or remedy in respect of, fraud or fraudulent misrepresentation. This </w:t>
      </w:r>
      <w:r w:rsidR="00960233">
        <w:rPr>
          <w:rFonts w:ascii="Helvetica" w:eastAsia="Times New Roman" w:hAnsi="Helvetica" w:cs="Helvetica"/>
          <w:color w:val="333333"/>
          <w:sz w:val="21"/>
          <w:szCs w:val="21"/>
          <w:lang w:eastAsia="en-GB"/>
        </w:rPr>
        <w:t xml:space="preserve">Site </w:t>
      </w:r>
      <w:r w:rsidRPr="008C641F">
        <w:rPr>
          <w:rFonts w:ascii="Helvetica" w:eastAsia="Times New Roman" w:hAnsi="Helvetica" w:cs="Helvetica"/>
          <w:color w:val="333333"/>
          <w:sz w:val="21"/>
          <w:szCs w:val="21"/>
          <w:lang w:eastAsia="en-GB"/>
        </w:rPr>
        <w:t xml:space="preserve">is designed solely to assist exploratory discussions about the Fund with a limited number of potential investors. Investors should not purchase or subscribe for any transferable securities referred to in this </w:t>
      </w:r>
      <w:r w:rsidR="00960233">
        <w:rPr>
          <w:rFonts w:ascii="Helvetica" w:eastAsia="Times New Roman" w:hAnsi="Helvetica" w:cs="Helvetica"/>
          <w:color w:val="333333"/>
          <w:sz w:val="21"/>
          <w:szCs w:val="21"/>
          <w:lang w:eastAsia="en-GB"/>
        </w:rPr>
        <w:t xml:space="preserve">Site </w:t>
      </w:r>
      <w:r w:rsidRPr="008C641F">
        <w:rPr>
          <w:rFonts w:ascii="Helvetica" w:eastAsia="Times New Roman" w:hAnsi="Helvetica" w:cs="Helvetica"/>
          <w:color w:val="333333"/>
          <w:sz w:val="21"/>
          <w:szCs w:val="21"/>
          <w:lang w:eastAsia="en-GB"/>
        </w:rPr>
        <w:t xml:space="preserve">(the “Securities”) except on the basis of information in the final form documentation (the “Offering Documents") published by the Fund in connection with the offering of interests in the Fund. The Offering Documents </w:t>
      </w:r>
      <w:commentRangeStart w:id="2"/>
      <w:r w:rsidRPr="008C641F">
        <w:rPr>
          <w:rFonts w:ascii="Helvetica" w:eastAsia="Times New Roman" w:hAnsi="Helvetica" w:cs="Helvetica"/>
          <w:color w:val="333333"/>
          <w:sz w:val="21"/>
          <w:szCs w:val="21"/>
          <w:lang w:eastAsia="en-GB"/>
        </w:rPr>
        <w:t xml:space="preserve">will </w:t>
      </w:r>
      <w:proofErr w:type="gramStart"/>
      <w:r w:rsidRPr="008C641F">
        <w:rPr>
          <w:rFonts w:ascii="Helvetica" w:eastAsia="Times New Roman" w:hAnsi="Helvetica" w:cs="Helvetica"/>
          <w:color w:val="333333"/>
          <w:sz w:val="21"/>
          <w:szCs w:val="21"/>
          <w:lang w:eastAsia="en-GB"/>
        </w:rPr>
        <w:t>contains</w:t>
      </w:r>
      <w:commentRangeEnd w:id="2"/>
      <w:proofErr w:type="gramEnd"/>
      <w:r w:rsidR="007363A9">
        <w:rPr>
          <w:rStyle w:val="CommentReference"/>
        </w:rPr>
        <w:commentReference w:id="2"/>
      </w:r>
      <w:r w:rsidRPr="008C641F">
        <w:rPr>
          <w:rFonts w:ascii="Helvetica" w:eastAsia="Times New Roman" w:hAnsi="Helvetica" w:cs="Helvetica"/>
          <w:color w:val="333333"/>
          <w:sz w:val="21"/>
          <w:szCs w:val="21"/>
          <w:lang w:eastAsia="en-GB"/>
        </w:rPr>
        <w:t xml:space="preserve"> material information not contained herein to which prospective investors will be referred and must have regard. Moreover, the specific terms applicable to interests in the Fund described generally herein, and offered pursuant to the Offering Documents, will be governed by the terms of the constituent documents of the Fund (the "Fund Documents"). Any decision to invest in the Fund should be made solely in reliance upon the Offering Documents and the Fund Documents. </w:t>
      </w:r>
      <w:commentRangeStart w:id="3"/>
      <w:r w:rsidRPr="008C641F">
        <w:rPr>
          <w:rFonts w:ascii="Helvetica" w:eastAsia="Times New Roman" w:hAnsi="Helvetica" w:cs="Helvetica"/>
          <w:color w:val="333333"/>
          <w:sz w:val="21"/>
          <w:szCs w:val="21"/>
          <w:lang w:eastAsia="en-GB"/>
        </w:rPr>
        <w:t>The information contained in 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is preliminary in nature and does not purport to be complete. </w:t>
      </w:r>
      <w:commentRangeEnd w:id="3"/>
      <w:r w:rsidR="00815CD9">
        <w:rPr>
          <w:rStyle w:val="CommentReference"/>
        </w:rPr>
        <w:commentReference w:id="3"/>
      </w:r>
      <w:r w:rsidRPr="008C641F">
        <w:rPr>
          <w:rFonts w:ascii="Helvetica" w:eastAsia="Times New Roman" w:hAnsi="Helvetica" w:cs="Helvetica"/>
          <w:color w:val="333333"/>
          <w:sz w:val="21"/>
          <w:szCs w:val="21"/>
          <w:lang w:eastAsia="en-GB"/>
        </w:rPr>
        <w:t>It is subject (in whole or in part) to updating, completion, revision, amendment and verification, potentially to a material extent. All statements of opinion contained in 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all views expressed and all projections, forecasts or statements relating to expectations regarding future events, or the possible future performance of the Fund, represent WIC’s own assessment, based on information available to it as at the date hereof. Actual results could differ materially from such opinions, views, projections, forecasts and statements set-forth herein. The historical performance of previous investments as reported herein should not be relied upon as an indication of likely performance, or indeed of the types of investments which may be available to the Fund. Past performance is no guarantee of future performance. The Fund will be newly formed and will have no significant investment or trading history. Potential investors should be aware that any investment in the Fund will be speculative, involve a high degree of risk, and could result in the loss of all or substantially all of their investment. Results can be positively or negatively affected by market conditions beyond the control of the Fund or any other person. Any returns set out in 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are targets only. There is no guarantee that any returns set out in 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can be achieved or can be continued if achieved, nor that the Fund will make any distributions whatsoever. There may be other additional risks, uncertainties and factors that could cause the returns generated by the Fund to be materially lower than any returns set out in this</w:t>
      </w:r>
      <w:r w:rsidR="00960233">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Any forward-looking statements set out herein speak only as at the date of this</w:t>
      </w:r>
      <w:r w:rsidR="00AD72DD">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WIC (and the Fund, when formed) expressly disclaim any obligation or undertaking to </w:t>
      </w:r>
      <w:r w:rsidRPr="008C641F">
        <w:rPr>
          <w:rFonts w:ascii="Helvetica" w:eastAsia="Times New Roman" w:hAnsi="Helvetica" w:cs="Helvetica"/>
          <w:color w:val="333333"/>
          <w:sz w:val="21"/>
          <w:szCs w:val="21"/>
          <w:lang w:eastAsia="en-GB"/>
        </w:rPr>
        <w:lastRenderedPageBreak/>
        <w:t>update or revise any forward-looking statements contained herein to reflect actual results or any change in the assumptions, conditions or circumstances on which any such statements are based unless required to do so by applicable (and non-</w:t>
      </w:r>
      <w:proofErr w:type="spellStart"/>
      <w:r w:rsidRPr="008C641F">
        <w:rPr>
          <w:rFonts w:ascii="Helvetica" w:eastAsia="Times New Roman" w:hAnsi="Helvetica" w:cs="Helvetica"/>
          <w:color w:val="333333"/>
          <w:sz w:val="21"/>
          <w:szCs w:val="21"/>
          <w:lang w:eastAsia="en-GB"/>
        </w:rPr>
        <w:t>derogable</w:t>
      </w:r>
      <w:proofErr w:type="spellEnd"/>
      <w:r w:rsidRPr="008C641F">
        <w:rPr>
          <w:rFonts w:ascii="Helvetica" w:eastAsia="Times New Roman" w:hAnsi="Helvetica" w:cs="Helvetica"/>
          <w:color w:val="333333"/>
          <w:sz w:val="21"/>
          <w:szCs w:val="21"/>
          <w:lang w:eastAsia="en-GB"/>
        </w:rPr>
        <w:t>) laws, regulations or rules of binding effect. Prospective investors must consult their own financial, legal and tax advisors before investing in the Fund. The distribution of this</w:t>
      </w:r>
      <w:r w:rsidR="00AD72DD">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is restricted in certain jurisdictions and this</w:t>
      </w:r>
      <w:r w:rsidR="00AD72DD">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is not intended for distribution to, or use by, any person in any jurisdiction where such distribution or use would be contrary to local laws or regulations. In particular: • In relation to each member state of the EEA (each </w:t>
      </w:r>
      <w:commentRangeStart w:id="4"/>
      <w:r w:rsidRPr="008C641F">
        <w:rPr>
          <w:rFonts w:ascii="Helvetica" w:eastAsia="Times New Roman" w:hAnsi="Helvetica" w:cs="Helvetica"/>
          <w:color w:val="333333"/>
          <w:sz w:val="21"/>
          <w:szCs w:val="21"/>
          <w:lang w:eastAsia="en-GB"/>
        </w:rPr>
        <w:t>a</w:t>
      </w:r>
      <w:commentRangeEnd w:id="4"/>
      <w:r w:rsidR="009E2DFC">
        <w:rPr>
          <w:rStyle w:val="CommentReference"/>
        </w:rPr>
        <w:commentReference w:id="4"/>
      </w:r>
      <w:r w:rsidRPr="008C641F">
        <w:rPr>
          <w:rFonts w:ascii="Helvetica" w:eastAsia="Times New Roman" w:hAnsi="Helvetica" w:cs="Helvetica"/>
          <w:color w:val="333333"/>
          <w:sz w:val="21"/>
          <w:szCs w:val="21"/>
          <w:lang w:eastAsia="en-GB"/>
        </w:rPr>
        <w:t xml:space="preserve"> “Member State”) which has implemented Alternative Investment Fund Managers Directive (Directive (2011/61/EU)) (the “AIFMD”) (and for which transitional arrangements are not/ no longer available), this</w:t>
      </w:r>
      <w:r w:rsidR="00AD72DD">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may only be distributed, and interests in the Fund will only be offered or placed in a Member State to the extent that: (1) the Fund is permitted to be marketed to professional investors in the relevant Member State in accordance with AIFMD (as implemented into the local law/regulation of the relevant Member State); • Page 2 of 4 • • • or (2) this</w:t>
      </w:r>
      <w:r w:rsidR="00AD72DD">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may otherwise be lawfully </w:t>
      </w:r>
      <w:commentRangeStart w:id="5"/>
      <w:r w:rsidRPr="008C641F">
        <w:rPr>
          <w:rFonts w:ascii="Helvetica" w:eastAsia="Times New Roman" w:hAnsi="Helvetica" w:cs="Helvetica"/>
          <w:color w:val="333333"/>
          <w:sz w:val="21"/>
          <w:szCs w:val="21"/>
          <w:lang w:eastAsia="en-GB"/>
        </w:rPr>
        <w:t>distributed</w:t>
      </w:r>
      <w:commentRangeEnd w:id="5"/>
      <w:r w:rsidR="00B052BC">
        <w:rPr>
          <w:rStyle w:val="CommentReference"/>
        </w:rPr>
        <w:commentReference w:id="5"/>
      </w:r>
      <w:r w:rsidRPr="008C641F">
        <w:rPr>
          <w:rFonts w:ascii="Helvetica" w:eastAsia="Times New Roman" w:hAnsi="Helvetica" w:cs="Helvetica"/>
          <w:color w:val="333333"/>
          <w:sz w:val="21"/>
          <w:szCs w:val="21"/>
          <w:lang w:eastAsia="en-GB"/>
        </w:rPr>
        <w:t xml:space="preserve"> and interests in the Fund may otherwise be lawfully offered or placed in that Member State (including at the initiative of the investor). In relation to each Member State of the EEA which, at the date of </w:t>
      </w:r>
      <w:commentRangeStart w:id="6"/>
      <w:r w:rsidRPr="008C641F">
        <w:rPr>
          <w:rFonts w:ascii="Helvetica" w:eastAsia="Times New Roman" w:hAnsi="Helvetica" w:cs="Helvetica"/>
          <w:color w:val="333333"/>
          <w:sz w:val="21"/>
          <w:szCs w:val="21"/>
          <w:lang w:eastAsia="en-GB"/>
        </w:rPr>
        <w:t>this</w:t>
      </w:r>
      <w:r w:rsidR="005C0F11">
        <w:rPr>
          <w:rFonts w:ascii="Helvetica" w:eastAsia="Times New Roman" w:hAnsi="Helvetica" w:cs="Helvetica"/>
          <w:color w:val="333333"/>
          <w:sz w:val="21"/>
          <w:szCs w:val="21"/>
          <w:lang w:eastAsia="en-GB"/>
        </w:rPr>
        <w:t xml:space="preserve"> Site</w:t>
      </w:r>
      <w:commentRangeEnd w:id="6"/>
      <w:r w:rsidR="00624ED8">
        <w:rPr>
          <w:rStyle w:val="CommentReference"/>
        </w:rPr>
        <w:commentReference w:id="6"/>
      </w:r>
      <w:r w:rsidRPr="008C641F">
        <w:rPr>
          <w:rFonts w:ascii="Helvetica" w:eastAsia="Times New Roman" w:hAnsi="Helvetica" w:cs="Helvetica"/>
          <w:color w:val="333333"/>
          <w:sz w:val="21"/>
          <w:szCs w:val="21"/>
          <w:lang w:eastAsia="en-GB"/>
        </w:rPr>
        <w:t>, has not implemented AIFMD, this</w:t>
      </w:r>
      <w:r w:rsidR="00AD72DD">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may only be distributed and interests in the Fund may only be offered or placed to the extent that this</w:t>
      </w:r>
      <w:r w:rsidR="00AD72DD">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may be lawfully distributed and the interests in the Fund may lawfully be offered or placed in that Member State (including at the initiative of the investor). • This</w:t>
      </w:r>
      <w:r w:rsidR="006352FF">
        <w:rPr>
          <w:rFonts w:ascii="Helvetica" w:eastAsia="Times New Roman" w:hAnsi="Helvetica" w:cs="Helvetica"/>
          <w:color w:val="333333"/>
          <w:sz w:val="21"/>
          <w:szCs w:val="21"/>
          <w:lang w:eastAsia="en-GB"/>
        </w:rPr>
        <w:t xml:space="preserve"> Site</w:t>
      </w:r>
      <w:r w:rsidRPr="008C641F">
        <w:rPr>
          <w:rFonts w:ascii="Helvetica" w:eastAsia="Times New Roman" w:hAnsi="Helvetica" w:cs="Helvetica"/>
          <w:color w:val="333333"/>
          <w:sz w:val="21"/>
          <w:szCs w:val="21"/>
          <w:lang w:eastAsia="en-GB"/>
        </w:rPr>
        <w:t xml:space="preserve"> may not be made or transmitted in, into or within the United States of America (including its territories or possessions, any state of the United States of America and the District of Columbia (the “United States”). The Securities have not been and will not be registered under the U.S. Securities Act of 1933, as amended, (the “Securities Act”) or with any securities regulatory authority of any state or other jurisdiction of the United States and the Fund has not registered, and does not intend to register, as an investment company under the U.S. Investment Company Act 1940, as amended (the “Investment Company Act”). In addition, the investment adviser to the Fund has not registered and does not intend to register as an investment adviser under the U.S. Investment Advisers Act of 1940, as amended (the “Investment Advisers Act”) Accordingly, the Securities may not be offered, sold, pledged or otherwise transferred or delivered within the United States or to, or for the account or benefit of, US persons (as defined in Regulation S under the Securities Act) except pursuant to an exemption from, or in a transaction not subject to, the registration requirements of the Securities Act and in a manner that would not require registration of the Fund under the Investment Company Act or registration of the investment adviser under the Investment Advisers Act . There will be no public offering of the Securities in the United States. No action has been taken to permit the distribution of this </w:t>
      </w:r>
      <w:r w:rsidR="006352FF">
        <w:rPr>
          <w:rFonts w:ascii="Helvetica" w:eastAsia="Times New Roman" w:hAnsi="Helvetica" w:cs="Helvetica"/>
          <w:color w:val="333333"/>
          <w:sz w:val="21"/>
          <w:szCs w:val="21"/>
          <w:lang w:eastAsia="en-GB"/>
        </w:rPr>
        <w:t xml:space="preserve">Site </w:t>
      </w:r>
      <w:r w:rsidRPr="008C641F">
        <w:rPr>
          <w:rFonts w:ascii="Helvetica" w:eastAsia="Times New Roman" w:hAnsi="Helvetica" w:cs="Helvetica"/>
          <w:color w:val="333333"/>
          <w:sz w:val="21"/>
          <w:szCs w:val="21"/>
          <w:lang w:eastAsia="en-GB"/>
        </w:rPr>
        <w:t xml:space="preserve">in any jurisdiction where action would be required for such purpose. Accordingly, no person receiving a copy of this </w:t>
      </w:r>
      <w:r w:rsidR="006352FF">
        <w:rPr>
          <w:rFonts w:ascii="Helvetica" w:eastAsia="Times New Roman" w:hAnsi="Helvetica" w:cs="Helvetica"/>
          <w:color w:val="333333"/>
          <w:sz w:val="21"/>
          <w:szCs w:val="21"/>
          <w:lang w:eastAsia="en-GB"/>
        </w:rPr>
        <w:t xml:space="preserve">Site </w:t>
      </w:r>
      <w:r w:rsidRPr="008C641F">
        <w:rPr>
          <w:rFonts w:ascii="Helvetica" w:eastAsia="Times New Roman" w:hAnsi="Helvetica" w:cs="Helvetica"/>
          <w:color w:val="333333"/>
          <w:sz w:val="21"/>
          <w:szCs w:val="21"/>
          <w:lang w:eastAsia="en-GB"/>
        </w:rPr>
        <w:t xml:space="preserve">in any territory may treat it as constituting an invitation to him to purchase or subscribe for interests in any investment vehicle. None of WIC, the proposed Fund, or any of their respective affiliates, nor any of their respective members, directors, officers, employees, agents, representatives or advisers or any other person accepts any liability to any person in relation to the distribution or possession of this </w:t>
      </w:r>
      <w:r w:rsidR="006352FF">
        <w:rPr>
          <w:rFonts w:ascii="Helvetica" w:eastAsia="Times New Roman" w:hAnsi="Helvetica" w:cs="Helvetica"/>
          <w:color w:val="333333"/>
          <w:sz w:val="21"/>
          <w:szCs w:val="21"/>
          <w:lang w:eastAsia="en-GB"/>
        </w:rPr>
        <w:t xml:space="preserve">Site </w:t>
      </w:r>
      <w:r w:rsidRPr="008C641F">
        <w:rPr>
          <w:rFonts w:ascii="Helvetica" w:eastAsia="Times New Roman" w:hAnsi="Helvetica" w:cs="Helvetica"/>
          <w:color w:val="333333"/>
          <w:sz w:val="21"/>
          <w:szCs w:val="21"/>
          <w:lang w:eastAsia="en-GB"/>
        </w:rPr>
        <w:t xml:space="preserve">in or from any jurisdiction. </w:t>
      </w:r>
      <w:commentRangeStart w:id="7"/>
      <w:r w:rsidRPr="008C641F">
        <w:rPr>
          <w:rFonts w:ascii="Helvetica" w:eastAsia="Times New Roman" w:hAnsi="Helvetica" w:cs="Helvetica"/>
          <w:color w:val="333333"/>
          <w:sz w:val="21"/>
          <w:szCs w:val="21"/>
          <w:lang w:eastAsia="en-GB"/>
        </w:rPr>
        <w:t xml:space="preserve">By accepting a copy of this </w:t>
      </w:r>
      <w:r w:rsidR="006352FF">
        <w:rPr>
          <w:rFonts w:ascii="Helvetica" w:eastAsia="Times New Roman" w:hAnsi="Helvetica" w:cs="Helvetica"/>
          <w:color w:val="333333"/>
          <w:sz w:val="21"/>
          <w:szCs w:val="21"/>
          <w:lang w:eastAsia="en-GB"/>
        </w:rPr>
        <w:t xml:space="preserve">Site </w:t>
      </w:r>
      <w:commentRangeEnd w:id="7"/>
      <w:r w:rsidR="00DC1B4C">
        <w:rPr>
          <w:rStyle w:val="CommentReference"/>
        </w:rPr>
        <w:commentReference w:id="7"/>
      </w:r>
      <w:r w:rsidRPr="008C641F">
        <w:rPr>
          <w:rFonts w:ascii="Helvetica" w:eastAsia="Times New Roman" w:hAnsi="Helvetica" w:cs="Helvetica"/>
          <w:color w:val="333333"/>
          <w:sz w:val="21"/>
          <w:szCs w:val="21"/>
          <w:lang w:eastAsia="en-GB"/>
        </w:rPr>
        <w:t>and/or any related materials, you agree to be bound by the foregoing provisions, limitations and conditions.”</w:t>
      </w:r>
    </w:p>
    <w:p w14:paraId="134F236C" w14:textId="0D7751AB" w:rsidR="005E1A57" w:rsidRDefault="005E1A57" w:rsidP="005E1A57">
      <w:pPr>
        <w:pStyle w:val="Heading1"/>
      </w:pPr>
      <w:r>
        <w:t>Carlyle group disclaimer</w:t>
      </w:r>
    </w:p>
    <w:p w14:paraId="194C6F05"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TERMS OF USE</w:t>
      </w:r>
    </w:p>
    <w:p w14:paraId="244BC47F"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Please read the terms and conditions in this Terms of Use agreement (the “</w:t>
      </w:r>
      <w:r>
        <w:rPr>
          <w:rStyle w:val="Strong"/>
          <w:rFonts w:ascii="Arial" w:hAnsi="Arial" w:cs="Arial"/>
          <w:color w:val="000000"/>
          <w:spacing w:val="6"/>
          <w:sz w:val="20"/>
          <w:szCs w:val="20"/>
        </w:rPr>
        <w:t>Agreement</w:t>
      </w:r>
      <w:r>
        <w:rPr>
          <w:rFonts w:ascii="Arial" w:hAnsi="Arial" w:cs="Arial"/>
          <w:color w:val="000000"/>
          <w:spacing w:val="6"/>
          <w:sz w:val="20"/>
          <w:szCs w:val="20"/>
        </w:rPr>
        <w:t>”) carefully. By accessing or otherwise using this website (</w:t>
      </w:r>
      <w:hyperlink r:id="rId8" w:history="1">
        <w:r>
          <w:rPr>
            <w:rStyle w:val="Hyperlink"/>
            <w:rFonts w:ascii="Arial" w:hAnsi="Arial" w:cs="Arial"/>
            <w:color w:val="006AAF"/>
            <w:spacing w:val="6"/>
            <w:sz w:val="20"/>
            <w:szCs w:val="20"/>
          </w:rPr>
          <w:t>http://www.carlyle.com</w:t>
        </w:r>
      </w:hyperlink>
      <w:r>
        <w:rPr>
          <w:rFonts w:ascii="Arial" w:hAnsi="Arial" w:cs="Arial"/>
          <w:color w:val="000000"/>
          <w:spacing w:val="6"/>
          <w:sz w:val="20"/>
          <w:szCs w:val="20"/>
        </w:rPr>
        <w:t>) (the “</w:t>
      </w:r>
      <w:r>
        <w:rPr>
          <w:rStyle w:val="Strong"/>
          <w:rFonts w:ascii="Arial" w:hAnsi="Arial" w:cs="Arial"/>
          <w:color w:val="000000"/>
          <w:spacing w:val="6"/>
          <w:sz w:val="20"/>
          <w:szCs w:val="20"/>
        </w:rPr>
        <w:t>Site</w:t>
      </w:r>
      <w:r>
        <w:rPr>
          <w:rFonts w:ascii="Arial" w:hAnsi="Arial" w:cs="Arial"/>
          <w:color w:val="000000"/>
          <w:spacing w:val="6"/>
          <w:sz w:val="20"/>
          <w:szCs w:val="20"/>
        </w:rPr>
        <w:t>”), you agree to be bound by the terms and conditions in this Agreement.  If you do not accept these terms and conditions, do not use this Site.</w:t>
      </w:r>
    </w:p>
    <w:p w14:paraId="09BE0007"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lastRenderedPageBreak/>
        <w:t>This Agreement is a contract between you and Carlyle Investment Management LLC and its affiliates (referred to below as “</w:t>
      </w:r>
      <w:r>
        <w:rPr>
          <w:rStyle w:val="Strong"/>
          <w:rFonts w:ascii="Arial" w:hAnsi="Arial" w:cs="Arial"/>
          <w:color w:val="000000"/>
          <w:spacing w:val="6"/>
          <w:sz w:val="20"/>
          <w:szCs w:val="20"/>
        </w:rPr>
        <w:t>The Carlyle Group</w:t>
      </w:r>
      <w:r>
        <w:rPr>
          <w:rFonts w:ascii="Arial" w:hAnsi="Arial" w:cs="Arial"/>
          <w:color w:val="000000"/>
          <w:spacing w:val="6"/>
          <w:sz w:val="20"/>
          <w:szCs w:val="20"/>
        </w:rPr>
        <w:t>” or “</w:t>
      </w:r>
      <w:r>
        <w:rPr>
          <w:rStyle w:val="Strong"/>
          <w:rFonts w:ascii="Arial" w:hAnsi="Arial" w:cs="Arial"/>
          <w:color w:val="000000"/>
          <w:spacing w:val="6"/>
          <w:sz w:val="20"/>
          <w:szCs w:val="20"/>
        </w:rPr>
        <w:t>we</w:t>
      </w:r>
      <w:r>
        <w:rPr>
          <w:rFonts w:ascii="Arial" w:hAnsi="Arial" w:cs="Arial"/>
          <w:color w:val="000000"/>
          <w:spacing w:val="6"/>
          <w:sz w:val="20"/>
          <w:szCs w:val="20"/>
        </w:rPr>
        <w:t>” or “</w:t>
      </w:r>
      <w:r>
        <w:rPr>
          <w:rStyle w:val="Strong"/>
          <w:rFonts w:ascii="Arial" w:hAnsi="Arial" w:cs="Arial"/>
          <w:color w:val="000000"/>
          <w:spacing w:val="6"/>
          <w:sz w:val="20"/>
          <w:szCs w:val="20"/>
        </w:rPr>
        <w:t>us</w:t>
      </w:r>
      <w:r>
        <w:rPr>
          <w:rFonts w:ascii="Arial" w:hAnsi="Arial" w:cs="Arial"/>
          <w:color w:val="000000"/>
          <w:spacing w:val="6"/>
          <w:sz w:val="20"/>
          <w:szCs w:val="20"/>
        </w:rPr>
        <w:t>”</w:t>
      </w:r>
      <w:proofErr w:type="gramStart"/>
      <w:r>
        <w:rPr>
          <w:rFonts w:ascii="Arial" w:hAnsi="Arial" w:cs="Arial"/>
          <w:color w:val="000000"/>
          <w:spacing w:val="6"/>
          <w:sz w:val="20"/>
          <w:szCs w:val="20"/>
        </w:rPr>
        <w:t>), and</w:t>
      </w:r>
      <w:proofErr w:type="gramEnd"/>
      <w:r>
        <w:rPr>
          <w:rFonts w:ascii="Arial" w:hAnsi="Arial" w:cs="Arial"/>
          <w:color w:val="000000"/>
          <w:spacing w:val="6"/>
          <w:sz w:val="20"/>
          <w:szCs w:val="20"/>
        </w:rPr>
        <w:t xml:space="preserve"> applies only to this Site and not to other Sites that may be accessible from or linked to this Site. We are responsible only for the content of our own Site. We encourage you to review the user agreements of all other Sites that you visit.</w:t>
      </w:r>
    </w:p>
    <w:p w14:paraId="5913AF62"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The Carlyle Group may change this Agreement from time to time, at our sole discretion. If we make any substantial changes in this Agreement, we may notify you by reasonable means, including by posting a prominent announcement on our home page.  Please check this page regularly to ensure that you are familiar with the current version of the Agreement.  By your continued use of the Site after publication of the revised Agreement, you accept and agree to the terms and conditions in the revised Agreement.</w:t>
      </w:r>
    </w:p>
    <w:p w14:paraId="633C2E32"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This Agreement was last updated on &lt;&lt;Insert Date Agreement is Updated on Carlyle.com&gt;&gt;.</w:t>
      </w:r>
    </w:p>
    <w:p w14:paraId="16C52E13"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Restrictions on Use</w:t>
      </w:r>
    </w:p>
    <w:p w14:paraId="258556B0"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While using the Site, you agree to comply with this Agreement and all applicable laws, rules and regulations, and will not encourage or promote any activity that violates this Agreement.</w:t>
      </w:r>
    </w:p>
    <w:p w14:paraId="075B51DE"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By accessing or otherwise using the Site, you agree that you will not under any circumstances:</w:t>
      </w:r>
    </w:p>
    <w:p w14:paraId="55606067" w14:textId="77777777" w:rsidR="005E1A57" w:rsidRDefault="005E1A57" w:rsidP="005E1A57">
      <w:pPr>
        <w:numPr>
          <w:ilvl w:val="0"/>
          <w:numId w:val="3"/>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copy or print material from the Site (including but not limited to individual Site pages or any research or reports posted on the Site) for commercial purposes without our prior permission.  You must also get our permission before making more than minimal copies of Site materials or copying large portions of the Site.  Any use of Site materials must not alter the original Site content, including all legal notices and legends.  If you seek permission for such use of our Site, please contact us at </w:t>
      </w:r>
      <w:hyperlink r:id="rId9" w:history="1">
        <w:r>
          <w:rPr>
            <w:rStyle w:val="Hyperlink"/>
            <w:rFonts w:cs="Arial"/>
            <w:color w:val="006AAF"/>
            <w:spacing w:val="6"/>
            <w:sz w:val="20"/>
            <w:szCs w:val="20"/>
          </w:rPr>
          <w:t>webmaster@carlyle.com</w:t>
        </w:r>
        <w:r>
          <w:rPr>
            <w:rStyle w:val="element-invisible"/>
            <w:rFonts w:cs="Arial"/>
            <w:color w:val="006AAF"/>
            <w:spacing w:val="6"/>
            <w:sz w:val="20"/>
            <w:szCs w:val="20"/>
          </w:rPr>
          <w:t> </w:t>
        </w:r>
      </w:hyperlink>
      <w:r>
        <w:rPr>
          <w:rFonts w:cs="Arial"/>
          <w:color w:val="000000"/>
          <w:spacing w:val="6"/>
          <w:sz w:val="20"/>
          <w:szCs w:val="20"/>
        </w:rPr>
        <w:t>;</w:t>
      </w:r>
    </w:p>
    <w:p w14:paraId="6D5F3671" w14:textId="77777777" w:rsidR="005E1A57" w:rsidRDefault="005E1A57" w:rsidP="005E1A57">
      <w:pPr>
        <w:numPr>
          <w:ilvl w:val="0"/>
          <w:numId w:val="3"/>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link to or frame this Site or any portion thereof;</w:t>
      </w:r>
    </w:p>
    <w:p w14:paraId="78B883E2" w14:textId="77777777" w:rsidR="005E1A57" w:rsidRDefault="005E1A57" w:rsidP="005E1A57">
      <w:pPr>
        <w:numPr>
          <w:ilvl w:val="0"/>
          <w:numId w:val="3"/>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interfere or attempt to interfere with the proper functioning of the Site;</w:t>
      </w:r>
    </w:p>
    <w:p w14:paraId="59A87899" w14:textId="77777777" w:rsidR="005E1A57" w:rsidRDefault="005E1A57" w:rsidP="005E1A57">
      <w:pPr>
        <w:numPr>
          <w:ilvl w:val="0"/>
          <w:numId w:val="3"/>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interfere or attempt to interfere with the Site’s networks or network security, or attempt to use the Site to gain unauthorized access to any other computer system;</w:t>
      </w:r>
    </w:p>
    <w:p w14:paraId="2F277D65" w14:textId="77777777" w:rsidR="005E1A57" w:rsidRDefault="005E1A57" w:rsidP="005E1A57">
      <w:pPr>
        <w:numPr>
          <w:ilvl w:val="0"/>
          <w:numId w:val="3"/>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make any automated use of the Site, or take any action that we deem to impose or to potentially impose an unreasonable or disproportionately large load on our serves or network infrastructure;</w:t>
      </w:r>
    </w:p>
    <w:p w14:paraId="1902502E" w14:textId="77777777" w:rsidR="005E1A57" w:rsidRDefault="005E1A57" w:rsidP="005E1A57">
      <w:pPr>
        <w:numPr>
          <w:ilvl w:val="0"/>
          <w:numId w:val="3"/>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bypass any measures we take to restrict access to the Site or use any software, technology or device to scrape, spider, or crawl the Site or harvest or manipulate data;</w:t>
      </w:r>
    </w:p>
    <w:p w14:paraId="08CAA8F1" w14:textId="77777777" w:rsidR="005E1A57" w:rsidRDefault="005E1A57" w:rsidP="005E1A57">
      <w:pPr>
        <w:numPr>
          <w:ilvl w:val="0"/>
          <w:numId w:val="3"/>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publish or link to malicious content.</w:t>
      </w:r>
    </w:p>
    <w:p w14:paraId="61BFC9D0"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No Offer or Advice</w:t>
      </w:r>
    </w:p>
    <w:p w14:paraId="15AE2D79"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 xml:space="preserve">You acknowledge that the content of the Site is for general, informational purposes only and is not intended to constitute an offer to sell or buy any securities or other assets or promise to undertake or solicit </w:t>
      </w:r>
      <w:proofErr w:type="gramStart"/>
      <w:r>
        <w:rPr>
          <w:rFonts w:ascii="Arial" w:hAnsi="Arial" w:cs="Arial"/>
          <w:color w:val="000000"/>
          <w:spacing w:val="6"/>
          <w:sz w:val="20"/>
          <w:szCs w:val="20"/>
        </w:rPr>
        <w:t>business, and</w:t>
      </w:r>
      <w:proofErr w:type="gramEnd"/>
      <w:r>
        <w:rPr>
          <w:rFonts w:ascii="Arial" w:hAnsi="Arial" w:cs="Arial"/>
          <w:color w:val="000000"/>
          <w:spacing w:val="6"/>
          <w:sz w:val="20"/>
          <w:szCs w:val="20"/>
        </w:rPr>
        <w:t xml:space="preserve"> may not be relied upon in connection with any offer or sale of securities or other assets.  Offers can only be made where lawful under, and in compliance with, applicable law. We make no representations that any information provided via the Site is accurate, current, reliable or complete. You are solely responsible for evaluating the risks and merits regarding the use of the Site and any services provided herein. We are not utilizing the Site to provide investment, legal, accounting, tax or other professional advice, and nothing on the Site is to be deemed a recommendation that you buy, sell or hold any security or other investment or that you pursue any investment style or strategy. If you would like investment, accounting, tax or legal advice, you should consult with your own advisors with respect to your individual circumstances and needs.  Any transactions listed on the Site are included as representative transactions and are not necessarily reflective of overall performance.</w:t>
      </w:r>
    </w:p>
    <w:p w14:paraId="56132690"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Forward-Looking Statements and Past Performance</w:t>
      </w:r>
    </w:p>
    <w:p w14:paraId="37BB5793"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lastRenderedPageBreak/>
        <w:t>The contents of the Site may contain forward</w:t>
      </w:r>
      <w:r>
        <w:rPr>
          <w:rFonts w:ascii="Arial" w:hAnsi="Arial" w:cs="Arial"/>
          <w:color w:val="000000"/>
          <w:spacing w:val="6"/>
          <w:sz w:val="20"/>
          <w:szCs w:val="20"/>
        </w:rPr>
        <w:softHyphen/>
        <w:t>-looking statements that are based on beliefs, assumptions, current expectations, estimates, and projections about the financial industry, the economy, The Carlyle Group itself or its investments. These statements are not guarantees of future performance and involve certain risks, uncertainties and assumptions that are difficult to predict with regard to timing, extent, likelihood and degree of occurrence. Therefore, actual results and outcomes may materially differ from what may be expressed or forecasted in such forward</w:t>
      </w:r>
      <w:r>
        <w:rPr>
          <w:rFonts w:ascii="Arial" w:hAnsi="Arial" w:cs="Arial"/>
          <w:color w:val="000000"/>
          <w:spacing w:val="6"/>
          <w:sz w:val="20"/>
          <w:szCs w:val="20"/>
        </w:rPr>
        <w:softHyphen/>
        <w:t>-looking statements. Furthermore, The Carlyle Group undertakes no obligation to update, amend or clarify forward</w:t>
      </w:r>
      <w:r>
        <w:rPr>
          <w:rFonts w:ascii="Arial" w:hAnsi="Arial" w:cs="Arial"/>
          <w:color w:val="000000"/>
          <w:spacing w:val="6"/>
          <w:sz w:val="20"/>
          <w:szCs w:val="20"/>
        </w:rPr>
        <w:softHyphen/>
        <w:t>-looking statements, whether as a result of new information, future events or otherwise.  Furthermore, past performance is not indicative of future results; no representation is being made that any investment will or is likely to achieve profits or losses similar to those achieved in the past, or that significant losses will be avoided.</w:t>
      </w:r>
    </w:p>
    <w:p w14:paraId="291B8682"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Privacy Notice and Cookies Policy</w:t>
      </w:r>
    </w:p>
    <w:p w14:paraId="2003F67B"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Your privacy is important to us. You can learn how we handle your information when you use the Site by reading our Privacy Notice located at &lt;&lt;insert link to Privacy Notice&gt;&gt; and Cookies Policy located at &lt;&lt;insert link to Cookies Policy&gt;&gt;.  We encourage you to become familiar with the Privacy Notice and Cookies Polic</w:t>
      </w:r>
      <w:bookmarkStart w:id="8" w:name="_GoBack"/>
      <w:bookmarkEnd w:id="8"/>
      <w:r>
        <w:rPr>
          <w:rFonts w:ascii="Arial" w:hAnsi="Arial" w:cs="Arial"/>
          <w:color w:val="000000"/>
          <w:spacing w:val="6"/>
          <w:sz w:val="20"/>
          <w:szCs w:val="20"/>
        </w:rPr>
        <w:t>y because by using the Site, you consent to the collection, use, disclosure and other handling of information consistent with those policies.</w:t>
      </w:r>
    </w:p>
    <w:p w14:paraId="53138A93"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Ownership</w:t>
      </w:r>
    </w:p>
    <w:p w14:paraId="2FB80497"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The Site and all content included on the Site, such as graphics, logos, articles and other materials, is the property of The Carlyle Group or others and is protected by copyrights, trademarks and other intellectual property rights owned by The Carlyle Group or third parties that have licensed their materials or provided services to us.   The Carlyle Group reserves all of its intellectual property rights in the Site and in the content included on the Site, and this Agreement does not grant you any right or license with respect to any such intellectual property.  You agree not to sell, license, copy, reproduce, modify, republish, transmit, edit, adapt, create derivative works from, distribute or otherwise make unauthorized use of any such intellectual property from the Site without express written permission from The Carlyle Group.  You agree not to reverse-engineer, decompile, disassemble or otherwise attempt to extract or discover the source code of the Site or any part thereof, except and only to the extent that such activity is expressly permitted by applicable law notwithstanding this limitation.</w:t>
      </w:r>
    </w:p>
    <w:p w14:paraId="4194F0DE"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Notice of Copyright Infringement</w:t>
      </w:r>
    </w:p>
    <w:p w14:paraId="09E95097"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The Digital Millennium Copyright Act of 1998 provides recourse for copyright owners who believe that material posted on Internet sites infringes their rights under U.S. copyright law. If you believe in good faith that items, information or other materials appearing on the Site infringes your copyright, please send us a notice containing the following information:</w:t>
      </w:r>
    </w:p>
    <w:p w14:paraId="56C55F76" w14:textId="77777777" w:rsidR="005E1A57" w:rsidRDefault="005E1A57" w:rsidP="005E1A57">
      <w:pPr>
        <w:numPr>
          <w:ilvl w:val="0"/>
          <w:numId w:val="4"/>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A physical or electronic signature of a person authorized to act on behalf of the owner of an exclusive right that is allegedly infringed.</w:t>
      </w:r>
    </w:p>
    <w:p w14:paraId="6CEC0AF4" w14:textId="77777777" w:rsidR="005E1A57" w:rsidRDefault="005E1A57" w:rsidP="005E1A57">
      <w:pPr>
        <w:numPr>
          <w:ilvl w:val="0"/>
          <w:numId w:val="4"/>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Identification of the copyrighted work claimed to have been infringed, or, if multiple copyrighted works are covered by a single notification, a representative list of such works.</w:t>
      </w:r>
    </w:p>
    <w:p w14:paraId="366D31B8" w14:textId="77777777" w:rsidR="005E1A57" w:rsidRDefault="005E1A57" w:rsidP="005E1A57">
      <w:pPr>
        <w:numPr>
          <w:ilvl w:val="0"/>
          <w:numId w:val="4"/>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Identification of the material that is claimed to be infringing or to be the subject of infringing activities and that is to be removed or access to which is to be disabled, and information sufficient to permit us to locate the material.</w:t>
      </w:r>
    </w:p>
    <w:p w14:paraId="16193C15" w14:textId="77777777" w:rsidR="005E1A57" w:rsidRDefault="005E1A57" w:rsidP="005E1A57">
      <w:pPr>
        <w:numPr>
          <w:ilvl w:val="0"/>
          <w:numId w:val="4"/>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Contact information for the notifying party, including name, address, telephone number, and email address.</w:t>
      </w:r>
    </w:p>
    <w:p w14:paraId="6122BC1B" w14:textId="77777777" w:rsidR="005E1A57" w:rsidRDefault="005E1A57" w:rsidP="005E1A57">
      <w:pPr>
        <w:numPr>
          <w:ilvl w:val="0"/>
          <w:numId w:val="4"/>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A statement that you have a good faith belief that use of the material in the manner complained of is not authorized by the copyright owner, its agent, or the law.</w:t>
      </w:r>
    </w:p>
    <w:p w14:paraId="0C9746C8" w14:textId="77777777" w:rsidR="005E1A57" w:rsidRDefault="005E1A57" w:rsidP="005E1A57">
      <w:pPr>
        <w:numPr>
          <w:ilvl w:val="0"/>
          <w:numId w:val="4"/>
        </w:numPr>
        <w:shd w:val="clear" w:color="auto" w:fill="FFFFFF"/>
        <w:spacing w:before="100" w:beforeAutospacing="1" w:after="100" w:afterAutospacing="1" w:line="240" w:lineRule="auto"/>
        <w:rPr>
          <w:rFonts w:cs="Arial"/>
          <w:color w:val="000000"/>
          <w:spacing w:val="6"/>
          <w:sz w:val="20"/>
          <w:szCs w:val="20"/>
        </w:rPr>
      </w:pPr>
      <w:r>
        <w:rPr>
          <w:rFonts w:cs="Arial"/>
          <w:color w:val="000000"/>
          <w:spacing w:val="6"/>
          <w:sz w:val="20"/>
          <w:szCs w:val="20"/>
        </w:rPr>
        <w:t>A statement that the information in the notification is accurate, and under penalty of perjury, that you are authorized to act on behalf of the owner of an exclusive right that is allegedly infringed.</w:t>
      </w:r>
    </w:p>
    <w:p w14:paraId="22831A82"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lastRenderedPageBreak/>
        <w:t>Please submit this notice to The Carlyle Group at </w:t>
      </w:r>
      <w:hyperlink r:id="rId10" w:history="1">
        <w:r>
          <w:rPr>
            <w:rStyle w:val="Hyperlink"/>
            <w:rFonts w:ascii="Arial" w:hAnsi="Arial" w:cs="Arial"/>
            <w:color w:val="006AAF"/>
            <w:spacing w:val="6"/>
            <w:sz w:val="20"/>
            <w:szCs w:val="20"/>
          </w:rPr>
          <w:t>webmaster@carlyle.com</w:t>
        </w:r>
        <w:r>
          <w:rPr>
            <w:rStyle w:val="element-invisible"/>
            <w:rFonts w:ascii="Arial" w:eastAsiaTheme="majorEastAsia" w:hAnsi="Arial" w:cs="Arial"/>
            <w:color w:val="006AAF"/>
            <w:spacing w:val="6"/>
            <w:sz w:val="20"/>
            <w:szCs w:val="20"/>
          </w:rPr>
          <w:t> </w:t>
        </w:r>
      </w:hyperlink>
      <w:r>
        <w:rPr>
          <w:rFonts w:ascii="Arial" w:hAnsi="Arial" w:cs="Arial"/>
          <w:color w:val="000000"/>
          <w:spacing w:val="6"/>
          <w:sz w:val="20"/>
          <w:szCs w:val="20"/>
        </w:rPr>
        <w:t>.</w:t>
      </w:r>
    </w:p>
    <w:p w14:paraId="1A9CBB61"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Submissions</w:t>
      </w:r>
    </w:p>
    <w:p w14:paraId="09CD3D07"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As our Site indicates, we welcome your questions about us and our financial products and services. Please be advised that any comments, suggestions, ideas or any other information that you send to us through our Site (collectively, your “</w:t>
      </w:r>
      <w:r>
        <w:rPr>
          <w:rStyle w:val="Strong"/>
          <w:rFonts w:ascii="Arial" w:hAnsi="Arial" w:cs="Arial"/>
          <w:color w:val="000000"/>
          <w:spacing w:val="6"/>
          <w:sz w:val="20"/>
          <w:szCs w:val="20"/>
        </w:rPr>
        <w:t>User Information</w:t>
      </w:r>
      <w:r>
        <w:rPr>
          <w:rFonts w:ascii="Arial" w:hAnsi="Arial" w:cs="Arial"/>
          <w:color w:val="000000"/>
          <w:spacing w:val="6"/>
          <w:sz w:val="20"/>
          <w:szCs w:val="20"/>
        </w:rPr>
        <w:t xml:space="preserve">”) may not be treated as confidential.  You hereby grant, and agree to grant, to The Carlyle Group an unrestricted, worldwide, irrevocable, non-exclusive, perpetual, fully-paid, royalty-free, transferrable license to access, view, display, reproduce, adapt, publish, translate, store, host, cache, maintain, modify, distribute, and otherwise use and exploit your User Information in any manner, provided that it is in accordance with the Privacy Notice. You also grant The Carlyle Group the right to sub-license these rights through multiple tiers, and the right to bring an action for infringement of these </w:t>
      </w:r>
      <w:proofErr w:type="gramStart"/>
      <w:r>
        <w:rPr>
          <w:rFonts w:ascii="Arial" w:hAnsi="Arial" w:cs="Arial"/>
          <w:color w:val="000000"/>
          <w:spacing w:val="6"/>
          <w:sz w:val="20"/>
          <w:szCs w:val="20"/>
        </w:rPr>
        <w:t>rights..</w:t>
      </w:r>
      <w:proofErr w:type="gramEnd"/>
    </w:p>
    <w:p w14:paraId="21AADF48"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Third Party Content</w:t>
      </w:r>
    </w:p>
    <w:p w14:paraId="3344874D"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 xml:space="preserve">Much of the content on the Site is produced by users, publishers, and other third parties and is not controlled by The Carlyle Group. You acknowledge that such content is the sole responsibility of the </w:t>
      </w:r>
      <w:proofErr w:type="gramStart"/>
      <w:r>
        <w:rPr>
          <w:rFonts w:ascii="Arial" w:hAnsi="Arial" w:cs="Arial"/>
          <w:color w:val="000000"/>
          <w:spacing w:val="6"/>
          <w:sz w:val="20"/>
          <w:szCs w:val="20"/>
        </w:rPr>
        <w:t>third party</w:t>
      </w:r>
      <w:proofErr w:type="gramEnd"/>
      <w:r>
        <w:rPr>
          <w:rFonts w:ascii="Arial" w:hAnsi="Arial" w:cs="Arial"/>
          <w:color w:val="000000"/>
          <w:spacing w:val="6"/>
          <w:sz w:val="20"/>
          <w:szCs w:val="20"/>
        </w:rPr>
        <w:t xml:space="preserve"> person or organization that created it and we assume no responsibility for any third-party content or information.  Although </w:t>
      </w:r>
      <w:proofErr w:type="gramStart"/>
      <w:r>
        <w:rPr>
          <w:rFonts w:ascii="Arial" w:hAnsi="Arial" w:cs="Arial"/>
          <w:color w:val="000000"/>
          <w:spacing w:val="6"/>
          <w:sz w:val="20"/>
          <w:szCs w:val="20"/>
        </w:rPr>
        <w:t>The</w:t>
      </w:r>
      <w:proofErr w:type="gramEnd"/>
      <w:r>
        <w:rPr>
          <w:rFonts w:ascii="Arial" w:hAnsi="Arial" w:cs="Arial"/>
          <w:color w:val="000000"/>
          <w:spacing w:val="6"/>
          <w:sz w:val="20"/>
          <w:szCs w:val="20"/>
        </w:rPr>
        <w:t xml:space="preserve"> Carlyle Group reserves the right to review all content and information that appears on the Site and to remove any content or information at The Carlyle Group’s discretion, we do not necessarily review all or any of it.  Access and use of third party content made available through the Site is solely at your own risk and The Carlyle Group makes no warranties, express, statutory, or implied, with respect to such </w:t>
      </w:r>
      <w:proofErr w:type="gramStart"/>
      <w:r>
        <w:rPr>
          <w:rFonts w:ascii="Arial" w:hAnsi="Arial" w:cs="Arial"/>
          <w:color w:val="000000"/>
          <w:spacing w:val="6"/>
          <w:sz w:val="20"/>
          <w:szCs w:val="20"/>
        </w:rPr>
        <w:t>third party</w:t>
      </w:r>
      <w:proofErr w:type="gramEnd"/>
      <w:r>
        <w:rPr>
          <w:rFonts w:ascii="Arial" w:hAnsi="Arial" w:cs="Arial"/>
          <w:color w:val="000000"/>
          <w:spacing w:val="6"/>
          <w:sz w:val="20"/>
          <w:szCs w:val="20"/>
        </w:rPr>
        <w:t xml:space="preserve"> content or information.  This Agreement does not govern your use of any site or service other than the Site. You should review applicable terms and policies of any linked </w:t>
      </w:r>
      <w:proofErr w:type="gramStart"/>
      <w:r>
        <w:rPr>
          <w:rFonts w:ascii="Arial" w:hAnsi="Arial" w:cs="Arial"/>
          <w:color w:val="000000"/>
          <w:spacing w:val="6"/>
          <w:sz w:val="20"/>
          <w:szCs w:val="20"/>
        </w:rPr>
        <w:t>third party</w:t>
      </w:r>
      <w:proofErr w:type="gramEnd"/>
      <w:r>
        <w:rPr>
          <w:rFonts w:ascii="Arial" w:hAnsi="Arial" w:cs="Arial"/>
          <w:color w:val="000000"/>
          <w:spacing w:val="6"/>
          <w:sz w:val="20"/>
          <w:szCs w:val="20"/>
        </w:rPr>
        <w:t xml:space="preserve"> content, information or websites.  To the maximum extent permitted by applicable law, we will not be liable for any content submitted, posted, linked to, shared or otherwise made available via the Site, including, but not limited to, any inaccuracies, errors or omissions in any content, any intellectual property infringement with relation to the linked content, or any loss or damage of any kind incurred as a result of the use of any content linked in or otherwise made available via the Site.</w:t>
      </w:r>
    </w:p>
    <w:p w14:paraId="67076D03"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International Use</w:t>
      </w:r>
    </w:p>
    <w:p w14:paraId="22EDF657"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Due to the global nature of the Internet, this Site may be accessed by users in countries other than the United States. We make no warranties that materials on this Site are appropriate or available for use in such locations. If it is illegal or prohibited in your country of origin to access or use this Site, then you should not do so. Those who choose to access this site outside the United States do so on their own initiative and are responsible for compliance with all local laws and regulations.</w:t>
      </w:r>
    </w:p>
    <w:p w14:paraId="1E1030D0"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Disclaimers</w:t>
      </w:r>
    </w:p>
    <w:p w14:paraId="6E2D60CB"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 xml:space="preserve">TO THE MAXIMUM EXTENT PERMITTED BY LAW, THE SITE, ACCESS TO THE SITE, AND ALL RELATED CONTENT, SERVICES AND INFORMATION ARE PROVIDED ON AN "AS IS" AND "AS AVAILABLE" BASIS, WITHOUT ANY REPRESENTATION OR WARRANTY OF ANY KIND, EXPRESS OR IMPLIED, OR ANY GUARANTY OR ASSURANCE THE SITE WILL BE AVAILABLE FOR USE OR THAT ALL INFORMATION, CONTENT, MATERIALS, PRODUCTS, FEATURES, FUNCTIONS OR OPERATIONS WILL BE AVAILABLE OR PERFORM AS DESCRIBED.  THE CARLYLE GROUP DOES NOT WARRANT THAT ANY PART OF THE SITE WILL OPERATE UNINTERRUPTED OR ERROR-FREE OR THAT DEFECTS WILL BE CORRECTED. THE CARLYLE GROUP DOES NOT WARRANT THAT THE SITE, INFORMATION, CONTENT, MATERIALS, PRODUCTS OR OTHER SERVICES INCLUDED ON OR OTHERWISE MADE AVAILABLE TO YOU THROUGH THE SITE OR ELECTRONIC COMMUNICATIONS SENT FROM THE SITE ARE FREE OF VIRUSES, MALICIOUS CODE OR OTHER HARMFUL COMPONENTS.  YOU EXPRESSLY AGREE THAT YOUR USE OF THE </w:t>
      </w:r>
      <w:r>
        <w:rPr>
          <w:rFonts w:ascii="Arial" w:hAnsi="Arial" w:cs="Arial"/>
          <w:color w:val="000000"/>
          <w:spacing w:val="6"/>
          <w:sz w:val="20"/>
          <w:szCs w:val="20"/>
        </w:rPr>
        <w:lastRenderedPageBreak/>
        <w:t>SITE OR RELIANCE UPON ANY OF THE MATERIALS ON THE SITE IS AT YOUR SOLE RISK.</w:t>
      </w:r>
    </w:p>
    <w:p w14:paraId="5DE745A7"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Limitations of Liability</w:t>
      </w:r>
    </w:p>
    <w:p w14:paraId="0C6805E4"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WE ARE NOT RESPONSIBLE FOR ANY DAMAGES OR INJURY, INCLUDING BUT NOT LIMITED TO DIRECT, INDIRECT, INCIDENTAL, SPECIAL, PUNITIVE AND CONSEQUENTIAL DAMAGES, THAT RESULT FROM YOUR USE OF (OR INABILITY TO USE) THIS SITE, OR FROM ANY INFORMATION, CONTENT, MATERIALS, PRODUCTS OR OTHER SERVICES INCLUDED ON OR OTHERWISE MADE AVAILABLE TO YOU THROUGH THE SITE, INCLUDING ANY DAMAGES OR INJURY CAUSED BY ANY FAILURE OF PERFORMANCE, ERROR, OMISSION, INTERRUPTION, DEFECT, DELAY IN OPERATION, COMPUTER VIRUS, LINE FAILURE, OR OTHER COMPUTER MALFUNCTION.</w:t>
      </w:r>
    </w:p>
    <w:p w14:paraId="0DB6B6BA"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Indemnity</w:t>
      </w:r>
    </w:p>
    <w:p w14:paraId="358CA835"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To the maximum extent permitted by law, you agree to indemnify, defend and hold harmless The Carlyle Group, its managing members, licensors, officers, directors, employees, agents, trustees, subsidiaries, parent companies and affiliates (the “</w:t>
      </w:r>
      <w:r>
        <w:rPr>
          <w:rStyle w:val="Strong"/>
          <w:rFonts w:ascii="Arial" w:hAnsi="Arial" w:cs="Arial"/>
          <w:color w:val="000000"/>
          <w:spacing w:val="6"/>
          <w:sz w:val="20"/>
          <w:szCs w:val="20"/>
        </w:rPr>
        <w:t>Indemnitees</w:t>
      </w:r>
      <w:r>
        <w:rPr>
          <w:rFonts w:ascii="Arial" w:hAnsi="Arial" w:cs="Arial"/>
          <w:color w:val="000000"/>
          <w:spacing w:val="6"/>
          <w:sz w:val="20"/>
          <w:szCs w:val="20"/>
        </w:rPr>
        <w:t xml:space="preserve">”) from and against all third party complaints, charges, claims, losses, expenses, damages, costs, liabilities and expenses (including, but not limited to, reasonable attorneys’ fees) due to, arising out of, or relating in any way to: (a) your access to or use of the Site and (b) your breach of this Agreement, in each case unless caused by such Indemnitee’s misrepresentation, gross negligence, </w:t>
      </w:r>
      <w:proofErr w:type="spellStart"/>
      <w:r>
        <w:rPr>
          <w:rFonts w:ascii="Arial" w:hAnsi="Arial" w:cs="Arial"/>
          <w:color w:val="000000"/>
          <w:spacing w:val="6"/>
          <w:sz w:val="20"/>
          <w:szCs w:val="20"/>
        </w:rPr>
        <w:t>willful</w:t>
      </w:r>
      <w:proofErr w:type="spellEnd"/>
      <w:r>
        <w:rPr>
          <w:rFonts w:ascii="Arial" w:hAnsi="Arial" w:cs="Arial"/>
          <w:color w:val="000000"/>
          <w:spacing w:val="6"/>
          <w:sz w:val="20"/>
          <w:szCs w:val="20"/>
        </w:rPr>
        <w:t xml:space="preserve"> misconduct or fraud.</w:t>
      </w:r>
    </w:p>
    <w:p w14:paraId="701DBA4A"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Governing Law</w:t>
      </w:r>
    </w:p>
    <w:p w14:paraId="3F809C33"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You agree that your use of this Site, the Privacy Notice and this Agreement and any disputes relating to any of them shall be governed in all respects by the laws of the State of New York. Any dispute relating to the above shall be resolved solely in the state or federal courts located in Manhattan, New York.</w:t>
      </w:r>
    </w:p>
    <w:p w14:paraId="43F518FC"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Termination</w:t>
      </w:r>
    </w:p>
    <w:p w14:paraId="2CCC47D3"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This Agreement is effective unless and until terminated by either you or The Carlyle Group.  You may terminate this Agreement at any time, provided that you discontinue any further use of the Site.  We also may terminate this Agreement, in our sole discretion, at any time and may do so immediately and without notice, and accordingly deny you access to the Site.  The following provisions survive the expiration or termination of this Agreement: No Offer or Advice; Forward-Looking Statements and Past Performance; Ownership; Submissions; Third Party Content; Disclaimers; Limitation of Liability; Indemnity; Governing Law; and Miscellaneous.</w:t>
      </w:r>
    </w:p>
    <w:p w14:paraId="33EC400C" w14:textId="77777777" w:rsidR="005E1A57" w:rsidRDefault="005E1A57" w:rsidP="005E1A57">
      <w:pPr>
        <w:pStyle w:val="NormalWeb"/>
        <w:shd w:val="clear" w:color="auto" w:fill="FFFFFF"/>
        <w:rPr>
          <w:rFonts w:ascii="Arial" w:hAnsi="Arial" w:cs="Arial"/>
          <w:color w:val="000000"/>
          <w:spacing w:val="6"/>
          <w:sz w:val="20"/>
          <w:szCs w:val="20"/>
        </w:rPr>
      </w:pPr>
      <w:r>
        <w:rPr>
          <w:rStyle w:val="Strong"/>
          <w:rFonts w:ascii="Arial" w:hAnsi="Arial" w:cs="Arial"/>
          <w:color w:val="000000"/>
          <w:spacing w:val="6"/>
          <w:sz w:val="20"/>
          <w:szCs w:val="20"/>
        </w:rPr>
        <w:t>Miscellaneous</w:t>
      </w:r>
    </w:p>
    <w:p w14:paraId="0961D066" w14:textId="77777777" w:rsidR="005E1A57" w:rsidRDefault="005E1A57" w:rsidP="005E1A57">
      <w:pPr>
        <w:pStyle w:val="NormalWeb"/>
        <w:shd w:val="clear" w:color="auto" w:fill="FFFFFF"/>
        <w:rPr>
          <w:rFonts w:ascii="Arial" w:hAnsi="Arial" w:cs="Arial"/>
          <w:color w:val="000000"/>
          <w:spacing w:val="6"/>
          <w:sz w:val="20"/>
          <w:szCs w:val="20"/>
        </w:rPr>
      </w:pPr>
      <w:r>
        <w:rPr>
          <w:rFonts w:ascii="Arial" w:hAnsi="Arial" w:cs="Arial"/>
          <w:color w:val="000000"/>
          <w:spacing w:val="6"/>
          <w:sz w:val="20"/>
          <w:szCs w:val="20"/>
        </w:rPr>
        <w:t>If a portion of this Agreement is determined to be unlawful, void or unenforceable, it will not affect the enforceability of the remaining provisions and the remaining provisions will continue in effect.  If any unlawful and/or unenforceable provision would be lawful or unenforceable if part of it were deleted, that part will be deemed to be deleted, and the rest of the provision will continue in effect.  Headings used in this Agreement are for reference purposes only and in no way define or limit the scope of the section.</w:t>
      </w:r>
    </w:p>
    <w:p w14:paraId="3584D07C" w14:textId="77777777" w:rsidR="005E1A57" w:rsidRPr="008C641F" w:rsidRDefault="005E1A57" w:rsidP="008C641F">
      <w:pPr>
        <w:rPr>
          <w:rFonts w:ascii="Helvetica" w:eastAsia="Times New Roman" w:hAnsi="Helvetica" w:cs="Helvetica"/>
          <w:color w:val="333333"/>
          <w:sz w:val="21"/>
          <w:szCs w:val="21"/>
          <w:lang w:eastAsia="en-GB"/>
        </w:rPr>
      </w:pPr>
    </w:p>
    <w:p w14:paraId="5E66DA2F" w14:textId="5A9191E1" w:rsidR="008C641F" w:rsidRDefault="008C641F" w:rsidP="008C641F">
      <w:pPr>
        <w:pStyle w:val="Heading1"/>
      </w:pPr>
      <w:r>
        <w:t>Blackstone group disclaimer</w:t>
      </w:r>
    </w:p>
    <w:p w14:paraId="3246A4E9" w14:textId="77777777" w:rsidR="008C641F" w:rsidRPr="008C641F" w:rsidRDefault="00C77E1C" w:rsidP="008C641F">
      <w:pPr>
        <w:spacing w:after="0" w:line="240" w:lineRule="auto"/>
        <w:rPr>
          <w:rFonts w:ascii="Times New Roman" w:eastAsia="Times New Roman" w:hAnsi="Times New Roman" w:cs="Times New Roman"/>
          <w:sz w:val="24"/>
          <w:szCs w:val="24"/>
          <w:lang w:eastAsia="en-GB"/>
        </w:rPr>
      </w:pPr>
      <w:hyperlink r:id="rId11" w:tgtFrame="_blank" w:tooltip="Follow Blackstone on Twitter" w:history="1">
        <w:r w:rsidR="008C641F" w:rsidRPr="008C641F">
          <w:rPr>
            <w:rFonts w:ascii="Times New Roman" w:eastAsia="Times New Roman" w:hAnsi="Times New Roman" w:cs="Times New Roman"/>
            <w:color w:val="FFFFFF"/>
            <w:sz w:val="24"/>
            <w:szCs w:val="24"/>
            <w:u w:val="single"/>
            <w:shd w:val="clear" w:color="auto" w:fill="00AEFA"/>
            <w:lang w:eastAsia="en-GB"/>
          </w:rPr>
          <w:br/>
        </w:r>
      </w:hyperlink>
      <w:hyperlink r:id="rId12" w:tgtFrame="_blank" w:tooltip="Limited Partner Login (BXAccess)" w:history="1">
        <w:r w:rsidR="008C641F" w:rsidRPr="008C641F">
          <w:rPr>
            <w:rFonts w:ascii="Times New Roman" w:eastAsia="Times New Roman" w:hAnsi="Times New Roman" w:cs="Times New Roman"/>
            <w:b/>
            <w:bCs/>
            <w:caps/>
            <w:color w:val="000000"/>
            <w:sz w:val="21"/>
            <w:szCs w:val="21"/>
            <w:u w:val="single"/>
            <w:shd w:val="clear" w:color="auto" w:fill="FFFFFF"/>
            <w:lang w:eastAsia="en-GB"/>
          </w:rPr>
          <w:t>LOGIN</w:t>
        </w:r>
      </w:hyperlink>
    </w:p>
    <w:p w14:paraId="5B3156AF" w14:textId="77777777" w:rsidR="008C641F" w:rsidRPr="008C641F" w:rsidRDefault="008C641F" w:rsidP="008C641F">
      <w:pPr>
        <w:shd w:val="clear" w:color="auto" w:fill="FFFFFF"/>
        <w:spacing w:before="300" w:after="150" w:line="240" w:lineRule="auto"/>
        <w:outlineLvl w:val="0"/>
        <w:rPr>
          <w:rFonts w:ascii="Lora" w:eastAsia="Times New Roman" w:hAnsi="Lora" w:cs="Helvetica"/>
          <w:color w:val="333333"/>
          <w:kern w:val="36"/>
          <w:sz w:val="54"/>
          <w:szCs w:val="54"/>
          <w:lang w:eastAsia="en-GB"/>
        </w:rPr>
      </w:pPr>
      <w:r w:rsidRPr="008C641F">
        <w:rPr>
          <w:rFonts w:ascii="Lora" w:eastAsia="Times New Roman" w:hAnsi="Lora" w:cs="Helvetica"/>
          <w:color w:val="333333"/>
          <w:kern w:val="36"/>
          <w:sz w:val="54"/>
          <w:szCs w:val="54"/>
          <w:lang w:eastAsia="en-GB"/>
        </w:rPr>
        <w:t>Terms and Conditions of Use</w:t>
      </w:r>
    </w:p>
    <w:p w14:paraId="0ED761D3"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br/>
        <w:t>By accessing or using this website (the “Site”) of The Blackstone Group L.P. and its affiliates (collectively, "Blackstone"), you hereby accept and agree to comply with these Terms and Conditions of Use. You acknowledge your understanding that these Terms and Conditions of Use constitute a binding agreement between you and Blackstone (sometimes referred to as “we” or “us”) that governs your access and use of the Site, which includes any images, text, illustrations, designs, icons, photographs, programs, music clips, downloads, systems and methods of trading, video clips, graphics, user interfaces, visual interfaces, information, data, tools, products, written materials, services and other content (together, "Content"), including but not limited to the design, structure, selection, coordination, expression and arrangement of the Content available on or through the Site.</w:t>
      </w:r>
    </w:p>
    <w:p w14:paraId="77D0A4DB"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b/>
          <w:bCs/>
          <w:color w:val="333333"/>
          <w:sz w:val="21"/>
          <w:szCs w:val="21"/>
          <w:lang w:eastAsia="en-GB"/>
        </w:rPr>
        <w:t>PLEASE READ THESE TERMS AND CONDITIONS OF USE CAREFULLY BEFORE USING THE SITE. EACH TIME YOU USE THE SITE, YOUR USE INDICATES YOUR FULL ACCEPTANCE OF AND AGREEMENT TO ABIDE BY THESE TERMS AND CONDITIONS IN CURRENT FORM. IF YOU DO NOT ACCEPT THE TERMS AND CONDITIONS STATED HEREIN, DO NOT USE THE SITE. IF YOU DO NOT AGREE TO THESE TERMS AND CONDITIONS OF USE, YOU AGREE THAT YOUR SOLE AND EXCLUSIVE REMEDY IS TO DISCONTINUE USING THE SITE.</w:t>
      </w:r>
    </w:p>
    <w:p w14:paraId="1A515129"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b/>
          <w:bCs/>
          <w:color w:val="333333"/>
          <w:sz w:val="21"/>
          <w:szCs w:val="21"/>
          <w:lang w:eastAsia="en-GB"/>
        </w:rPr>
        <w:t>YOUR COMPLIANCE WITH THESE TERMS AND CONDITIONS OF USE AND ALL OTHER RULES, PROCEDURES, POLICIES, TERMS AND CONDITIONS THAT GOVERN ALL OR ANY PORTION OF THE SITE IS A CONDITION TO YOUR RIGHT TO ACCESS THE SITE. YOUR BREACH OF ANY PROVISION OF THESE TERMS AND CONDITIONS OF USE OR OTHER RULES, PROCEDURES, POLICIES, TERMS AND CONDITIONS THAT GOVERN ALL OR ANY PORTION OF THE SITE WILL AUTOMATICALLY, WITHOUT THE REQUIREMENT OF NOTICE OR OTHER ACTION, REVOKE AND TERMINATE YOUR RIGHT TO ACCESS THE SITE AND YOU WILL BE FULLY LIABLE FOR CONVERSION, MISAPPROPRIATION, TRESPASS TO CHATTELS AND ALL OTHER CLAIMS AND CAUSES, REGARDLESS OF THE IDENTITY OF CLAIMANT OR INJURED PARTY, ARISING FROM OR RELATING TO YOUR CONTINUED USE OF THE SITE AFTER SUCH BREACH.</w:t>
      </w:r>
    </w:p>
    <w:p w14:paraId="3CA33F14"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Limited Right to Use:</w:t>
      </w:r>
    </w:p>
    <w:p w14:paraId="5DB7AA0C"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Blackstone grants you a limited right to use the Site. Your right to use the Site is subject to your agreement to abide by these Terms and Conditions of Use in their entirety, as well as any other rules, procedures, policies, terms or conditions that govern all or any portion of the Site. At any time and for any reason Blackstone may revoke your right to use all or any portion of the Site.</w:t>
      </w:r>
    </w:p>
    <w:p w14:paraId="6A0368A5"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Updates to the Site:</w:t>
      </w:r>
    </w:p>
    <w:p w14:paraId="1FD27D6D"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Blackstone reserves the right to make changes to the Site and these Terms and Conditions of Use at any time without prior notice to you. For this reason, each time you use the Site, you should visit and review the then-current Terms and Conditions of Use that apply to your use of the Site.</w:t>
      </w:r>
    </w:p>
    <w:p w14:paraId="69227F42"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Site Security:</w:t>
      </w:r>
    </w:p>
    <w:p w14:paraId="6B78FDCF"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 xml:space="preserve">You may not violate or attempt to violate the security of the Site. Tampering with any portion of the Site, providing untruthful or inaccurate information, misrepresenting your identity, or </w:t>
      </w:r>
      <w:r w:rsidRPr="008C641F">
        <w:rPr>
          <w:rFonts w:ascii="Helvetica" w:eastAsia="Times New Roman" w:hAnsi="Helvetica" w:cs="Helvetica"/>
          <w:color w:val="333333"/>
          <w:sz w:val="21"/>
          <w:szCs w:val="21"/>
          <w:lang w:eastAsia="en-GB"/>
        </w:rPr>
        <w:lastRenderedPageBreak/>
        <w:t>conducting fraudulent activities on the Site, whether or not through the use of agents, are prohibited and constitute a breach of these Terms and Conditions of Use.</w:t>
      </w:r>
    </w:p>
    <w:p w14:paraId="1BADF18D"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You are prohibited from violating or attempting to violate the security of the Site, including, without limitation, (a) accessing data not intended for you or logging onto a server or an account which you are not authorized to access; (b) disabling, removing, defeating, or avoiding any security device or system, including, without limitation, any password and login functionality used to authenticate users; (c) attempting to probe, scan or test the vulnerability of a system or network or to breach security or authentication measures without proper authorization; (d) attempting to interfere with service to any user, host or network, including, without limitation, via means of submitting a virus to the Site, overloading, "flooding," "spamming," "mailbombing" or "crashing;" (e) sending unsolicited email, including promotions and/or advertising of products or services; (f) forging any TCP/IP packet header or any part of the header information in any email or posting; (g) using or attempting to use any engine, software, tool, agent or other device or mechanism (including, without limitation, browsers, spiders, robots, avatars or intelligent agents) to navigate or search the Site other than the search engine and search agents available on the Site and other than generally available third party web browsers; (h) reverse engineering, decompiling or disassembling the underlying software; (</w:t>
      </w:r>
      <w:proofErr w:type="spellStart"/>
      <w:r w:rsidRPr="008C641F">
        <w:rPr>
          <w:rFonts w:ascii="Helvetica" w:eastAsia="Times New Roman" w:hAnsi="Helvetica" w:cs="Helvetica"/>
          <w:color w:val="333333"/>
          <w:sz w:val="21"/>
          <w:szCs w:val="21"/>
          <w:lang w:eastAsia="en-GB"/>
        </w:rPr>
        <w:t>i</w:t>
      </w:r>
      <w:proofErr w:type="spellEnd"/>
      <w:r w:rsidRPr="008C641F">
        <w:rPr>
          <w:rFonts w:ascii="Helvetica" w:eastAsia="Times New Roman" w:hAnsi="Helvetica" w:cs="Helvetica"/>
          <w:color w:val="333333"/>
          <w:sz w:val="21"/>
          <w:szCs w:val="21"/>
          <w:lang w:eastAsia="en-GB"/>
        </w:rPr>
        <w:t>) removing any notices, warnings, labels, annotations or instructions from any portion of the Site or any related material, including, without limitation, any patent, trademark, copyright, or other proprietary notices or license provisions; or (j) otherwise invading the privacy of, obtaining the identity of, or obtaining any personal information about any user of the Site.</w:t>
      </w:r>
    </w:p>
    <w:p w14:paraId="7B1871BB"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Any violations of system or network security, including attempts to intentionally access a computer without authorization or exceed your authorized access level, may result in civil and criminal charges, including but not limited to charges under the Computer Fraud and Abuse Act (18 U.S.C. §1030). Blackstone may investigate occurrences that might involve such violations and may involve, and cooperate with, law enforcement authorities in prosecuting users who are involved in such violations. We may, without prior notice or warning of any kind, restrict or terminate the access of any and all users to the Site if we reasonably conclude that such restriction or termination is necessary to prevent, or prevent the further spread, of a virus, security breach or system malfunction.</w:t>
      </w:r>
    </w:p>
    <w:p w14:paraId="73D00605"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Ownership of Materials on Site:</w:t>
      </w:r>
    </w:p>
    <w:p w14:paraId="0E83EE06"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You may download or copy Content only to the extent such download is expressly permitted in writing on the Site. No right, title or interest in any downloaded materials or software is transferred to you as a result of any such downloading or copying. You may not reproduce (except as noted above), publish, transmit, distribute, display, modify, create derivative works from, sell or participate in any sale of or exploit in any way, in whole or in part, any of the Content, the Site or any related software.</w:t>
      </w:r>
    </w:p>
    <w:p w14:paraId="764F078F"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 Blackstone Group®, Blackstone®, BAAM® and GSO</w:t>
      </w:r>
      <w:r w:rsidRPr="008C641F">
        <w:rPr>
          <w:rFonts w:ascii="Helvetica" w:eastAsia="Times New Roman" w:hAnsi="Helvetica" w:cs="Helvetica"/>
          <w:color w:val="333333"/>
          <w:sz w:val="16"/>
          <w:szCs w:val="16"/>
          <w:vertAlign w:val="superscript"/>
          <w:lang w:eastAsia="en-GB"/>
        </w:rPr>
        <w:t>SM</w:t>
      </w:r>
      <w:r w:rsidRPr="008C641F">
        <w:rPr>
          <w:rFonts w:ascii="Helvetica" w:eastAsia="Times New Roman" w:hAnsi="Helvetica" w:cs="Helvetica"/>
          <w:color w:val="333333"/>
          <w:sz w:val="21"/>
          <w:szCs w:val="21"/>
          <w:lang w:eastAsia="en-GB"/>
        </w:rPr>
        <w:t xml:space="preserve"> are trademarks of Blackstone. Nothing on the Site shall be interpreted as granting any license or right to use any image, trademark, trade dress, logo or service mark on the Site. Anything transmitted to the Site by you becomes Blackstone’s property and may be used by us for any lawful purpose. Blackstone reserves all rights with respect to copyright and trademark ownership of all material on the </w:t>
      </w:r>
      <w:proofErr w:type="gramStart"/>
      <w:r w:rsidRPr="008C641F">
        <w:rPr>
          <w:rFonts w:ascii="Helvetica" w:eastAsia="Times New Roman" w:hAnsi="Helvetica" w:cs="Helvetica"/>
          <w:color w:val="333333"/>
          <w:sz w:val="21"/>
          <w:szCs w:val="21"/>
          <w:lang w:eastAsia="en-GB"/>
        </w:rPr>
        <w:t>Site, and</w:t>
      </w:r>
      <w:proofErr w:type="gramEnd"/>
      <w:r w:rsidRPr="008C641F">
        <w:rPr>
          <w:rFonts w:ascii="Helvetica" w:eastAsia="Times New Roman" w:hAnsi="Helvetica" w:cs="Helvetica"/>
          <w:color w:val="333333"/>
          <w:sz w:val="21"/>
          <w:szCs w:val="21"/>
          <w:lang w:eastAsia="en-GB"/>
        </w:rPr>
        <w:t xml:space="preserve"> will enforce such rights to the full extent of the law.</w:t>
      </w:r>
    </w:p>
    <w:p w14:paraId="50E1FFAB"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Unless otherwise noted, all Contents are copyrights, trademarks, trade dress and/or other intellectual property owned, controlled or licensed by Blackstone or by third parties who have licensed their materials to Blackstone and are protected by U.S. and international copyright laws. The compilation of all Contents on the Site is the exclusive property of Blackstone and is also protected by U.S. and international copyright laws.</w:t>
      </w:r>
    </w:p>
    <w:p w14:paraId="091A33BE"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Cookies:</w:t>
      </w:r>
    </w:p>
    <w:p w14:paraId="4D3FB3B9"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lastRenderedPageBreak/>
        <w:t>We may collect certain aggregate and non-personal information when you visit the Site. We may collect this information through "cookie" technology. Cookies are bits of text that can be placed on your computer's hard drive when you visit certain web sites. Cookies may enhance your online experience by saving your preferences while you are visiting a particular site. The "help" portion of the toolbar on most browsers will tell you how to stop accepting new cookies, how to be notified when you receive a new cookie, and how to disable existing cookies. Remember, though, without cookies, you may not be able to take full advantage of all of the Site features.</w:t>
      </w:r>
    </w:p>
    <w:p w14:paraId="1FDEA6C9"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No Offers or Reliance:</w:t>
      </w:r>
    </w:p>
    <w:p w14:paraId="3BB13A0C"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 information on this website is provided for informational purposes only. No Content or other material on the Site shall be used or considered as an offer to sell or a solicitation of any offer to buy the securities or services of Blackstone or any other issuer. Offers can only be made where lawful under, and in compliance with, applicable law.</w:t>
      </w:r>
    </w:p>
    <w:p w14:paraId="190CADB6"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Blackstone makes no representations that transactions, products or services discussed on the Site are available or appropriate for sale or use in all jurisdictions or by all investors. Those who access the Site do so at their own initiative and are responsible for compliance with local laws or regulations.</w:t>
      </w:r>
    </w:p>
    <w:p w14:paraId="1670E04F"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While Blackstone uses reasonable efforts to obtain information from reliable sources, Blackstone makes no representations or warranties as to the accuracy, reliability or completeness of any information or document at the Site obtained outside of Blackstone. Certain information on the Site may contain forward-looking statements, which reflect our views with respect to, among other things, our operations and financial performance. Such forward-looking statements are subject to various risks and uncertainties and speak only as of the date on which they are made. Accordingly, there are or will be important factors that could cause actual outcomes or results to differ materially from this indicated in these statements. You can identify these forward-looking statements by the use of words such as “outlook,” “indicator,” "believe," "expect," “potential,” “continue,” “may,” “should,” “seek,” “approximately,” “predict,” "anticipate," "optimistic," "intend," “plan,” “estimate,” "aim," "will" or the negative version of these words or similar expressions. Blackstone undertakes no obligation to update publicly or revise any information on the Site, whether as a result of new information, future developments or otherwise. Opinions and any other Contents at the Site are subject to change without notice.</w:t>
      </w:r>
    </w:p>
    <w:p w14:paraId="0359EB3A"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Blackstone is not utilizing the Site to provide investment or other advice, and no information or material at the Site is to be deemed a recommendation to buy or sell any securities or is to be relied upon for the purpose of making or communicating investment or other decisions. In addition, no information, Content or other materials contained on the Site should be construed or relied upon as investment, legal, accounting, tax or other professional advice or in connection with any offer or sale of securities. Any transactions listed on the Site are included as representative transactions and are not necessarily reflective of overall performance.</w:t>
      </w:r>
    </w:p>
    <w:p w14:paraId="2BA1D036"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Blackstone does not advise on the tax consequences of any investment.</w:t>
      </w:r>
    </w:p>
    <w:p w14:paraId="79BD6DAC"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Past Performance:</w:t>
      </w:r>
    </w:p>
    <w:p w14:paraId="73255951"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Past performance is not indicative of future results; no representation is being made that any investment will or is likely to achieve profits or losses similar to those achieved in the past, or that significant losses will be avoided.</w:t>
      </w:r>
    </w:p>
    <w:p w14:paraId="7AE05FC0"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No Warranty; Limitation on Liability:</w:t>
      </w:r>
    </w:p>
    <w:p w14:paraId="0CC6352D"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b/>
          <w:bCs/>
          <w:color w:val="333333"/>
          <w:sz w:val="21"/>
          <w:szCs w:val="21"/>
          <w:lang w:eastAsia="en-GB"/>
        </w:rPr>
        <w:t xml:space="preserve">BY USING THE SITE, YOU EXPRESSLY AGREE THAT SUCH USE IS AT YOUR SOLE RISK. THE SITE AND RELATED SERVICES ARE PROVIDED ON AN "AS IS", "AS AVAILABLE" AND “WITH ALL FAULTS” BASIS. NEITHER BLACKSTONE NOR ANY OF ITS RESPECTIVE OFFICERS, DIRECTORS, EMPLOYEES, AGENTS, THIRD-PARTY CONTENT PROVIDERS, </w:t>
      </w:r>
      <w:r w:rsidRPr="008C641F">
        <w:rPr>
          <w:rFonts w:ascii="Helvetica" w:eastAsia="Times New Roman" w:hAnsi="Helvetica" w:cs="Helvetica"/>
          <w:b/>
          <w:bCs/>
          <w:color w:val="333333"/>
          <w:sz w:val="21"/>
          <w:szCs w:val="21"/>
          <w:lang w:eastAsia="en-GB"/>
        </w:rPr>
        <w:lastRenderedPageBreak/>
        <w:t>DESIGNERS, CONTRACTORS, DISTRIBUTORS, MERCHANTS, SPONSORS, LICENSORS OR THE LIKE (COLLECTIVELY, "ASSOCIATES") WARRANT THAT USE OF THE SITE OR RELATED SERVICES WILL BE UNINTERRUPTED OR ERROR-FREE. NEITHER BLACKSTONE NOR ITS ASSOCIATES WARRANT THE ACCURACY, INTEGRITY, COMPLETENESS, AVAILABILITY OR TIMELINESS OF THE CONTENT PROVIDED IN THE SITE OR THE MATERIALS OR SERVICES OFFERED IN THE SITE NOW OR IN THE FUTURE. BLACKSTONE AND ITS ASSOCIATES SPECIFICALLY DISCLAIM ALL WARRANTIES, WHETHER EXPRESSED OR IMPLIED, INCLUDING BUT NOT LIMITED TO WARRANTIES OF TITLE, MERCHANTABILITY, FITNESS FOR A PARTICULAR PURPOSE OR NON-INFRINGEMENT OF THE SITE, INFORMATION ON THE SITE OR THE RESULTS OBTAINED FROM USE OF THE SITE OR RELATED SERVICES.</w:t>
      </w:r>
    </w:p>
    <w:p w14:paraId="2AF2AC88"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b/>
          <w:bCs/>
          <w:color w:val="333333"/>
          <w:sz w:val="21"/>
          <w:szCs w:val="21"/>
          <w:lang w:eastAsia="en-GB"/>
        </w:rPr>
        <w:t>UNDER NO CIRCUMSTANCES WILL BLACKSTONE OR ITS ASSOCIATES BE LIABLE TO YOU OR ANYONE ELSE FOR ANY DIRECT, CONSEQUENTIAL, INCIDENTAL, SPECIAL, EXEMPLARY, PUNITIVE OR OTHER INDIRECT DAMAGES, INCLUDING BUT NOT LIMITED TO LOST PROFITS, TRADING LOSSES, UNAUTHORIZED ACCESS, SYSTEMS FAILURE, COMMUNICATIONS LINE FAILURE, INTERNET FAILURE OR DAMAGES THAT RESULT FROM USE OR LOSS OF USE OF THE SITE, CONTENT, INCONVENIENCE OR DELAY. THIS IS TRUE EVEN IF BLACKSTONE HAS BEEN ADVISED OF THE POSSIBILITY OF SUCH DAMAGES OR LOSSES.</w:t>
      </w:r>
    </w:p>
    <w:p w14:paraId="3AD1A530"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Any Content downloaded or otherwise obtained through the Site is done at your own discretion and risk and you are solely responsible for any damage to your computer or other electronic system or loss of data that results from the download of any such Content. The foregoing limitation of liability will apply in any action, whether in contract, tort or any other claim, even if an authorized representative of Blackstone has been advised of or should have knowledge of the possibility of such damages.</w:t>
      </w:r>
    </w:p>
    <w:p w14:paraId="17BAFCBB"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Third Party Content and Linked Sites:</w:t>
      </w:r>
    </w:p>
    <w:p w14:paraId="7B7E40B0"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 xml:space="preserve">References on this Site to any names, marks, products or services of third parties, or hypertext links to third party sites or information or Content provided by third parties, are provided solely as a convenience to you and do not in any way constitute or imply our endorsement, sponsorship or recommendation of the third party, its information, materials or services. We are not responsible for the practices or policies of such third parties, nor the Content of any </w:t>
      </w:r>
      <w:proofErr w:type="gramStart"/>
      <w:r w:rsidRPr="008C641F">
        <w:rPr>
          <w:rFonts w:ascii="Helvetica" w:eastAsia="Times New Roman" w:hAnsi="Helvetica" w:cs="Helvetica"/>
          <w:color w:val="333333"/>
          <w:sz w:val="21"/>
          <w:szCs w:val="21"/>
          <w:lang w:eastAsia="en-GB"/>
        </w:rPr>
        <w:t>third party</w:t>
      </w:r>
      <w:proofErr w:type="gramEnd"/>
      <w:r w:rsidRPr="008C641F">
        <w:rPr>
          <w:rFonts w:ascii="Helvetica" w:eastAsia="Times New Roman" w:hAnsi="Helvetica" w:cs="Helvetica"/>
          <w:color w:val="333333"/>
          <w:sz w:val="21"/>
          <w:szCs w:val="21"/>
          <w:lang w:eastAsia="en-GB"/>
        </w:rPr>
        <w:t xml:space="preserve"> sites, and do not make any representations regarding third party materials or services, or the Content or accuracy of any material on such third party sites. If you decide to link to any such </w:t>
      </w:r>
      <w:proofErr w:type="gramStart"/>
      <w:r w:rsidRPr="008C641F">
        <w:rPr>
          <w:rFonts w:ascii="Helvetica" w:eastAsia="Times New Roman" w:hAnsi="Helvetica" w:cs="Helvetica"/>
          <w:color w:val="333333"/>
          <w:sz w:val="21"/>
          <w:szCs w:val="21"/>
          <w:lang w:eastAsia="en-GB"/>
        </w:rPr>
        <w:t>third party</w:t>
      </w:r>
      <w:proofErr w:type="gramEnd"/>
      <w:r w:rsidRPr="008C641F">
        <w:rPr>
          <w:rFonts w:ascii="Helvetica" w:eastAsia="Times New Roman" w:hAnsi="Helvetica" w:cs="Helvetica"/>
          <w:color w:val="333333"/>
          <w:sz w:val="21"/>
          <w:szCs w:val="21"/>
          <w:lang w:eastAsia="en-GB"/>
        </w:rPr>
        <w:t xml:space="preserve"> sites, you do so entirely at your own risk.</w:t>
      </w:r>
    </w:p>
    <w:p w14:paraId="358486F7"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Blogs and Social Networks:</w:t>
      </w:r>
    </w:p>
    <w:p w14:paraId="383A8247"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Certain areas within the Site may allow you to participate in blog discussions and other forms of social networking. These blogs and social networks are accessible to other users, and any information posted in such areas can be read, collected, shared, or otherwise used by other users who access the Site. You are solely responsible for any information you choose to submit in these forums.</w:t>
      </w:r>
    </w:p>
    <w:p w14:paraId="37A4C1C0"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Warning Regarding Web Fraud and Phishing:</w:t>
      </w:r>
    </w:p>
    <w:p w14:paraId="46A9A210"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Our name, brands and reputation may be misused by imposters and frauds publishing fake web sites and engaging in "phishing" scams seeking personal or confidential information.</w:t>
      </w:r>
    </w:p>
    <w:p w14:paraId="74BB2C4E"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When communicating with Blackstone through digital media, please:</w:t>
      </w:r>
    </w:p>
    <w:p w14:paraId="4B9FAD23" w14:textId="77777777" w:rsidR="008C641F" w:rsidRPr="008C641F" w:rsidRDefault="008C641F" w:rsidP="008C641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Confirm you are visiting a Blackstone authorized web site. </w:t>
      </w:r>
    </w:p>
    <w:p w14:paraId="47C1FAD8" w14:textId="77777777" w:rsidR="008C641F" w:rsidRPr="008C641F" w:rsidRDefault="008C641F" w:rsidP="008C641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lastRenderedPageBreak/>
        <w:t>Do not share your password and login ID with anyone, including anyone from Blackstone. Certain Blackstone web sites are private, available only to clients through secure log-in procedures. Apart from allowing you to use your password and log-in to enter an authorized web site, Blackstone will never ask you for your password or log in information. (If you forget your password or login, we will issue you new ones.)  </w:t>
      </w:r>
    </w:p>
    <w:p w14:paraId="77C11638" w14:textId="77777777" w:rsidR="008C641F" w:rsidRPr="008C641F" w:rsidRDefault="008C641F" w:rsidP="008C641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Do not communicate or deal with personnel who are not affiliated with an authorized office. All authorized office locations are listed on our contact page. No other office locations are authorized offices of Blackstone.  </w:t>
      </w:r>
    </w:p>
    <w:p w14:paraId="457E55CF" w14:textId="77777777" w:rsidR="008C641F" w:rsidRPr="008C641F" w:rsidRDefault="008C641F" w:rsidP="008C641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Do not send e-mails to anyone with an address other than authorized Blackstone e-mail addresses. Blackstone only uses “@Blackstone.com” for e-mail addresses. Blackstone does not permit our employees and authorized representatives to send or receive work related e-mails from personal accounts or any other address.</w:t>
      </w:r>
    </w:p>
    <w:p w14:paraId="1AAEBC98"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If you have any questions about the above, please contact Blackstone using our Contact Us page.</w:t>
      </w:r>
    </w:p>
    <w:p w14:paraId="3C85D741"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Termination of Use:</w:t>
      </w:r>
    </w:p>
    <w:p w14:paraId="759FAFC0"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These Terms and Conditions of Use are effective unless and until terminated by either you or Blackstone. You may terminate these Terms and Conditions of Use at any time, provided that you discontinue any further use of the Site. We also may terminate these Terms and Conditions of Use, in our sole discretion, at any time and may do so immediately without notice, and accordingly deny you access to the Site. Upon any termination of these Terms and Conditions of Use by either you or us, you must promptly destroy all materials downloaded or otherwise obtained from the Site, as well as all copies of such materials, whether made under these Terms and Conditions of Use or otherwise.</w:t>
      </w:r>
    </w:p>
    <w:p w14:paraId="0A266279"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Indemnification:</w:t>
      </w:r>
    </w:p>
    <w:p w14:paraId="7D9C6A09"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As a condition of your use of the Site, you agree to indemnify and hold Blackstone and its Associates harmless from and against any and all claims, losses, liability, costs and expenses (including, but not limited, to attorney’s fees), as incurred, arising from your use of the Site or related services or from your violation of these Terms and Conditions of Use.</w:t>
      </w:r>
    </w:p>
    <w:p w14:paraId="749CD04E"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Representations and Warranties:</w:t>
      </w:r>
    </w:p>
    <w:p w14:paraId="3EF0360C"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You represent and warrant that: (</w:t>
      </w:r>
      <w:proofErr w:type="spellStart"/>
      <w:r w:rsidRPr="008C641F">
        <w:rPr>
          <w:rFonts w:ascii="Helvetica" w:eastAsia="Times New Roman" w:hAnsi="Helvetica" w:cs="Helvetica"/>
          <w:color w:val="333333"/>
          <w:sz w:val="21"/>
          <w:szCs w:val="21"/>
          <w:lang w:eastAsia="en-GB"/>
        </w:rPr>
        <w:t>i</w:t>
      </w:r>
      <w:proofErr w:type="spellEnd"/>
      <w:r w:rsidRPr="008C641F">
        <w:rPr>
          <w:rFonts w:ascii="Helvetica" w:eastAsia="Times New Roman" w:hAnsi="Helvetica" w:cs="Helvetica"/>
          <w:color w:val="333333"/>
          <w:sz w:val="21"/>
          <w:szCs w:val="21"/>
          <w:lang w:eastAsia="en-GB"/>
        </w:rPr>
        <w:t>) you have full authority and all rights necessary to enter into and fully perform all of your obligations pursuant to these Terms and Conditions of Use; (ii) you have not and you will not enter into any agreement or perform any act which might contravene the purposes and/or effects of these Terms and Conditions of Use; and (iii) you will not delete any Content.</w:t>
      </w:r>
    </w:p>
    <w:p w14:paraId="205651FD"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Effect on Other Agreements:</w:t>
      </w:r>
    </w:p>
    <w:p w14:paraId="2A941268"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Nothing contained in these Terms and Conditions of Use is intended to modify or amend any other written agreement you may have with Blackstone (including without limitation any customer agreement, participation agreement or account agreement) (collectively, “Other Agreements”), if any, that may currently be in effect. In the event of any inconsistency between these Terms and Conditions of Use and any Other Agreement, the Other Agreement will govern. Some pages within the Site contain supplemental terms and conditions and additional disclosure and disclaimers, which are in addition to these Terms and Conditions of Use. In the event of a conflict, such supplemental terms and conditions and additional disclosures and disclaimers will govern for those sections or pages.</w:t>
      </w:r>
    </w:p>
    <w:p w14:paraId="0D92DBCD"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lastRenderedPageBreak/>
        <w:t>Governing Law:</w:t>
      </w:r>
    </w:p>
    <w:p w14:paraId="56070DE7"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Headings used in these Terms and Conditions of Use are for reference purposes only and in no way define or limit the scope of the section. These Terms and Conditions of Use are governed by the laws of New York (except for conflict of law provisions). Any claim related to any dispute arising as a result of the Site or under these Terms and Conditions of Use will be made before a court of competent jurisdiction located in New York. If any provision of these Terms and Conditions of Use is held to be unenforceable, such provision will be reformed only to the extent necessary to make it enforceable. The failure of Blackstone to act with respect to a breach of these Terms and Conditions of Use by you or others does not constitute a waiver and will not limit Blackstone’s rights with respect to such breach or any subsequent breaches.</w:t>
      </w:r>
    </w:p>
    <w:p w14:paraId="67AD4D3A"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Arbitration:</w:t>
      </w:r>
    </w:p>
    <w:p w14:paraId="7E78A300"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By using the Site, you agree that Blackstone, at its sole discretion, may require you to submit any disputes arising from the use of the Site, related services or these Terms and Conditions of Use concerning or, including disputes arising from or concerning their interpretation, violation, nullity, invalidity, non-performance or termination, as well as disputes about filling gaps in this contract or its adaptation to newly arisen circumstances, to final and binding arbitration under the International Rules of Arbitration of the American Arbitration Association, by one or more arbitrators appointed in accordance with the said rules. Notwithstanding these rules, however, such proceeding shall be governed by the laws of the state as set forth in the previous section.</w:t>
      </w:r>
    </w:p>
    <w:p w14:paraId="75123DA5"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Business Continuity Summary Disclosure Statement:</w:t>
      </w:r>
    </w:p>
    <w:p w14:paraId="57D3CC84"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 Blackstone Group maintains a business continuity plan (BCP) designed to allow the firm to continue serving clients in the event of a business disruption.</w:t>
      </w:r>
    </w:p>
    <w:p w14:paraId="7359BB3E"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Our business continuity plan addresses:</w:t>
      </w:r>
    </w:p>
    <w:p w14:paraId="54712AD0"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data backup and recovery;</w:t>
      </w:r>
    </w:p>
    <w:p w14:paraId="14845FFB"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all mission critical systems;</w:t>
      </w:r>
    </w:p>
    <w:p w14:paraId="3562E1AC"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financial and operational assessment;</w:t>
      </w:r>
    </w:p>
    <w:p w14:paraId="2D7853E2"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alternative communications with clients, employees, and regulators;</w:t>
      </w:r>
    </w:p>
    <w:p w14:paraId="7C36DB1E"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alternate physical location of employees;</w:t>
      </w:r>
    </w:p>
    <w:p w14:paraId="5F80FBD1"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critical supplier, contractor, bank and counter-party impact;</w:t>
      </w:r>
    </w:p>
    <w:p w14:paraId="72496CBF"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regulatory reporting;</w:t>
      </w:r>
    </w:p>
    <w:p w14:paraId="05DDC3D7" w14:textId="77777777" w:rsidR="008C641F" w:rsidRPr="008C641F" w:rsidRDefault="008C641F" w:rsidP="008C641F">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and assuring our customers prompt access to their funds and securities to the extent held by or under the control of Blackstone if we are unable to continue our business.</w:t>
      </w:r>
    </w:p>
    <w:p w14:paraId="27AECAAD"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Blackstone recognizes three levels of business disruptions:</w:t>
      </w:r>
    </w:p>
    <w:p w14:paraId="77A211D5"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Level One: Internal disruptions are those that would affect only Blackstone’s individual offices (for example, an office fire). In the event of a serious internal disruption, operations typically will move either to an existing alternative Blackstone location in the affected city or to another Blackstone office.</w:t>
      </w:r>
    </w:p>
    <w:p w14:paraId="1F93010E"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Level Two: Local external disruptions are those that would affect New York City or other Blackstone locations (such as a blackout). In the event of a serious local disruption, operations will move to an existing contracted recovery site or to another Blackstone office outside of the affected geographical area.</w:t>
      </w:r>
    </w:p>
    <w:p w14:paraId="659C467B"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Level Three: External disasters are those that would affect both the region and the securities markets, such as a significant terrorist attack. In the event of an external disaster in which access to Blackstone’s offices are denied, the firm will either move operations to its existing recovery site or to another Blackstone office outside of the affected area or suspend operations for an appropriate period of time.</w:t>
      </w:r>
    </w:p>
    <w:p w14:paraId="3748D911"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lastRenderedPageBreak/>
        <w:t>Third Party Supplier Risk: In the event of a disaster or other incident affecting a Blackstone third-party vendor, Blackstone will follow the business recovery plan and directions of the affected vendor. Blackstone expects to be in contact with the vendor regarding the status of its recovery effort. Blackstone typically does not rely on any single source vendor. Third-party vendors conducting significant business with Blackstone are required maintain their own business continuity plans.</w:t>
      </w:r>
    </w:p>
    <w:p w14:paraId="00BC28BD"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If you cannot contact Blackstone through normal channels, please check The Blackstone Group web site (</w:t>
      </w:r>
      <w:hyperlink r:id="rId13" w:history="1">
        <w:r w:rsidRPr="008C641F">
          <w:rPr>
            <w:rFonts w:ascii="Helvetica" w:eastAsia="Times New Roman" w:hAnsi="Helvetica" w:cs="Helvetica"/>
            <w:color w:val="0098C3"/>
            <w:sz w:val="21"/>
            <w:szCs w:val="21"/>
            <w:u w:val="single"/>
            <w:lang w:eastAsia="en-GB"/>
          </w:rPr>
          <w:t>www.blackstone.com</w:t>
        </w:r>
      </w:hyperlink>
      <w:r w:rsidRPr="008C641F">
        <w:rPr>
          <w:rFonts w:ascii="Helvetica" w:eastAsia="Times New Roman" w:hAnsi="Helvetica" w:cs="Helvetica"/>
          <w:color w:val="333333"/>
          <w:sz w:val="21"/>
          <w:szCs w:val="21"/>
          <w:lang w:eastAsia="en-GB"/>
        </w:rPr>
        <w:t>) for alternative means of communication.</w:t>
      </w:r>
    </w:p>
    <w:p w14:paraId="4D7379AE"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Contact Information:</w:t>
      </w:r>
    </w:p>
    <w:p w14:paraId="620FE9B1"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 Blackstone Group L.P.</w:t>
      </w:r>
      <w:r w:rsidRPr="008C641F">
        <w:rPr>
          <w:rFonts w:ascii="Helvetica" w:eastAsia="Times New Roman" w:hAnsi="Helvetica" w:cs="Helvetica"/>
          <w:color w:val="333333"/>
          <w:sz w:val="21"/>
          <w:szCs w:val="21"/>
          <w:lang w:eastAsia="en-GB"/>
        </w:rPr>
        <w:br/>
        <w:t>345 Park Avenue</w:t>
      </w:r>
      <w:r w:rsidRPr="008C641F">
        <w:rPr>
          <w:rFonts w:ascii="Helvetica" w:eastAsia="Times New Roman" w:hAnsi="Helvetica" w:cs="Helvetica"/>
          <w:color w:val="333333"/>
          <w:sz w:val="21"/>
          <w:szCs w:val="21"/>
          <w:lang w:eastAsia="en-GB"/>
        </w:rPr>
        <w:br/>
        <w:t>New York, NY 10154</w:t>
      </w:r>
      <w:r w:rsidRPr="008C641F">
        <w:rPr>
          <w:rFonts w:ascii="Helvetica" w:eastAsia="Times New Roman" w:hAnsi="Helvetica" w:cs="Helvetica"/>
          <w:color w:val="333333"/>
          <w:sz w:val="21"/>
          <w:szCs w:val="21"/>
          <w:lang w:eastAsia="en-GB"/>
        </w:rPr>
        <w:br/>
        <w:t>Phone: 212-583-5000</w:t>
      </w:r>
      <w:r w:rsidRPr="008C641F">
        <w:rPr>
          <w:rFonts w:ascii="Helvetica" w:eastAsia="Times New Roman" w:hAnsi="Helvetica" w:cs="Helvetica"/>
          <w:color w:val="333333"/>
          <w:sz w:val="21"/>
          <w:szCs w:val="21"/>
          <w:lang w:eastAsia="en-GB"/>
        </w:rPr>
        <w:br/>
        <w:t>Web Site: </w:t>
      </w:r>
      <w:hyperlink r:id="rId14" w:history="1">
        <w:r w:rsidRPr="008C641F">
          <w:rPr>
            <w:rFonts w:ascii="Helvetica" w:eastAsia="Times New Roman" w:hAnsi="Helvetica" w:cs="Helvetica"/>
            <w:color w:val="0098C3"/>
            <w:sz w:val="21"/>
            <w:szCs w:val="21"/>
            <w:u w:val="single"/>
            <w:lang w:eastAsia="en-GB"/>
          </w:rPr>
          <w:t>www.blackstone.com</w:t>
        </w:r>
      </w:hyperlink>
    </w:p>
    <w:p w14:paraId="17851CAC"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 Blackstone Group’s business continuity plan is subject to change at any time, in Blackstone’s sole discretion.</w:t>
      </w:r>
    </w:p>
    <w:p w14:paraId="68A99F24" w14:textId="77777777" w:rsidR="008C641F" w:rsidRPr="008C641F" w:rsidRDefault="008C641F" w:rsidP="008C641F">
      <w:pPr>
        <w:shd w:val="clear" w:color="auto" w:fill="FFFFFF"/>
        <w:spacing w:before="300" w:after="150" w:line="240" w:lineRule="auto"/>
        <w:outlineLvl w:val="2"/>
        <w:rPr>
          <w:rFonts w:ascii="Lora" w:eastAsia="Times New Roman" w:hAnsi="Lora" w:cs="Helvetica"/>
          <w:color w:val="333333"/>
          <w:sz w:val="36"/>
          <w:szCs w:val="36"/>
          <w:lang w:eastAsia="en-GB"/>
        </w:rPr>
      </w:pPr>
      <w:r w:rsidRPr="008C641F">
        <w:rPr>
          <w:rFonts w:ascii="Lora" w:eastAsia="Times New Roman" w:hAnsi="Lora" w:cs="Helvetica"/>
          <w:color w:val="333333"/>
          <w:sz w:val="36"/>
          <w:szCs w:val="36"/>
          <w:lang w:eastAsia="en-GB"/>
        </w:rPr>
        <w:t>The Blackstone Group International Partners LLP Disclosure Statement for Users in the United Kingdom:</w:t>
      </w:r>
    </w:p>
    <w:p w14:paraId="4E4B0BCF"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 information contained on the Site has been approved for issue in the United Kingdom by The Blackstone Group International Partners LLP., a firm Authorised and regulated by the Financial Conduct Authority (FCA). Its registered office is at 40 Berkeley Square, London, W1J 5AL, FCA Registration No. 520839. The Blackstone Group International Partners LLP is registered in England and Wales as a Limited Liability Partnership (Partnership number OC 352581) and its VAT registration number is 974991258.</w:t>
      </w:r>
    </w:p>
    <w:p w14:paraId="3010D4F9" w14:textId="77777777" w:rsidR="008C641F" w:rsidRPr="008C641F" w:rsidRDefault="008C641F" w:rsidP="008C641F">
      <w:pPr>
        <w:shd w:val="clear" w:color="auto" w:fill="FFFFFF"/>
        <w:spacing w:after="150" w:line="240" w:lineRule="auto"/>
        <w:rPr>
          <w:rFonts w:ascii="Helvetica" w:eastAsia="Times New Roman" w:hAnsi="Helvetica" w:cs="Helvetica"/>
          <w:color w:val="333333"/>
          <w:sz w:val="21"/>
          <w:szCs w:val="21"/>
          <w:lang w:eastAsia="en-GB"/>
        </w:rPr>
      </w:pPr>
      <w:r w:rsidRPr="008C641F">
        <w:rPr>
          <w:rFonts w:ascii="Helvetica" w:eastAsia="Times New Roman" w:hAnsi="Helvetica" w:cs="Helvetica"/>
          <w:color w:val="333333"/>
          <w:sz w:val="21"/>
          <w:szCs w:val="21"/>
          <w:lang w:eastAsia="en-GB"/>
        </w:rPr>
        <w:t>The Blackstone Group International Partners LLP is subject to the FCA rules and guidance, details of which can be found on the FCA’s website at </w:t>
      </w:r>
      <w:hyperlink r:id="rId15" w:history="1">
        <w:r w:rsidRPr="008C641F">
          <w:rPr>
            <w:rFonts w:ascii="Helvetica" w:eastAsia="Times New Roman" w:hAnsi="Helvetica" w:cs="Helvetica"/>
            <w:color w:val="0098C3"/>
            <w:sz w:val="21"/>
            <w:szCs w:val="21"/>
            <w:u w:val="single"/>
            <w:lang w:eastAsia="en-GB"/>
          </w:rPr>
          <w:t>www.fca.org.uk</w:t>
        </w:r>
      </w:hyperlink>
      <w:r w:rsidRPr="008C641F">
        <w:rPr>
          <w:rFonts w:ascii="Helvetica" w:eastAsia="Times New Roman" w:hAnsi="Helvetica" w:cs="Helvetica"/>
          <w:color w:val="333333"/>
          <w:sz w:val="21"/>
          <w:szCs w:val="21"/>
          <w:lang w:eastAsia="en-GB"/>
        </w:rPr>
        <w:t>. The FCA regulates the financial services industry in the UK and is located at 25 The North Colonnade, Canary Wharf, London E14 5HS</w:t>
      </w:r>
    </w:p>
    <w:p w14:paraId="1D965A61" w14:textId="77777777" w:rsidR="008C641F" w:rsidRDefault="008C641F"/>
    <w:sectPr w:rsidR="008C64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dullah-Isa Amole" w:date="2018-04-06T11:30:00Z" w:initials="AA">
    <w:p w14:paraId="7E619A73" w14:textId="6BEEFF3E" w:rsidR="009E2DFC" w:rsidRDefault="009E2DFC">
      <w:pPr>
        <w:pStyle w:val="CommentText"/>
      </w:pPr>
      <w:r>
        <w:rPr>
          <w:rStyle w:val="CommentReference"/>
        </w:rPr>
        <w:annotationRef/>
      </w:r>
      <w:r>
        <w:t xml:space="preserve">Is this </w:t>
      </w:r>
      <w:r w:rsidR="007363A9">
        <w:t>still appropriate? It provides not just an overview, but also updates on events being held, our contact information, etc.</w:t>
      </w:r>
    </w:p>
  </w:comment>
  <w:comment w:id="1" w:author="Abdullah-Isa Amole" w:date="2018-04-06T11:33:00Z" w:initials="AA">
    <w:p w14:paraId="1F83E9F9" w14:textId="550F7DE9" w:rsidR="007363A9" w:rsidRDefault="007363A9">
      <w:pPr>
        <w:pStyle w:val="CommentText"/>
      </w:pPr>
      <w:r>
        <w:rPr>
          <w:rStyle w:val="CommentReference"/>
        </w:rPr>
        <w:annotationRef/>
      </w:r>
      <w:r>
        <w:t>Not relevant to the site.</w:t>
      </w:r>
    </w:p>
  </w:comment>
  <w:comment w:id="2" w:author="Abdullah-Isa Amole" w:date="2018-04-06T11:36:00Z" w:initials="AA">
    <w:p w14:paraId="62282B87" w14:textId="6AAEA22D" w:rsidR="007363A9" w:rsidRDefault="007363A9">
      <w:pPr>
        <w:pStyle w:val="CommentText"/>
      </w:pPr>
      <w:r>
        <w:rPr>
          <w:rStyle w:val="CommentReference"/>
        </w:rPr>
        <w:annotationRef/>
      </w:r>
      <w:r>
        <w:t>Not grammatically correct.</w:t>
      </w:r>
    </w:p>
  </w:comment>
  <w:comment w:id="3" w:author="Abdullah-Isa Amole" w:date="2018-04-06T11:40:00Z" w:initials="AA">
    <w:p w14:paraId="44DD28B8" w14:textId="06F41912" w:rsidR="00815CD9" w:rsidRDefault="00815CD9">
      <w:pPr>
        <w:pStyle w:val="CommentText"/>
      </w:pPr>
      <w:r>
        <w:rPr>
          <w:rStyle w:val="CommentReference"/>
        </w:rPr>
        <w:annotationRef/>
      </w:r>
      <w:r>
        <w:t>Seems to be a repeat of the last paragraph except the previous paragraph discussed the fund/offering documents, whereas this paragraph discussed the fact that historical performance is no indicator of future performance.</w:t>
      </w:r>
    </w:p>
    <w:p w14:paraId="5D727159" w14:textId="0C469C5D" w:rsidR="00815CD9" w:rsidRDefault="00815CD9">
      <w:pPr>
        <w:pStyle w:val="CommentText"/>
      </w:pPr>
      <w:r>
        <w:t>The issue being why did almost the exact same statements have to be made before both points with regards to the documents being preliminary in nature?</w:t>
      </w:r>
    </w:p>
  </w:comment>
  <w:comment w:id="4" w:author="Abdullah-Isa Amole" w:date="2018-04-06T11:29:00Z" w:initials="AA">
    <w:p w14:paraId="7E7608A7" w14:textId="009F67E6" w:rsidR="009E2DFC" w:rsidRDefault="009E2DFC">
      <w:pPr>
        <w:pStyle w:val="CommentText"/>
      </w:pPr>
      <w:r>
        <w:rPr>
          <w:rStyle w:val="CommentReference"/>
        </w:rPr>
        <w:annotationRef/>
      </w:r>
      <w:r>
        <w:t>Not grammatically correct.</w:t>
      </w:r>
    </w:p>
  </w:comment>
  <w:comment w:id="5" w:author="Abdullah-Isa Amole" w:date="2018-04-06T11:50:00Z" w:initials="AA">
    <w:p w14:paraId="4E96DB05" w14:textId="57B17A67" w:rsidR="00B052BC" w:rsidRDefault="00B052BC">
      <w:pPr>
        <w:pStyle w:val="CommentText"/>
      </w:pPr>
      <w:r>
        <w:rPr>
          <w:rStyle w:val="CommentReference"/>
        </w:rPr>
        <w:annotationRef/>
      </w:r>
      <w:r>
        <w:t>Is the terminology “distributed” still appropriate with reference to a “Site”.</w:t>
      </w:r>
    </w:p>
  </w:comment>
  <w:comment w:id="6" w:author="Abdullah-Isa Amole" w:date="2018-04-06T11:51:00Z" w:initials="AA">
    <w:p w14:paraId="6CD8A80E" w14:textId="2B307BB9" w:rsidR="00624ED8" w:rsidRDefault="00624ED8">
      <w:pPr>
        <w:pStyle w:val="CommentText"/>
      </w:pPr>
      <w:r>
        <w:rPr>
          <w:rStyle w:val="CommentReference"/>
        </w:rPr>
        <w:annotationRef/>
      </w:r>
      <w:r>
        <w:t>This doesn’t quite make sense now.</w:t>
      </w:r>
    </w:p>
  </w:comment>
  <w:comment w:id="7" w:author="Abdullah-Isa Amole" w:date="2018-04-06T11:55:00Z" w:initials="AA">
    <w:p w14:paraId="5EFD2F78" w14:textId="5FA44A9E" w:rsidR="00DC1B4C" w:rsidRDefault="00DC1B4C">
      <w:pPr>
        <w:pStyle w:val="CommentText"/>
      </w:pPr>
      <w:r>
        <w:rPr>
          <w:rStyle w:val="CommentReference"/>
        </w:rPr>
        <w:annotationRef/>
      </w:r>
      <w:r>
        <w:t>This doesn’t make sense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619A73" w15:done="0"/>
  <w15:commentEx w15:paraId="1F83E9F9" w15:done="0"/>
  <w15:commentEx w15:paraId="62282B87" w15:done="0"/>
  <w15:commentEx w15:paraId="5D727159" w15:done="0"/>
  <w15:commentEx w15:paraId="7E7608A7" w15:done="0"/>
  <w15:commentEx w15:paraId="4E96DB05" w15:done="0"/>
  <w15:commentEx w15:paraId="6CD8A80E" w15:done="0"/>
  <w15:commentEx w15:paraId="5EFD2F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619A73" w16cid:durableId="1E71D8C1"/>
  <w16cid:commentId w16cid:paraId="1F83E9F9" w16cid:durableId="1E71D97E"/>
  <w16cid:commentId w16cid:paraId="62282B87" w16cid:durableId="1E71DA23"/>
  <w16cid:commentId w16cid:paraId="5D727159" w16cid:durableId="1E71DB37"/>
  <w16cid:commentId w16cid:paraId="7E7608A7" w16cid:durableId="1E71D8A4"/>
  <w16cid:commentId w16cid:paraId="4E96DB05" w16cid:durableId="1E71DD85"/>
  <w16cid:commentId w16cid:paraId="6CD8A80E" w16cid:durableId="1E71DDB4"/>
  <w16cid:commentId w16cid:paraId="5EFD2F78" w16cid:durableId="1E71DE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Lor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F2AF1"/>
    <w:multiLevelType w:val="multilevel"/>
    <w:tmpl w:val="578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B1086"/>
    <w:multiLevelType w:val="multilevel"/>
    <w:tmpl w:val="452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353EB"/>
    <w:multiLevelType w:val="multilevel"/>
    <w:tmpl w:val="666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E2F34"/>
    <w:multiLevelType w:val="multilevel"/>
    <w:tmpl w:val="27F4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lah-Isa Amole">
    <w15:presenceInfo w15:providerId="None" w15:userId="Abdullah-Isa Am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1F"/>
    <w:rsid w:val="005C0F11"/>
    <w:rsid w:val="005E1A57"/>
    <w:rsid w:val="00624ED8"/>
    <w:rsid w:val="006352FF"/>
    <w:rsid w:val="007363A9"/>
    <w:rsid w:val="00815CD9"/>
    <w:rsid w:val="00865837"/>
    <w:rsid w:val="008C641F"/>
    <w:rsid w:val="008D0B9A"/>
    <w:rsid w:val="00960233"/>
    <w:rsid w:val="009E2DFC"/>
    <w:rsid w:val="009F3BB5"/>
    <w:rsid w:val="00AD1093"/>
    <w:rsid w:val="00AD72DD"/>
    <w:rsid w:val="00B052BC"/>
    <w:rsid w:val="00C77E1C"/>
    <w:rsid w:val="00DC1B4C"/>
    <w:rsid w:val="00E26968"/>
    <w:rsid w:val="00FB2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B9FF"/>
  <w15:chartTrackingRefBased/>
  <w15:docId w15:val="{8F9ABBE9-D6A4-4AEA-B6D9-4CF60F64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41F"/>
    <w:pPr>
      <w:spacing w:before="120" w:after="280"/>
    </w:pPr>
    <w:rPr>
      <w:rFonts w:ascii="Arial" w:hAnsi="Arial"/>
    </w:rPr>
  </w:style>
  <w:style w:type="paragraph" w:styleId="Heading1">
    <w:name w:val="heading 1"/>
    <w:basedOn w:val="Normal"/>
    <w:link w:val="Heading1Char"/>
    <w:uiPriority w:val="9"/>
    <w:qFormat/>
    <w:rsid w:val="008C6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C64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41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C641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C641F"/>
    <w:rPr>
      <w:color w:val="0000FF"/>
      <w:u w:val="single"/>
    </w:rPr>
  </w:style>
  <w:style w:type="paragraph" w:styleId="NormalWeb">
    <w:name w:val="Normal (Web)"/>
    <w:basedOn w:val="Normal"/>
    <w:uiPriority w:val="99"/>
    <w:semiHidden/>
    <w:unhideWhenUsed/>
    <w:rsid w:val="008C64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C641F"/>
    <w:rPr>
      <w:b/>
      <w:bCs/>
    </w:rPr>
  </w:style>
  <w:style w:type="paragraph" w:styleId="Title">
    <w:name w:val="Title"/>
    <w:basedOn w:val="Normal"/>
    <w:next w:val="Normal"/>
    <w:link w:val="TitleChar"/>
    <w:uiPriority w:val="10"/>
    <w:qFormat/>
    <w:rsid w:val="008C641F"/>
    <w:pPr>
      <w:spacing w:after="0" w:line="240" w:lineRule="auto"/>
      <w:contextualSpacing/>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8C641F"/>
    <w:rPr>
      <w:rFonts w:ascii="Arial Black" w:eastAsiaTheme="majorEastAsia" w:hAnsi="Arial Black" w:cstheme="majorBidi"/>
      <w:spacing w:val="-10"/>
      <w:kern w:val="28"/>
      <w:sz w:val="56"/>
      <w:szCs w:val="56"/>
    </w:rPr>
  </w:style>
  <w:style w:type="character" w:customStyle="1" w:styleId="element-invisible">
    <w:name w:val="element-invisible"/>
    <w:basedOn w:val="DefaultParagraphFont"/>
    <w:rsid w:val="005E1A57"/>
  </w:style>
  <w:style w:type="character" w:styleId="CommentReference">
    <w:name w:val="annotation reference"/>
    <w:basedOn w:val="DefaultParagraphFont"/>
    <w:uiPriority w:val="99"/>
    <w:semiHidden/>
    <w:unhideWhenUsed/>
    <w:rsid w:val="009E2DFC"/>
    <w:rPr>
      <w:sz w:val="16"/>
      <w:szCs w:val="16"/>
    </w:rPr>
  </w:style>
  <w:style w:type="paragraph" w:styleId="CommentText">
    <w:name w:val="annotation text"/>
    <w:basedOn w:val="Normal"/>
    <w:link w:val="CommentTextChar"/>
    <w:uiPriority w:val="99"/>
    <w:semiHidden/>
    <w:unhideWhenUsed/>
    <w:rsid w:val="009E2DFC"/>
    <w:pPr>
      <w:spacing w:line="240" w:lineRule="auto"/>
    </w:pPr>
    <w:rPr>
      <w:sz w:val="20"/>
      <w:szCs w:val="20"/>
    </w:rPr>
  </w:style>
  <w:style w:type="character" w:customStyle="1" w:styleId="CommentTextChar">
    <w:name w:val="Comment Text Char"/>
    <w:basedOn w:val="DefaultParagraphFont"/>
    <w:link w:val="CommentText"/>
    <w:uiPriority w:val="99"/>
    <w:semiHidden/>
    <w:rsid w:val="009E2DF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E2DFC"/>
    <w:rPr>
      <w:b/>
      <w:bCs/>
    </w:rPr>
  </w:style>
  <w:style w:type="character" w:customStyle="1" w:styleId="CommentSubjectChar">
    <w:name w:val="Comment Subject Char"/>
    <w:basedOn w:val="CommentTextChar"/>
    <w:link w:val="CommentSubject"/>
    <w:uiPriority w:val="99"/>
    <w:semiHidden/>
    <w:rsid w:val="009E2DFC"/>
    <w:rPr>
      <w:rFonts w:ascii="Arial" w:hAnsi="Arial"/>
      <w:b/>
      <w:bCs/>
      <w:sz w:val="20"/>
      <w:szCs w:val="20"/>
    </w:rPr>
  </w:style>
  <w:style w:type="paragraph" w:styleId="BalloonText">
    <w:name w:val="Balloon Text"/>
    <w:basedOn w:val="Normal"/>
    <w:link w:val="BalloonTextChar"/>
    <w:uiPriority w:val="99"/>
    <w:semiHidden/>
    <w:unhideWhenUsed/>
    <w:rsid w:val="009E2DF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D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08953">
      <w:bodyDiv w:val="1"/>
      <w:marLeft w:val="0"/>
      <w:marRight w:val="0"/>
      <w:marTop w:val="0"/>
      <w:marBottom w:val="0"/>
      <w:divBdr>
        <w:top w:val="none" w:sz="0" w:space="0" w:color="auto"/>
        <w:left w:val="none" w:sz="0" w:space="0" w:color="auto"/>
        <w:bottom w:val="none" w:sz="0" w:space="0" w:color="auto"/>
        <w:right w:val="none" w:sz="0" w:space="0" w:color="auto"/>
      </w:divBdr>
      <w:divsChild>
        <w:div w:id="1289123195">
          <w:marLeft w:val="0"/>
          <w:marRight w:val="0"/>
          <w:marTop w:val="0"/>
          <w:marBottom w:val="0"/>
          <w:divBdr>
            <w:top w:val="none" w:sz="0" w:space="0" w:color="auto"/>
            <w:left w:val="none" w:sz="0" w:space="0" w:color="auto"/>
            <w:bottom w:val="none" w:sz="0" w:space="0" w:color="auto"/>
            <w:right w:val="none" w:sz="0" w:space="0" w:color="auto"/>
          </w:divBdr>
          <w:divsChild>
            <w:div w:id="836310923">
              <w:marLeft w:val="0"/>
              <w:marRight w:val="0"/>
              <w:marTop w:val="0"/>
              <w:marBottom w:val="0"/>
              <w:divBdr>
                <w:top w:val="none" w:sz="0" w:space="0" w:color="auto"/>
                <w:left w:val="none" w:sz="0" w:space="0" w:color="auto"/>
                <w:bottom w:val="none" w:sz="0" w:space="0" w:color="auto"/>
                <w:right w:val="none" w:sz="0" w:space="0" w:color="auto"/>
              </w:divBdr>
            </w:div>
          </w:divsChild>
        </w:div>
        <w:div w:id="959844419">
          <w:marLeft w:val="0"/>
          <w:marRight w:val="0"/>
          <w:marTop w:val="0"/>
          <w:marBottom w:val="0"/>
          <w:divBdr>
            <w:top w:val="none" w:sz="0" w:space="0" w:color="auto"/>
            <w:left w:val="none" w:sz="0" w:space="0" w:color="auto"/>
            <w:bottom w:val="none" w:sz="0" w:space="0" w:color="auto"/>
            <w:right w:val="none" w:sz="0" w:space="0" w:color="auto"/>
          </w:divBdr>
          <w:divsChild>
            <w:div w:id="1601452167">
              <w:marLeft w:val="0"/>
              <w:marRight w:val="0"/>
              <w:marTop w:val="0"/>
              <w:marBottom w:val="0"/>
              <w:divBdr>
                <w:top w:val="none" w:sz="0" w:space="0" w:color="auto"/>
                <w:left w:val="none" w:sz="0" w:space="0" w:color="auto"/>
                <w:bottom w:val="none" w:sz="0" w:space="0" w:color="auto"/>
                <w:right w:val="none" w:sz="0" w:space="0" w:color="auto"/>
              </w:divBdr>
              <w:divsChild>
                <w:div w:id="2084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457">
          <w:marLeft w:val="0"/>
          <w:marRight w:val="0"/>
          <w:marTop w:val="0"/>
          <w:marBottom w:val="0"/>
          <w:divBdr>
            <w:top w:val="none" w:sz="0" w:space="0" w:color="auto"/>
            <w:left w:val="none" w:sz="0" w:space="0" w:color="auto"/>
            <w:bottom w:val="none" w:sz="0" w:space="0" w:color="auto"/>
            <w:right w:val="none" w:sz="0" w:space="0" w:color="auto"/>
          </w:divBdr>
          <w:divsChild>
            <w:div w:id="1991513750">
              <w:marLeft w:val="0"/>
              <w:marRight w:val="0"/>
              <w:marTop w:val="0"/>
              <w:marBottom w:val="0"/>
              <w:divBdr>
                <w:top w:val="none" w:sz="0" w:space="0" w:color="auto"/>
                <w:left w:val="none" w:sz="0" w:space="0" w:color="auto"/>
                <w:bottom w:val="none" w:sz="0" w:space="0" w:color="auto"/>
                <w:right w:val="none" w:sz="0" w:space="0" w:color="auto"/>
              </w:divBdr>
              <w:divsChild>
                <w:div w:id="2103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0834">
      <w:bodyDiv w:val="1"/>
      <w:marLeft w:val="0"/>
      <w:marRight w:val="0"/>
      <w:marTop w:val="0"/>
      <w:marBottom w:val="0"/>
      <w:divBdr>
        <w:top w:val="none" w:sz="0" w:space="0" w:color="auto"/>
        <w:left w:val="none" w:sz="0" w:space="0" w:color="auto"/>
        <w:bottom w:val="none" w:sz="0" w:space="0" w:color="auto"/>
        <w:right w:val="none" w:sz="0" w:space="0" w:color="auto"/>
      </w:divBdr>
    </w:div>
    <w:div w:id="2104299932">
      <w:bodyDiv w:val="1"/>
      <w:marLeft w:val="0"/>
      <w:marRight w:val="0"/>
      <w:marTop w:val="0"/>
      <w:marBottom w:val="0"/>
      <w:divBdr>
        <w:top w:val="none" w:sz="0" w:space="0" w:color="auto"/>
        <w:left w:val="none" w:sz="0" w:space="0" w:color="auto"/>
        <w:bottom w:val="none" w:sz="0" w:space="0" w:color="auto"/>
        <w:right w:val="none" w:sz="0" w:space="0" w:color="auto"/>
      </w:divBdr>
      <w:divsChild>
        <w:div w:id="540243021">
          <w:marLeft w:val="0"/>
          <w:marRight w:val="0"/>
          <w:marTop w:val="0"/>
          <w:marBottom w:val="0"/>
          <w:divBdr>
            <w:top w:val="none" w:sz="0" w:space="0" w:color="auto"/>
            <w:left w:val="none" w:sz="0" w:space="0" w:color="auto"/>
            <w:bottom w:val="none" w:sz="0" w:space="0" w:color="auto"/>
            <w:right w:val="none" w:sz="0" w:space="0" w:color="auto"/>
          </w:divBdr>
          <w:divsChild>
            <w:div w:id="378819267">
              <w:marLeft w:val="0"/>
              <w:marRight w:val="0"/>
              <w:marTop w:val="0"/>
              <w:marBottom w:val="0"/>
              <w:divBdr>
                <w:top w:val="none" w:sz="0" w:space="0" w:color="auto"/>
                <w:left w:val="none" w:sz="0" w:space="0" w:color="auto"/>
                <w:bottom w:val="none" w:sz="0" w:space="0" w:color="auto"/>
                <w:right w:val="none" w:sz="0" w:space="0" w:color="auto"/>
              </w:divBdr>
            </w:div>
          </w:divsChild>
        </w:div>
        <w:div w:id="473641527">
          <w:marLeft w:val="0"/>
          <w:marRight w:val="0"/>
          <w:marTop w:val="0"/>
          <w:marBottom w:val="0"/>
          <w:divBdr>
            <w:top w:val="none" w:sz="0" w:space="0" w:color="auto"/>
            <w:left w:val="none" w:sz="0" w:space="0" w:color="auto"/>
            <w:bottom w:val="none" w:sz="0" w:space="0" w:color="auto"/>
            <w:right w:val="none" w:sz="0" w:space="0" w:color="auto"/>
          </w:divBdr>
          <w:divsChild>
            <w:div w:id="1619676730">
              <w:marLeft w:val="0"/>
              <w:marRight w:val="0"/>
              <w:marTop w:val="0"/>
              <w:marBottom w:val="0"/>
              <w:divBdr>
                <w:top w:val="none" w:sz="0" w:space="0" w:color="auto"/>
                <w:left w:val="none" w:sz="0" w:space="0" w:color="auto"/>
                <w:bottom w:val="none" w:sz="0" w:space="0" w:color="auto"/>
                <w:right w:val="none" w:sz="0" w:space="0" w:color="auto"/>
              </w:divBdr>
              <w:divsChild>
                <w:div w:id="17831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188">
          <w:marLeft w:val="0"/>
          <w:marRight w:val="0"/>
          <w:marTop w:val="0"/>
          <w:marBottom w:val="0"/>
          <w:divBdr>
            <w:top w:val="none" w:sz="0" w:space="0" w:color="auto"/>
            <w:left w:val="none" w:sz="0" w:space="0" w:color="auto"/>
            <w:bottom w:val="none" w:sz="0" w:space="0" w:color="auto"/>
            <w:right w:val="none" w:sz="0" w:space="0" w:color="auto"/>
          </w:divBdr>
          <w:divsChild>
            <w:div w:id="530723576">
              <w:marLeft w:val="0"/>
              <w:marRight w:val="0"/>
              <w:marTop w:val="0"/>
              <w:marBottom w:val="0"/>
              <w:divBdr>
                <w:top w:val="none" w:sz="0" w:space="0" w:color="auto"/>
                <w:left w:val="none" w:sz="0" w:space="0" w:color="auto"/>
                <w:bottom w:val="none" w:sz="0" w:space="0" w:color="auto"/>
                <w:right w:val="none" w:sz="0" w:space="0" w:color="auto"/>
              </w:divBdr>
              <w:divsChild>
                <w:div w:id="15184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lyle.com/" TargetMode="External"/><Relationship Id="rId13" Type="http://schemas.openxmlformats.org/officeDocument/2006/relationships/hyperlink" Target="http://www.blackstone.com/"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bxaccess.co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twitter.com/blackstone" TargetMode="External"/><Relationship Id="rId5" Type="http://schemas.openxmlformats.org/officeDocument/2006/relationships/comments" Target="comments.xml"/><Relationship Id="rId15" Type="http://schemas.openxmlformats.org/officeDocument/2006/relationships/hyperlink" Target="http://www.fca.org.uk/" TargetMode="External"/><Relationship Id="rId10" Type="http://schemas.openxmlformats.org/officeDocument/2006/relationships/hyperlink" Target="mailto:webmaster@carlyle.com" TargetMode="External"/><Relationship Id="rId4" Type="http://schemas.openxmlformats.org/officeDocument/2006/relationships/webSettings" Target="webSettings.xml"/><Relationship Id="rId9" Type="http://schemas.openxmlformats.org/officeDocument/2006/relationships/hyperlink" Target="mailto:webmaster@carlyle.com" TargetMode="External"/><Relationship Id="rId14" Type="http://schemas.openxmlformats.org/officeDocument/2006/relationships/hyperlink" Target="http://www.blackst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7101</Words>
  <Characters>40476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Abdullah-Isa Amole</dc:creator>
  <cp:keywords/>
  <dc:description/>
  <cp:lastModifiedBy>Abdullah-Isa Amole</cp:lastModifiedBy>
  <cp:revision>11</cp:revision>
  <dcterms:created xsi:type="dcterms:W3CDTF">2018-04-04T17:00:00Z</dcterms:created>
  <dcterms:modified xsi:type="dcterms:W3CDTF">2018-04-06T11:25:00Z</dcterms:modified>
</cp:coreProperties>
</file>