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Fonts w:eastAsia="ＭＳ ゴシック"/>
        </w:rPr>
        <w:t>雇 用 契 約 書</w:t>
      </w:r>
    </w:p>
    <w:p>
      <w:pPr>
        <w:jc w:val="center"/>
      </w:pPr>
      <w:r>
        <w:rPr>
          <w:b w:val="0"/>
          <w:sz w:val="28"/>
          <w:rFonts w:eastAsia="ＭＳ ゴシック"/>
        </w:rPr>
        <w:t>(고용계약서)</w:t>
      </w:r>
    </w:p>
    <w:p>
      <w:pPr>
        <w:jc w:val="center"/>
      </w:pPr>
      <w:r>
        <w:rPr>
          <w:b w:val="0"/>
          <w:sz w:val="20"/>
          <w:rFonts w:eastAsia="ＭＳ ゴシック"/>
        </w:rPr>
        <w:t>【박수아 館長 케이스 적용 v2 — 2026/6/10】</w:t>
      </w:r>
    </w:p>
    <w:p/>
    <w:p>
      <w:r>
        <w:rPr>
          <w:b w:val="0"/>
          <w:sz w:val="21"/>
          <w:rFonts w:eastAsia="ＭＳ 明朝"/>
        </w:rPr>
        <w:t>ARTE MUSEUM NAGOYA, LLC (アルテミュージアムナゴヤ合同会社、以下「甲」という。) と 박수아 (パク・スア / Park Su-A、以下「乙」という。) は、甲が乙を雇用するにあたり、以下のとおり雇用契約 (以下「本契約」という。) を締結する。</w:t>
      </w:r>
    </w:p>
    <w:p>
      <w:r>
        <w:rPr>
          <w:b w:val="0"/>
          <w:sz w:val="21"/>
          <w:rFonts w:eastAsia="ＭＳ 明朝"/>
        </w:rPr>
        <w:t>ARTE MUSEUM NAGOYA, LLC(이하 "갑")와 박수아(パク·スア / Park Su-A, 이하 "을")는, 갑이 을을 고용함에 있어 아래와 같이 고용계약(이하 "본 계약")을 체결한다.</w:t>
      </w:r>
    </w:p>
    <w:p/>
    <w:p>
      <w:r>
        <w:rPr>
          <w:b w:val="0"/>
          <w:sz w:val="21"/>
          <w:rFonts w:eastAsia="ＭＳ 明朝"/>
        </w:rPr>
        <w:t>※ 本契約は、2026年5月20日付「採用内定通知書 兼 労働条件通知書」(オファーレター) の内容に基づき、両当事者が確定的に合意した内容を契約書として作成したものである。</w:t>
      </w:r>
    </w:p>
    <w:p/>
    <w:p>
      <w:pPr>
        <w:pStyle w:val="Heading2"/>
      </w:pPr>
      <w:r>
        <w:rPr>
          <w:rFonts w:eastAsia="ＭＳ ゴシック"/>
        </w:rPr>
        <w:t>第1条 (雇用期間 / 고용 기간)</w:t>
      </w:r>
    </w:p>
    <w:p>
      <w:r>
        <w:rPr>
          <w:b w:val="0"/>
          <w:sz w:val="21"/>
          <w:rFonts w:eastAsia="ＭＳ 明朝"/>
        </w:rPr>
        <w:t>1. 本契約の発効日: 2026年6月1日</w:t>
      </w:r>
    </w:p>
    <w:p>
      <w:r>
        <w:rPr>
          <w:b w:val="0"/>
          <w:sz w:val="21"/>
          <w:rFonts w:eastAsia="ＭＳ 明朝"/>
        </w:rPr>
        <w:t>2. 期間の定め: 期間の定めなし (正社員 / 정규직)</w:t>
      </w:r>
    </w:p>
    <w:p>
      <w:r>
        <w:rPr>
          <w:b w:val="0"/>
          <w:sz w:val="21"/>
          <w:rFonts w:eastAsia="ＭＳ 明朝"/>
        </w:rPr>
        <w:t>3. 試用期間: 入社日から6ヶ月間 (試用期間中の労働条件は本契約と同一)。</w:t>
      </w:r>
    </w:p>
    <w:p>
      <w:pPr>
        <w:ind w:left="283"/>
      </w:pPr>
      <w:r>
        <w:rPr>
          <w:b w:val="0"/>
          <w:sz w:val="21"/>
          <w:rFonts w:eastAsia="ＭＳ 明朝"/>
        </w:rPr>
        <w:t xml:space="preserve">   試用期間中は、業務上の必要性または適性の観点から、会社の判断により雇用を終了する場合がある。</w:t>
      </w:r>
    </w:p>
    <w:p>
      <w:pPr>
        <w:pStyle w:val="Heading2"/>
      </w:pPr>
      <w:r>
        <w:rPr>
          <w:rFonts w:eastAsia="ＭＳ ゴシック"/>
        </w:rPr>
        <w:t>第2条 (業務内容·職位 / 업무 내용·직위)</w:t>
      </w:r>
    </w:p>
    <w:p>
      <w:r>
        <w:rPr>
          <w:b w:val="0"/>
          <w:sz w:val="21"/>
          <w:rFonts w:eastAsia="ＭＳ 明朝"/>
        </w:rPr>
        <w:t>1. 乙の職位: アルテミュージアム名古屋 館長 (General Manager)</w:t>
      </w:r>
    </w:p>
    <w:p>
      <w:r>
        <w:rPr>
          <w:b w:val="0"/>
          <w:sz w:val="21"/>
          <w:rFonts w:eastAsia="ＭＳ 明朝"/>
        </w:rPr>
        <w:t>2. 報告先 (Reporting Line): Head of Arte Museum Division (Gracesun Choi / 최원선)</w:t>
      </w:r>
    </w:p>
    <w:p>
      <w:r>
        <w:rPr>
          <w:b w:val="0"/>
          <w:sz w:val="21"/>
          <w:rFonts w:eastAsia="ＭＳ 明朝"/>
        </w:rPr>
        <w:t>3. 業務内容: ミュージアムの運営全般 (人事·営業·マーケティング·施設管理·損益管理) を統括し、韓国本社への定期報告を行う。</w:t>
      </w:r>
    </w:p>
    <w:p>
      <w:pPr>
        <w:ind w:left="283"/>
      </w:pPr>
      <w:r>
        <w:rPr>
          <w:b w:val="0"/>
          <w:sz w:val="21"/>
          <w:rFonts w:eastAsia="ＭＳ 明朝"/>
        </w:rPr>
        <w:t xml:space="preserve">   具体的には、以下の業務を含む。</w:t>
      </w:r>
    </w:p>
    <w:p>
      <w:pPr>
        <w:ind w:left="567"/>
      </w:pPr>
      <w:r>
        <w:rPr>
          <w:b w:val="0"/>
          <w:sz w:val="21"/>
          <w:rFonts w:eastAsia="ＭＳ 明朝"/>
        </w:rPr>
        <w:t xml:space="preserve">   (1) AMNG の運営総括 (인사·영업·마케팅·시설관리·손익관리)</w:t>
      </w:r>
    </w:p>
    <w:p>
      <w:pPr>
        <w:ind w:left="567"/>
      </w:pPr>
      <w:r>
        <w:rPr>
          <w:b w:val="0"/>
          <w:sz w:val="21"/>
          <w:rFonts w:eastAsia="ＭＳ 明朝"/>
        </w:rPr>
        <w:t xml:space="preserve">   (2) スタッフの統括·管理 (採用·教育·評価·配置)</w:t>
      </w:r>
    </w:p>
    <w:p>
      <w:pPr>
        <w:ind w:left="567"/>
      </w:pPr>
      <w:r>
        <w:rPr>
          <w:b w:val="0"/>
          <w:sz w:val="21"/>
          <w:rFonts w:eastAsia="ＭＳ 明朝"/>
        </w:rPr>
        <w:t xml:space="preserve">   (3) 予算執行·経費管理 (P&amp;L 管理)</w:t>
      </w:r>
    </w:p>
    <w:p>
      <w:pPr>
        <w:ind w:left="567"/>
      </w:pPr>
      <w:r>
        <w:rPr>
          <w:b w:val="0"/>
          <w:sz w:val="21"/>
          <w:rFonts w:eastAsia="ＭＳ 明朝"/>
        </w:rPr>
        <w:t xml:space="preserve">   (4) 対外的代表業務 (パートナー社·顧客·官公庁等)</w:t>
      </w:r>
    </w:p>
    <w:p>
      <w:pPr>
        <w:ind w:left="567"/>
      </w:pPr>
      <w:r>
        <w:rPr>
          <w:b w:val="0"/>
          <w:sz w:val="21"/>
          <w:rFonts w:eastAsia="ＭＳ 明朝"/>
        </w:rPr>
        <w:t xml:space="preserve">   (5) AMNG 取締役会·運営定例会議への出席·報告</w:t>
      </w:r>
    </w:p>
    <w:p>
      <w:pPr>
        <w:ind w:left="567"/>
      </w:pPr>
      <w:r>
        <w:rPr>
          <w:b w:val="0"/>
          <w:sz w:val="21"/>
          <w:rFonts w:eastAsia="ＭＳ 明朝"/>
        </w:rPr>
        <w:t xml:space="preserve">   (6) その他、甲が指示する関連業務</w:t>
      </w:r>
    </w:p>
    <w:p>
      <w:r>
        <w:rPr>
          <w:b w:val="0"/>
          <w:sz w:val="21"/>
          <w:rFonts w:eastAsia="ＭＳ 明朝"/>
        </w:rPr>
        <w:t>4. 業務内容の変更: 業務上の必要性に応じ、双方の協議により変更されることがある。</w:t>
      </w:r>
    </w:p>
    <w:p>
      <w:pPr>
        <w:pStyle w:val="Heading2"/>
      </w:pPr>
      <w:r>
        <w:rPr>
          <w:rFonts w:eastAsia="ＭＳ ゴシック"/>
        </w:rPr>
        <w:t>第3条 (勤務場所 / 근무 장소)</w:t>
      </w:r>
    </w:p>
    <w:p>
      <w:r>
        <w:rPr>
          <w:b w:val="0"/>
          <w:sz w:val="21"/>
          <w:rFonts w:eastAsia="ＭＳ 明朝"/>
        </w:rPr>
        <w:t>1. 主たる勤務場所: 〒478-0036 愛知県知多市新舞子大瀬8番22号</w:t>
      </w:r>
    </w:p>
    <w:p>
      <w:pPr>
        <w:ind w:left="283"/>
      </w:pPr>
      <w:r>
        <w:rPr>
          <w:b w:val="0"/>
          <w:sz w:val="21"/>
          <w:rFonts w:eastAsia="ＭＳ 明朝"/>
        </w:rPr>
        <w:t xml:space="preserve">   (Ōse-8-22 Shinmaiko, Chita, Aichi 478-0036, Japan)</w:t>
      </w:r>
    </w:p>
    <w:p>
      <w:r>
        <w:rPr>
          <w:b w:val="0"/>
          <w:sz w:val="21"/>
          <w:rFonts w:eastAsia="ＭＳ 明朝"/>
        </w:rPr>
        <w:t>2. 変更の範囲: 甲の定める事業所 (転勤の可能性あり)</w:t>
      </w:r>
    </w:p>
    <w:p>
      <w:r>
        <w:rPr>
          <w:b w:val="0"/>
          <w:sz w:val="21"/>
          <w:rFonts w:eastAsia="ＭＳ 明朝"/>
        </w:rPr>
        <w:t>3. 出張: 業務上の必要性に応じ、国内外への出張を命じることがある。</w:t>
      </w:r>
    </w:p>
    <w:p>
      <w:pPr>
        <w:pStyle w:val="Heading2"/>
      </w:pPr>
      <w:r>
        <w:rPr>
          <w:rFonts w:eastAsia="ＭＳ ゴシック"/>
        </w:rPr>
        <w:t>第4条 (勤務時間·休憩·休日·休暇 / 근무 시간·휴게·휴일·휴가)</w:t>
      </w:r>
    </w:p>
    <w:p>
      <w:r>
        <w:rPr>
          <w:b w:val="0"/>
          <w:sz w:val="21"/>
          <w:rFonts w:eastAsia="ＭＳ 明朝"/>
        </w:rPr>
        <w:t>1. 所定勤務時間: 1日8時間 (実働) / 週40時間</w:t>
      </w:r>
    </w:p>
    <w:p>
      <w:r>
        <w:rPr>
          <w:b w:val="0"/>
          <w:sz w:val="21"/>
          <w:rFonts w:eastAsia="ＭＳ 明朝"/>
        </w:rPr>
        <w:t>2. 始業·終業時刻: 10:00 ~ 19:00 (休憩1時間を含む)</w:t>
      </w:r>
    </w:p>
    <w:p>
      <w:r>
        <w:rPr>
          <w:b w:val="0"/>
          <w:sz w:val="21"/>
          <w:rFonts w:eastAsia="ＭＳ 明朝"/>
        </w:rPr>
        <w:t>3. 休憩時間: 1時間 (業務の状況により時間帯は変更する場合あり)</w:t>
      </w:r>
    </w:p>
    <w:p>
      <w:r>
        <w:rPr>
          <w:b w:val="0"/>
          <w:sz w:val="21"/>
          <w:rFonts w:eastAsia="ＭＳ 明朝"/>
        </w:rPr>
        <w:t>4. シフト勤務: 週末·祝日を含み、スケジュールにより勤務時間および勤務日は柔軟に変動する場合あり (シフト勤務が生じる場合あり)。</w:t>
      </w:r>
    </w:p>
    <w:p>
      <w:r>
        <w:rPr>
          <w:b w:val="0"/>
          <w:sz w:val="21"/>
          <w:rFonts w:eastAsia="ＭＳ 明朝"/>
        </w:rPr>
        <w:t>5. 休日: 会社カレンダーによる (週休2日制)</w:t>
      </w:r>
    </w:p>
    <w:p>
      <w:r>
        <w:rPr>
          <w:b w:val="0"/>
          <w:sz w:val="21"/>
          <w:rFonts w:eastAsia="ＭＳ 明朝"/>
        </w:rPr>
        <w:t>6. 所定時間外労働: あり (36協定の範囲内)</w:t>
      </w:r>
    </w:p>
    <w:p>
      <w:r>
        <w:rPr>
          <w:b w:val="0"/>
          <w:sz w:val="21"/>
          <w:rFonts w:eastAsia="ＭＳ 明朝"/>
        </w:rPr>
        <w:t>7. 管理監督者該当性: ☐ 該当する (労働基準法第41条第2号適用) / ☐ 該当しない</w:t>
      </w:r>
    </w:p>
    <w:p>
      <w:pPr>
        <w:ind w:left="283"/>
      </w:pPr>
      <w:r>
        <w:rPr>
          <w:b w:val="0"/>
          <w:sz w:val="21"/>
          <w:rFonts w:eastAsia="ＭＳ 明朝"/>
        </w:rPr>
        <w:t xml:space="preserve">   ※ 上記は別途確認のうえ確定する。</w:t>
      </w:r>
    </w:p>
    <w:p>
      <w:pPr>
        <w:pStyle w:val="Heading2"/>
      </w:pPr>
      <w:r>
        <w:rPr>
          <w:rFonts w:eastAsia="ＭＳ ゴシック"/>
        </w:rPr>
        <w:t>第5条 (休暇 / 휴가)</w:t>
      </w:r>
    </w:p>
    <w:p>
      <w:r>
        <w:rPr>
          <w:b w:val="0"/>
          <w:sz w:val="21"/>
          <w:rFonts w:eastAsia="ＭＳ 明朝"/>
        </w:rPr>
        <w:t>1. 年次有給休暇: 労働基準法第39条および甲の規定に基づき付与。入社6ヶ月後に10日を付与し、以後継続勤務年数に応じて加算 (最高20日)。</w:t>
      </w:r>
    </w:p>
    <w:p>
      <w:r>
        <w:rPr>
          <w:b w:val="0"/>
          <w:sz w:val="21"/>
          <w:rFonts w:eastAsia="ＭＳ 明朝"/>
        </w:rPr>
        <w:t>2. 特別休暇: 慶弔休暇、産前産後休暇、育児·介護休暇等は甲の就業規則による。</w:t>
      </w:r>
    </w:p>
    <w:p>
      <w:pPr>
        <w:pStyle w:val="Heading2"/>
      </w:pPr>
      <w:r>
        <w:rPr>
          <w:rFonts w:eastAsia="ＭＳ ゴシック"/>
        </w:rPr>
        <w:t>第6条 (賃金 / 임금)</w:t>
      </w:r>
    </w:p>
    <w:p>
      <w:r>
        <w:rPr>
          <w:b w:val="0"/>
          <w:sz w:val="21"/>
          <w:rFonts w:eastAsia="ＭＳ 明朝"/>
        </w:rPr>
        <w:t>1. 基本給: 月額 791,000円 (年収 9,500,000円相当)</w:t>
      </w:r>
    </w:p>
    <w:p>
      <w:r>
        <w:rPr>
          <w:b w:val="0"/>
          <w:sz w:val="21"/>
          <w:rFonts w:eastAsia="ＭＳ 明朝"/>
        </w:rPr>
        <w:t>2. 諸手当: 別途定めなし (試用期間後の追加手当については別途協議)</w:t>
      </w:r>
    </w:p>
    <w:p>
      <w:r>
        <w:rPr>
          <w:b w:val="0"/>
          <w:sz w:val="21"/>
          <w:rFonts w:eastAsia="ＭＳ 明朝"/>
        </w:rPr>
        <w:t>3. 賃金締切日: 毎月末日</w:t>
      </w:r>
    </w:p>
    <w:p>
      <w:r>
        <w:rPr>
          <w:b w:val="0"/>
          <w:sz w:val="21"/>
          <w:rFonts w:eastAsia="ＭＳ 明朝"/>
        </w:rPr>
        <w:t>4. 賃金支払日: 翌月25日 (支払日が銀行休業日の場合は前営業日)</w:t>
      </w:r>
    </w:p>
    <w:p>
      <w:r>
        <w:rPr>
          <w:b w:val="0"/>
          <w:sz w:val="21"/>
          <w:rFonts w:eastAsia="ＭＳ 明朝"/>
        </w:rPr>
        <w:t>5. 支払方法: 乙が指定する銀行口座への振込</w:t>
      </w:r>
    </w:p>
    <w:p>
      <w:r>
        <w:rPr>
          <w:b w:val="0"/>
          <w:sz w:val="21"/>
          <w:rFonts w:eastAsia="ＭＳ 明朝"/>
        </w:rPr>
        <w:t>6. 昇給: 業績·勤務評価により、年1回検討する。</w:t>
      </w:r>
    </w:p>
    <w:p>
      <w:r>
        <w:rPr>
          <w:b w:val="0"/>
          <w:sz w:val="21"/>
          <w:rFonts w:eastAsia="ＭＳ 明朝"/>
        </w:rPr>
        <w:t>7. 賞与: 業績により、別途決定する (現時点では制度なし)。</w:t>
      </w:r>
    </w:p>
    <w:p>
      <w:r>
        <w:rPr>
          <w:b w:val="0"/>
          <w:sz w:val="21"/>
          <w:rFonts w:eastAsia="ＭＳ 明朝"/>
        </w:rPr>
        <w:t>8. 控除: 法令に定める所得税·住民税·社会保険料·雇用保険料等を控除する。</w:t>
      </w:r>
    </w:p>
    <w:p>
      <w:pPr>
        <w:pStyle w:val="Heading2"/>
      </w:pPr>
      <w:r>
        <w:rPr>
          <w:rFonts w:eastAsia="ＭＳ ゴシック"/>
        </w:rPr>
        <w:t>第7条 (退職金 / 퇴직금)</w:t>
      </w:r>
    </w:p>
    <w:p>
      <w:r>
        <w:rPr>
          <w:b w:val="0"/>
          <w:sz w:val="21"/>
          <w:rFonts w:eastAsia="ＭＳ 明朝"/>
        </w:rPr>
        <w:t>退職金制度はない (退職金は支給されない)。</w:t>
      </w:r>
    </w:p>
    <w:p>
      <w:pPr>
        <w:ind w:left="283"/>
      </w:pPr>
      <w:r>
        <w:rPr>
          <w:b w:val="0"/>
          <w:sz w:val="21"/>
          <w:rFonts w:eastAsia="ＭＳ 明朝"/>
        </w:rPr>
        <w:t>※ 将来、退職金制度を設ける場合は、別途規程により定めるものとする。</w:t>
      </w:r>
    </w:p>
    <w:p>
      <w:pPr>
        <w:pStyle w:val="Heading2"/>
      </w:pPr>
      <w:r>
        <w:rPr>
          <w:rFonts w:eastAsia="ＭＳ ゴシック"/>
        </w:rPr>
        <w:t>第8条 (社会保険·労働保険 / 사회보험·노동보험)</w:t>
      </w:r>
    </w:p>
    <w:p>
      <w:r>
        <w:rPr>
          <w:b w:val="0"/>
          <w:sz w:val="21"/>
          <w:rFonts w:eastAsia="ＭＳ 明朝"/>
        </w:rPr>
        <w:t>甲は乙について、以下の保険に加入する。</w:t>
      </w:r>
    </w:p>
    <w:p>
      <w:pPr>
        <w:ind w:left="283"/>
      </w:pPr>
      <w:r>
        <w:rPr>
          <w:b w:val="0"/>
          <w:sz w:val="21"/>
          <w:rFonts w:eastAsia="ＭＳ 明朝"/>
        </w:rPr>
        <w:t xml:space="preserve">   (1) 健康保険 (協会けんぽ又は健保組合)</w:t>
      </w:r>
    </w:p>
    <w:p>
      <w:pPr>
        <w:ind w:left="283"/>
      </w:pPr>
      <w:r>
        <w:rPr>
          <w:b w:val="0"/>
          <w:sz w:val="21"/>
          <w:rFonts w:eastAsia="ＭＳ 明朝"/>
        </w:rPr>
        <w:t xml:space="preserve">   (2) 厚生年金保険</w:t>
      </w:r>
    </w:p>
    <w:p>
      <w:pPr>
        <w:ind w:left="283"/>
      </w:pPr>
      <w:r>
        <w:rPr>
          <w:b w:val="0"/>
          <w:sz w:val="21"/>
          <w:rFonts w:eastAsia="ＭＳ 明朝"/>
        </w:rPr>
        <w:t xml:space="preserve">   (3) 雇用保険</w:t>
      </w:r>
    </w:p>
    <w:p>
      <w:pPr>
        <w:ind w:left="283"/>
      </w:pPr>
      <w:r>
        <w:rPr>
          <w:b w:val="0"/>
          <w:sz w:val="21"/>
          <w:rFonts w:eastAsia="ＭＳ 明朝"/>
        </w:rPr>
        <w:t xml:space="preserve">   (4) 労働者災害補償保険 (労災)</w:t>
      </w:r>
    </w:p>
    <w:p>
      <w:pPr>
        <w:pStyle w:val="Heading2"/>
      </w:pPr>
      <w:r>
        <w:rPr>
          <w:rFonts w:eastAsia="ＭＳ ゴシック"/>
        </w:rPr>
        <w:t>第9条 (権限の範囲 / 권한의 범위) ★ 館長職 特化</w:t>
      </w:r>
    </w:p>
    <w:p>
      <w:r>
        <w:rPr>
          <w:b w:val="0"/>
          <w:sz w:val="21"/>
          <w:rFonts w:eastAsia="ＭＳ 明朝"/>
        </w:rPr>
        <w:t>1. 乙は、職務遂行に必要な範囲で以下の権限を有する。</w:t>
      </w:r>
    </w:p>
    <w:p>
      <w:pPr>
        <w:ind w:left="283"/>
      </w:pPr>
      <w:r>
        <w:rPr>
          <w:b w:val="0"/>
          <w:sz w:val="21"/>
          <w:rFonts w:eastAsia="ＭＳ 明朝"/>
        </w:rPr>
        <w:t xml:space="preserve">   (1) 一般従業員 (管理職を除く) の採用·解雇·人事評価</w:t>
      </w:r>
    </w:p>
    <w:p>
      <w:pPr>
        <w:ind w:left="283"/>
      </w:pPr>
      <w:r>
        <w:rPr>
          <w:b w:val="0"/>
          <w:sz w:val="21"/>
          <w:rFonts w:eastAsia="ＭＳ 明朝"/>
        </w:rPr>
        <w:t xml:space="preserve">   (2) 予算範囲内の経費執行</w:t>
      </w:r>
    </w:p>
    <w:p>
      <w:pPr>
        <w:ind w:left="283"/>
      </w:pPr>
      <w:r>
        <w:rPr>
          <w:b w:val="0"/>
          <w:sz w:val="21"/>
          <w:rFonts w:eastAsia="ＭＳ 明朝"/>
        </w:rPr>
        <w:t xml:space="preserve">   (3) 単独契約締結権限: 1件 ¥_____________ 以下 (具体額は別途確定)</w:t>
      </w:r>
    </w:p>
    <w:p>
      <w:pPr>
        <w:ind w:left="283"/>
      </w:pPr>
      <w:r>
        <w:rPr>
          <w:b w:val="0"/>
          <w:sz w:val="21"/>
          <w:rFonts w:eastAsia="ＭＳ 明朝"/>
        </w:rPr>
        <w:t xml:space="preserve">   (4) その他、AMNG 経営陣の決議で定める権限</w:t>
      </w:r>
    </w:p>
    <w:p>
      <w:r>
        <w:rPr>
          <w:b w:val="0"/>
          <w:sz w:val="21"/>
          <w:rFonts w:eastAsia="ＭＳ 明朝"/>
        </w:rPr>
        <w:t>2. 以下の事項については、事前に AMNG 経営陣 (出資者会または取締役会) の承認を要する。</w:t>
      </w:r>
    </w:p>
    <w:p>
      <w:pPr>
        <w:ind w:left="283"/>
      </w:pPr>
      <w:r>
        <w:rPr>
          <w:b w:val="0"/>
          <w:sz w:val="21"/>
          <w:rFonts w:eastAsia="ＭＳ 明朝"/>
        </w:rPr>
        <w:t xml:space="preserve">   (1) 1件 ¥_____________ 超の契約締結</w:t>
      </w:r>
    </w:p>
    <w:p>
      <w:pPr>
        <w:ind w:left="283"/>
      </w:pPr>
      <w:r>
        <w:rPr>
          <w:b w:val="0"/>
          <w:sz w:val="21"/>
          <w:rFonts w:eastAsia="ＭＳ 明朝"/>
        </w:rPr>
        <w:t xml:space="preserve">   (2) 役員待遇者·上級管理職の採用·解雇</w:t>
      </w:r>
    </w:p>
    <w:p>
      <w:pPr>
        <w:ind w:left="283"/>
      </w:pPr>
      <w:r>
        <w:rPr>
          <w:b w:val="0"/>
          <w:sz w:val="21"/>
          <w:rFonts w:eastAsia="ＭＳ 明朝"/>
        </w:rPr>
        <w:t xml:space="preserve">   (3) 借入·保証等の重要財務行為</w:t>
      </w:r>
    </w:p>
    <w:p>
      <w:pPr>
        <w:ind w:left="283"/>
      </w:pPr>
      <w:r>
        <w:rPr>
          <w:b w:val="0"/>
          <w:sz w:val="21"/>
          <w:rFonts w:eastAsia="ＭＳ 明朝"/>
        </w:rPr>
        <w:t xml:space="preserve">   (4) その他、ORACLE 承認プロセスを要する事項</w:t>
      </w:r>
    </w:p>
    <w:p>
      <w:pPr>
        <w:pStyle w:val="Heading2"/>
      </w:pPr>
      <w:r>
        <w:rPr>
          <w:rFonts w:eastAsia="ＭＳ ゴシック"/>
        </w:rPr>
        <w:t>第10条 (報告義務 / 보고 의무) ★ 館長職 特化</w:t>
      </w:r>
    </w:p>
    <w:p>
      <w:r>
        <w:rPr>
          <w:b w:val="0"/>
          <w:sz w:val="21"/>
          <w:rFonts w:eastAsia="ＭＳ 明朝"/>
        </w:rPr>
        <w:t>1. 乙は、以下のとおり報告を行う。</w:t>
      </w:r>
    </w:p>
    <w:p>
      <w:pPr>
        <w:ind w:left="283"/>
      </w:pPr>
      <w:r>
        <w:rPr>
          <w:b w:val="0"/>
          <w:sz w:val="21"/>
          <w:rFonts w:eastAsia="ＭＳ 明朝"/>
        </w:rPr>
        <w:t xml:space="preserve">   (1) 韓国本社 (d'strict Korea) の Head of Arte Museum Division への定期報告</w:t>
      </w:r>
    </w:p>
    <w:p>
      <w:pPr>
        <w:ind w:left="283"/>
      </w:pPr>
      <w:r>
        <w:rPr>
          <w:b w:val="0"/>
          <w:sz w:val="21"/>
          <w:rFonts w:eastAsia="ＭＳ 明朝"/>
        </w:rPr>
        <w:t xml:space="preserve">   (2) AMNG 取締役会·経営陣への定期報告</w:t>
      </w:r>
    </w:p>
    <w:p>
      <w:pPr>
        <w:ind w:left="283"/>
      </w:pPr>
      <w:r>
        <w:rPr>
          <w:b w:val="0"/>
          <w:sz w:val="21"/>
          <w:rFonts w:eastAsia="ＭＳ 明朝"/>
        </w:rPr>
        <w:t xml:space="preserve">   (3) AMNG 運営定例会議への週次報告</w:t>
      </w:r>
    </w:p>
    <w:p>
      <w:r>
        <w:rPr>
          <w:b w:val="0"/>
          <w:sz w:val="21"/>
          <w:rFonts w:eastAsia="ＭＳ 明朝"/>
        </w:rPr>
        <w:t>2. 重大事項の発生時は、速やかに上記関係者に報告する。</w:t>
      </w:r>
    </w:p>
    <w:p>
      <w:pPr>
        <w:pStyle w:val="Heading2"/>
      </w:pPr>
      <w:r>
        <w:rPr>
          <w:rFonts w:eastAsia="ＭＳ ゴシック"/>
        </w:rPr>
        <w:t>第11条 (秘密保持·個人情報 / 비밀유지·개인정보)</w:t>
      </w:r>
    </w:p>
    <w:p>
      <w:r>
        <w:rPr>
          <w:b w:val="0"/>
          <w:sz w:val="21"/>
          <w:rFonts w:eastAsia="ＭＳ 明朝"/>
        </w:rPr>
        <w:t>1. 乙は、在職中および退職後といえども、業務上知り得た甲の技術上、営業上、その他一切の秘密情報を第三者に漏洩し、または甲の業務以外の目的に使用してはならない。</w:t>
      </w:r>
    </w:p>
    <w:p>
      <w:r>
        <w:rPr>
          <w:b w:val="0"/>
          <w:sz w:val="21"/>
          <w:rFonts w:eastAsia="ＭＳ 明朝"/>
        </w:rPr>
        <w:t>2. 個人情報の取扱いについては「個人情報の保護に関する法律」を遵守する。</w:t>
      </w:r>
    </w:p>
    <w:p>
      <w:r>
        <w:rPr>
          <w:b w:val="0"/>
          <w:sz w:val="21"/>
          <w:rFonts w:eastAsia="ＭＳ 明朝"/>
        </w:rPr>
        <w:t>3. 退職時には、業務上保有する一切の資料·データを甲に返還する。</w:t>
      </w:r>
    </w:p>
    <w:p>
      <w:pPr>
        <w:pStyle w:val="Heading2"/>
      </w:pPr>
      <w:r>
        <w:rPr>
          <w:rFonts w:eastAsia="ＭＳ ゴシック"/>
        </w:rPr>
        <w:t>第12条 (誠実義務·兼職禁止 / 성실의무·겸직 금지)</w:t>
      </w:r>
    </w:p>
    <w:p>
      <w:r>
        <w:rPr>
          <w:b w:val="0"/>
          <w:sz w:val="21"/>
          <w:rFonts w:eastAsia="ＭＳ 明朝"/>
        </w:rPr>
        <w:t>1. 乙は、甲の諸規程を遵守し、誠実に職務を遂行しなければならない。</w:t>
      </w:r>
    </w:p>
    <w:p>
      <w:r>
        <w:rPr>
          <w:b w:val="0"/>
          <w:sz w:val="21"/>
          <w:rFonts w:eastAsia="ＭＳ 明朝"/>
        </w:rPr>
        <w:t>2. 乙は、甲の事前の書面による許可なく、他の会社·団体において役員·従業員·顧問等の地位に就いてはならない。</w:t>
      </w:r>
    </w:p>
    <w:p>
      <w:r>
        <w:rPr>
          <w:b w:val="0"/>
          <w:sz w:val="21"/>
          <w:rFonts w:eastAsia="ＭＳ 明朝"/>
        </w:rPr>
        <w:t>3. 営利事業への従事も同様に許可制とする。</w:t>
      </w:r>
    </w:p>
    <w:p>
      <w:pPr>
        <w:pStyle w:val="Heading2"/>
      </w:pPr>
      <w:r>
        <w:rPr>
          <w:rFonts w:eastAsia="ＭＳ ゴシック"/>
        </w:rPr>
        <w:t>第13条 (利益相反 / 이해상충) ★ JV 特化</w:t>
      </w:r>
    </w:p>
    <w:p>
      <w:r>
        <w:rPr>
          <w:b w:val="0"/>
          <w:sz w:val="21"/>
          <w:rFonts w:eastAsia="ＭＳ 明朝"/>
        </w:rPr>
        <w:t>1. 甲は AMNG MOA 第7条第2項に基づく多者JV (DSHD·MT·CH·FS·DSKR の5社出資) であり、乙は当該JVの利益を最優先に職務を遂行する。</w:t>
      </w:r>
    </w:p>
    <w:p>
      <w:r>
        <w:rPr>
          <w:b w:val="0"/>
          <w:sz w:val="21"/>
          <w:rFonts w:eastAsia="ＭＳ 明朝"/>
        </w:rPr>
        <w:t>2. 甲および関連会社·出資者との取引において利益相反が発生する場合、乙は事前に書面で甲に申告し、承認を得なければならない。</w:t>
      </w:r>
    </w:p>
    <w:p>
      <w:r>
        <w:rPr>
          <w:b w:val="0"/>
          <w:sz w:val="21"/>
          <w:rFonts w:eastAsia="ＭＳ 明朝"/>
        </w:rPr>
        <w:t>3. 出資者間で利益相反が生じる事案については、乙は中立的立場で関係者に申告し、AMNG 取締役会または運営定例会議の判断を仰ぐ。</w:t>
      </w:r>
    </w:p>
    <w:p>
      <w:pPr>
        <w:pStyle w:val="Heading2"/>
      </w:pPr>
      <w:r>
        <w:rPr>
          <w:rFonts w:eastAsia="ＭＳ ゴシック"/>
        </w:rPr>
        <w:t>第14条 (知的財産権 / 지식재산권)</w:t>
      </w:r>
    </w:p>
    <w:p>
      <w:r>
        <w:rPr>
          <w:b w:val="0"/>
          <w:sz w:val="21"/>
          <w:rFonts w:eastAsia="ＭＳ 明朝"/>
        </w:rPr>
        <w:t>1. 乙が在職中に業務に関連して創作·発明した著作物·発明等の一切の知的財産権は、甲に帰属する。</w:t>
      </w:r>
    </w:p>
    <w:p>
      <w:r>
        <w:rPr>
          <w:b w:val="0"/>
          <w:sz w:val="21"/>
          <w:rFonts w:eastAsia="ＭＳ 明朝"/>
        </w:rPr>
        <w:t>2. 乙は、職務発明の権利譲渡について、本契約により予め同意する。</w:t>
      </w:r>
    </w:p>
    <w:p>
      <w:r>
        <w:rPr>
          <w:b w:val="0"/>
          <w:sz w:val="21"/>
          <w:rFonts w:eastAsia="ＭＳ 明朝"/>
        </w:rPr>
        <w:t>3. 相当の対価については別途定める。</w:t>
      </w:r>
    </w:p>
    <w:p>
      <w:pPr>
        <w:pStyle w:val="Heading2"/>
      </w:pPr>
      <w:r>
        <w:rPr>
          <w:rFonts w:eastAsia="ＭＳ ゴシック"/>
        </w:rPr>
        <w:t>第15条 (退職·解雇 / 퇴직·해고)</w:t>
      </w:r>
    </w:p>
    <w:p>
      <w:r>
        <w:rPr>
          <w:b w:val="0"/>
          <w:sz w:val="21"/>
          <w:rFonts w:eastAsia="ＭＳ 明朝"/>
        </w:rPr>
        <w:t>1. 自己都合退職: 退職希望日の1ヶ月前までに書面にて甲に届け出る。</w:t>
      </w:r>
    </w:p>
    <w:p>
      <w:r>
        <w:rPr>
          <w:b w:val="0"/>
          <w:sz w:val="21"/>
          <w:rFonts w:eastAsia="ＭＳ 明朝"/>
        </w:rPr>
        <w:t>2. 解雇予告: 労働基準法第20条に基づき、30日前に予告または30日分の平均賃金 (予告手当) を支給。</w:t>
      </w:r>
    </w:p>
    <w:p>
      <w:r>
        <w:rPr>
          <w:b w:val="0"/>
          <w:sz w:val="21"/>
          <w:rFonts w:eastAsia="ＭＳ 明朝"/>
        </w:rPr>
        <w:t>3. 解雇事由 (合理的事由):</w:t>
      </w:r>
    </w:p>
    <w:p>
      <w:pPr>
        <w:ind w:left="283"/>
      </w:pPr>
      <w:r>
        <w:rPr>
          <w:b w:val="0"/>
          <w:sz w:val="21"/>
          <w:rFonts w:eastAsia="ＭＳ 明朝"/>
        </w:rPr>
        <w:t xml:space="preserve">   (1) 勤務成績·能力の著しい不良</w:t>
      </w:r>
    </w:p>
    <w:p>
      <w:pPr>
        <w:ind w:left="283"/>
      </w:pPr>
      <w:r>
        <w:rPr>
          <w:b w:val="0"/>
          <w:sz w:val="21"/>
          <w:rFonts w:eastAsia="ＭＳ 明朝"/>
        </w:rPr>
        <w:t xml:space="preserve">   (2) 業務命令違反·就業規則違反</w:t>
      </w:r>
    </w:p>
    <w:p>
      <w:pPr>
        <w:ind w:left="283"/>
      </w:pPr>
      <w:r>
        <w:rPr>
          <w:b w:val="0"/>
          <w:sz w:val="21"/>
          <w:rFonts w:eastAsia="ＭＳ 明朝"/>
        </w:rPr>
        <w:t xml:space="preserve">   (3) 心身の故障により業務遂行が困難な場合</w:t>
      </w:r>
    </w:p>
    <w:p>
      <w:pPr>
        <w:ind w:left="283"/>
      </w:pPr>
      <w:r>
        <w:rPr>
          <w:b w:val="0"/>
          <w:sz w:val="21"/>
          <w:rFonts w:eastAsia="ＭＳ 明朝"/>
        </w:rPr>
        <w:t xml:space="preserve">   (4) 経営上の必要性に基づく整理解雇</w:t>
      </w:r>
    </w:p>
    <w:p>
      <w:pPr>
        <w:ind w:left="283"/>
      </w:pPr>
      <w:r>
        <w:rPr>
          <w:b w:val="0"/>
          <w:sz w:val="21"/>
          <w:rFonts w:eastAsia="ＭＳ 明朝"/>
        </w:rPr>
        <w:t xml:space="preserve">   (5) その他、就業規則に定める事由</w:t>
      </w:r>
    </w:p>
    <w:p>
      <w:r>
        <w:rPr>
          <w:b w:val="0"/>
          <w:sz w:val="21"/>
          <w:rFonts w:eastAsia="ＭＳ 明朝"/>
        </w:rPr>
        <w:t>4. 定年: 甲の就業規則による。</w:t>
      </w:r>
    </w:p>
    <w:p>
      <w:pPr>
        <w:pStyle w:val="Heading2"/>
      </w:pPr>
      <w:r>
        <w:rPr>
          <w:rFonts w:eastAsia="ＭＳ ゴシック"/>
        </w:rPr>
        <w:t>第16条 (就業規則の適用 / 취업규칙의 적용)</w:t>
      </w:r>
    </w:p>
    <w:p>
      <w:r>
        <w:rPr>
          <w:b w:val="0"/>
          <w:sz w:val="21"/>
          <w:rFonts w:eastAsia="ＭＳ 明朝"/>
        </w:rPr>
        <w:t>本契約に定めのない事項については、甲の就業規則および関連諸規程によるものとする。本契約と就業規則の規定が抵触する場合、本契約が優先する。</w:t>
      </w:r>
    </w:p>
    <w:p>
      <w:pPr>
        <w:pStyle w:val="Heading2"/>
      </w:pPr>
      <w:r>
        <w:rPr>
          <w:rFonts w:eastAsia="ＭＳ ゴシック"/>
        </w:rPr>
        <w:t>第17条 (準拠法·管轄 / 준거법·관할)</w:t>
      </w:r>
    </w:p>
    <w:p>
      <w:r>
        <w:rPr>
          <w:b w:val="0"/>
          <w:sz w:val="21"/>
          <w:rFonts w:eastAsia="ＭＳ 明朝"/>
        </w:rPr>
        <w:t>1. 本契約は日本法に準拠し、これに従って解釈される。</w:t>
      </w:r>
    </w:p>
    <w:p>
      <w:r>
        <w:rPr>
          <w:b w:val="0"/>
          <w:sz w:val="21"/>
          <w:rFonts w:eastAsia="ＭＳ 明朝"/>
        </w:rPr>
        <w:t>2. 本契約に関する紛争については、名古屋地方裁判所を第一審の専属的合意管轄裁判所とする。</w:t>
      </w:r>
    </w:p>
    <w:p>
      <w:pPr>
        <w:pStyle w:val="Heading2"/>
      </w:pPr>
      <w:r>
        <w:rPr>
          <w:rFonts w:eastAsia="ＭＳ ゴシック"/>
        </w:rPr>
        <w:t>第18条 (契約変更 / 계약 변경)</w:t>
      </w:r>
    </w:p>
    <w:p>
      <w:r>
        <w:rPr>
          <w:b w:val="0"/>
          <w:sz w:val="21"/>
          <w:rFonts w:eastAsia="ＭＳ 明朝"/>
        </w:rPr>
        <w:t>本契約の変更は、両当事者の書面による合意によってのみ可能とする。</w:t>
      </w:r>
    </w:p>
    <w:p/>
    <w:p>
      <w:r>
        <w:rPr>
          <w:b w:val="0"/>
          <w:sz w:val="21"/>
          <w:rFonts w:eastAsia="ＭＳ 明朝"/>
        </w:rPr>
        <w:t>本契約の成立を証するため、本書2通を作成し、甲乙各々記名押印のうえ、各1通を保有する。</w:t>
      </w:r>
    </w:p>
    <w:p>
      <w:r>
        <w:rPr>
          <w:b w:val="0"/>
          <w:sz w:val="21"/>
          <w:rFonts w:eastAsia="ＭＳ 明朝"/>
        </w:rPr>
        <w:t>본 계약의 성립을 증명하기 위하여 본 서면 2부를 작성하고, 갑·을 각각 기명날인 후 각 1부씩 보관한다.</w:t>
      </w:r>
    </w:p>
    <w:p/>
    <w:p>
      <w:pPr>
        <w:jc w:val="center"/>
      </w:pPr>
      <w:r>
        <w:rPr>
          <w:sz w:val="22"/>
          <w:rFonts w:eastAsia="ＭＳ 明朝"/>
        </w:rPr>
        <w:t>2026年 ___月 ___日</w:t>
      </w:r>
    </w:p>
    <w:p/>
    <w:p>
      <w:r>
        <w:rPr>
          <w:b/>
          <w:sz w:val="21"/>
          <w:rFonts w:eastAsia="ＭＳ 明朝"/>
        </w:rPr>
        <w:t>【甲】</w:t>
      </w:r>
    </w:p>
    <w:p>
      <w:r>
        <w:rPr>
          <w:b w:val="0"/>
          <w:sz w:val="21"/>
          <w:rFonts w:eastAsia="ＭＳ 明朝"/>
        </w:rPr>
        <w:t>住所: 〒478-0036 愛知県知多市新舞子大瀬8番22号</w:t>
      </w:r>
    </w:p>
    <w:p>
      <w:r>
        <w:rPr>
          <w:b w:val="0"/>
          <w:sz w:val="21"/>
          <w:rFonts w:eastAsia="ＭＳ 明朝"/>
        </w:rPr>
        <w:t>ARTE MUSEUM NAGOYA, LLC</w:t>
      </w:r>
    </w:p>
    <w:p>
      <w:r>
        <w:rPr>
          <w:b w:val="0"/>
          <w:sz w:val="21"/>
          <w:rFonts w:eastAsia="ＭＳ 明朝"/>
        </w:rPr>
        <w:t>代表者  ________________________  印</w:t>
      </w:r>
    </w:p>
    <w:p/>
    <w:p>
      <w:r>
        <w:rPr>
          <w:b/>
          <w:sz w:val="21"/>
          <w:rFonts w:eastAsia="ＭＳ 明朝"/>
        </w:rPr>
        <w:t>【乙】</w:t>
      </w:r>
    </w:p>
    <w:p>
      <w:r>
        <w:rPr>
          <w:b w:val="0"/>
          <w:sz w:val="21"/>
          <w:rFonts w:eastAsia="ＭＳ 明朝"/>
        </w:rPr>
        <w:t>住所: ________________________</w:t>
      </w:r>
    </w:p>
    <w:p>
      <w:r>
        <w:rPr>
          <w:b w:val="0"/>
          <w:sz w:val="21"/>
          <w:rFonts w:eastAsia="ＭＳ 明朝"/>
        </w:rPr>
        <w:t>氏名: 박수아 (パク·スア / Park Su-A)  印</w:t>
      </w:r>
    </w:p>
    <w:p>
      <w:r>
        <w:br w:type="page"/>
      </w:r>
    </w:p>
    <w:p>
      <w:pPr>
        <w:jc w:val="center"/>
      </w:pPr>
      <w:r>
        <w:rPr>
          <w:b/>
          <w:sz w:val="32"/>
          <w:rFonts w:eastAsia="ＭＳ ゴシック"/>
        </w:rPr>
        <w:t>【別紙】 법무·컴플라이언스 검토 메모</w:t>
      </w:r>
    </w:p>
    <w:p/>
    <w:p>
      <w:r>
        <w:rPr>
          <w:b/>
          <w:sz w:val="21"/>
          <w:rFonts w:eastAsia="ＭＳ 明朝"/>
        </w:rPr>
        <w:t>본 雇用契約書 v2 (박수아 관장 적용판) 의 법무·컴플라이언스 관점에서의 검토 사항을 정리합니다.</w:t>
      </w:r>
    </w:p>
    <w:p/>
    <w:p>
      <w:r>
        <w:rPr>
          <w:b/>
          <w:sz w:val="21"/>
          <w:rFonts w:eastAsia="ＭＳ 明朝"/>
        </w:rPr>
        <w:t>【1】 회사명 — LLC vs 株式会社 정합성</w:t>
      </w:r>
    </w:p>
    <w:p>
      <w:pPr>
        <w:ind w:left="283"/>
      </w:pPr>
      <w:r>
        <w:rPr>
          <w:b w:val="0"/>
          <w:sz w:val="21"/>
          <w:rFonts w:eastAsia="ＭＳ 明朝"/>
        </w:rPr>
        <w:t>· 오퍼레터·본 계약서: ARTE MUSEUM NAGOYA, LLC (合同会社)</w:t>
      </w:r>
    </w:p>
    <w:p>
      <w:pPr>
        <w:ind w:left="283"/>
      </w:pPr>
      <w:r>
        <w:rPr>
          <w:b w:val="0"/>
          <w:sz w:val="21"/>
          <w:rFonts w:eastAsia="ＭＳ 明朝"/>
        </w:rPr>
        <w:t>· AMNG MOA: "Arte Museum Nagoya Co., Ltd." (株式会社)</w:t>
      </w:r>
    </w:p>
    <w:p>
      <w:pPr>
        <w:ind w:left="283"/>
      </w:pPr>
      <w:r>
        <w:rPr>
          <w:b w:val="0"/>
          <w:sz w:val="21"/>
          <w:rFonts w:eastAsia="ＭＳ 明朝"/>
        </w:rPr>
        <w:t>· 검토 사항: 法人格 일관성 확인 必須. 등기부등본·정관과의 정합 확인.</w:t>
      </w:r>
    </w:p>
    <w:p>
      <w:pPr>
        <w:ind w:left="283"/>
      </w:pPr>
      <w:r>
        <w:rPr>
          <w:b w:val="0"/>
          <w:sz w:val="21"/>
          <w:rFonts w:eastAsia="ＭＳ 明朝"/>
        </w:rPr>
        <w:t>· 만약 LLC가 정식 법인격이라면, MOA·기타 문서도 통일적 표기로 정정 필요.</w:t>
      </w:r>
    </w:p>
    <w:p/>
    <w:p>
      <w:r>
        <w:rPr>
          <w:b/>
          <w:sz w:val="21"/>
          <w:rFonts w:eastAsia="ＭＳ 明朝"/>
        </w:rPr>
        <w:t>【2】 36協定 (시간외 근로 협정) 체결 必要</w:t>
      </w:r>
    </w:p>
    <w:p>
      <w:pPr>
        <w:ind w:left="283"/>
      </w:pPr>
      <w:r>
        <w:rPr>
          <w:b w:val="0"/>
          <w:sz w:val="21"/>
          <w:rFonts w:eastAsia="ＭＳ 明朝"/>
        </w:rPr>
        <w:t>· 본 계약서 제4조 6항에 "所定時間外労働: あり (36協定の範囲内)" 명시.</w:t>
      </w:r>
    </w:p>
    <w:p>
      <w:pPr>
        <w:ind w:left="283"/>
      </w:pPr>
      <w:r>
        <w:rPr>
          <w:b w:val="0"/>
          <w:sz w:val="21"/>
          <w:rFonts w:eastAsia="ＭＳ 明朝"/>
        </w:rPr>
        <w:t>· 그러나 AMNG에 36協定 (労働基準法 第36条) 이 현재 미체결 상태일 가능성.</w:t>
      </w:r>
    </w:p>
    <w:p>
      <w:pPr>
        <w:ind w:left="283"/>
      </w:pPr>
      <w:r>
        <w:rPr>
          <w:b w:val="0"/>
          <w:sz w:val="21"/>
          <w:rFonts w:eastAsia="ＭＳ 明朝"/>
        </w:rPr>
        <w:t>· 시간외 근로를 합법적으로 명령하기 위해서는 노사 협정 체결·노동기준감독서 신고 必須.</w:t>
      </w:r>
    </w:p>
    <w:p>
      <w:pPr>
        <w:ind w:left="283"/>
      </w:pPr>
      <w:r>
        <w:rPr>
          <w:b w:val="0"/>
          <w:sz w:val="21"/>
          <w:rFonts w:eastAsia="ＭＳ 明朝"/>
        </w:rPr>
        <w:t>· 박수아 관장이 관리감독자 (제4조 7항) 해당 여부에 따라 36協定 적용 여부 결정.</w:t>
      </w:r>
    </w:p>
    <w:p/>
    <w:p>
      <w:r>
        <w:rPr>
          <w:b/>
          <w:sz w:val="21"/>
          <w:rFonts w:eastAsia="ＭＳ 明朝"/>
        </w:rPr>
        <w:t>【3】 위장 派遣 리스크 — 보고 라인 명확화</w:t>
      </w:r>
    </w:p>
    <w:p>
      <w:pPr>
        <w:ind w:left="283"/>
      </w:pPr>
      <w:r>
        <w:rPr>
          <w:b w:val="0"/>
          <w:sz w:val="21"/>
          <w:rFonts w:eastAsia="ＭＳ 明朝"/>
        </w:rPr>
        <w:t>· 본 계약서 제10조에 "韓国本社 (d'strict Korea) Head of Arte Museum Division 정기 보고" 명시.</w:t>
      </w:r>
    </w:p>
    <w:p>
      <w:pPr>
        <w:ind w:left="283"/>
      </w:pPr>
      <w:r>
        <w:rPr>
          <w:b w:val="0"/>
          <w:sz w:val="21"/>
          <w:rFonts w:eastAsia="ＭＳ 明朝"/>
        </w:rPr>
        <w:t>· 박수아 관장은 AMNG LLC 직접 채용 (出向 아님) → 派遣法 적용 X.</w:t>
      </w:r>
    </w:p>
    <w:p>
      <w:pPr>
        <w:ind w:left="283"/>
      </w:pPr>
      <w:r>
        <w:rPr>
          <w:b w:val="0"/>
          <w:sz w:val="21"/>
          <w:rFonts w:eastAsia="ＭＳ 明朝"/>
        </w:rPr>
        <w:t>· 그러나 한국 본사의 지휘·명령권이 강하면 위장 派遣 의심 가능.</w:t>
      </w:r>
    </w:p>
    <w:p>
      <w:pPr>
        <w:ind w:left="283"/>
      </w:pPr>
      <w:r>
        <w:rPr>
          <w:b w:val="0"/>
          <w:sz w:val="21"/>
          <w:rFonts w:eastAsia="ＭＳ 明朝"/>
        </w:rPr>
        <w:t>· 명확히: 박수아 관장은 AMNG의 직원으로서 AMNG의 지휘를 받으며, 韓国 본사는 "보고 대상" 일 뿐 직접 지휘 X.</w:t>
      </w:r>
    </w:p>
    <w:p/>
    <w:p>
      <w:r>
        <w:rPr>
          <w:b/>
          <w:sz w:val="21"/>
          <w:rFonts w:eastAsia="ＭＳ 明朝"/>
        </w:rPr>
        <w:t>【4】 Julia Kim 서명 권한 확인</w:t>
      </w:r>
    </w:p>
    <w:p>
      <w:pPr>
        <w:ind w:left="283"/>
      </w:pPr>
      <w:r>
        <w:rPr>
          <w:b w:val="0"/>
          <w:sz w:val="21"/>
          <w:rFonts w:eastAsia="ＭＳ 明朝"/>
        </w:rPr>
        <w:t>· 오퍼레터 서명자: Julia Kim, Global HR Senior Manager at d'strict Korea, Inc.</w:t>
      </w:r>
    </w:p>
    <w:p>
      <w:pPr>
        <w:ind w:left="283"/>
      </w:pPr>
      <w:r>
        <w:rPr>
          <w:b w:val="0"/>
          <w:sz w:val="21"/>
          <w:rFonts w:eastAsia="ＭＳ 明朝"/>
        </w:rPr>
        <w:t>· 그러나 발신 회사는 ARTE MUSEUM NAGOYA, LLC.</w:t>
      </w:r>
    </w:p>
    <w:p>
      <w:pPr>
        <w:ind w:left="283"/>
      </w:pPr>
      <w:r>
        <w:rPr>
          <w:b w:val="0"/>
          <w:sz w:val="21"/>
          <w:rFonts w:eastAsia="ＭＳ 明朝"/>
        </w:rPr>
        <w:t>· AMNG LLC의 代表者 (Sean Lee / 이성호) 명의 직인이 정식 雇用契約書에는 필요.</w:t>
      </w:r>
    </w:p>
    <w:p>
      <w:pPr>
        <w:ind w:left="283"/>
      </w:pPr>
      <w:r>
        <w:rPr>
          <w:b w:val="0"/>
          <w:sz w:val="21"/>
          <w:rFonts w:eastAsia="ＭＳ 明朝"/>
        </w:rPr>
        <w:t>· Julia Kim이 AMNG의 권한 위임을 받았는지 확인 (위임장 必須).</w:t>
      </w:r>
    </w:p>
    <w:p/>
    <w:p>
      <w:r>
        <w:rPr>
          <w:b/>
          <w:sz w:val="21"/>
          <w:rFonts w:eastAsia="ＭＳ 明朝"/>
        </w:rPr>
        <w:t>【5】 퇴직금 제도 없음 — 향후 도입 검토</w:t>
      </w:r>
    </w:p>
    <w:p>
      <w:pPr>
        <w:ind w:left="283"/>
      </w:pPr>
      <w:r>
        <w:rPr>
          <w:b w:val="0"/>
          <w:sz w:val="21"/>
          <w:rFonts w:eastAsia="ＭＳ 明朝"/>
        </w:rPr>
        <w:t>· 일본 노동법상 퇴직금은 법정 의무 X (있을 시 명시).</w:t>
      </w:r>
    </w:p>
    <w:p>
      <w:pPr>
        <w:ind w:left="283"/>
      </w:pPr>
      <w:r>
        <w:rPr>
          <w:b w:val="0"/>
          <w:sz w:val="21"/>
          <w:rFonts w:eastAsia="ＭＳ 明朝"/>
        </w:rPr>
        <w:t>· 단, 일본 동종업계 관행상 일정 규모 이상의 회사는 보통 퇴직금 제도 있음.</w:t>
      </w:r>
    </w:p>
    <w:p>
      <w:pPr>
        <w:ind w:left="283"/>
      </w:pPr>
      <w:r>
        <w:rPr>
          <w:b w:val="0"/>
          <w:sz w:val="21"/>
          <w:rFonts w:eastAsia="ＭＳ 明朝"/>
        </w:rPr>
        <w:t>· 향후 직원 유치·유지 인센티브를 위해 退職金規程 도입 검토 권장.</w:t>
      </w:r>
    </w:p>
    <w:p/>
    <w:p>
      <w:r>
        <w:rPr>
          <w:b/>
          <w:sz w:val="21"/>
          <w:rFonts w:eastAsia="ＭＳ 明朝"/>
        </w:rPr>
        <w:t>【6】 試用期間 6개월 — 일본법 표준 범위</w:t>
      </w:r>
    </w:p>
    <w:p>
      <w:pPr>
        <w:ind w:left="283"/>
      </w:pPr>
      <w:r>
        <w:rPr>
          <w:b w:val="0"/>
          <w:sz w:val="21"/>
          <w:rFonts w:eastAsia="ＭＳ 明朝"/>
        </w:rPr>
        <w:t>· 6개월은 일본 노동법상 일반적 범위 (3~6개월).</w:t>
      </w:r>
    </w:p>
    <w:p>
      <w:pPr>
        <w:ind w:left="283"/>
      </w:pPr>
      <w:r>
        <w:rPr>
          <w:b w:val="0"/>
          <w:sz w:val="21"/>
          <w:rFonts w:eastAsia="ＭＳ 明朝"/>
        </w:rPr>
        <w:t>· 試用期間 중 해약 시에도 14일 이상 근로하면 解雇予告手当 必要.</w:t>
      </w:r>
    </w:p>
    <w:p>
      <w:pPr>
        <w:ind w:left="283"/>
      </w:pPr>
      <w:r>
        <w:rPr>
          <w:b w:val="0"/>
          <w:sz w:val="21"/>
          <w:rFonts w:eastAsia="ＭＳ 明朝"/>
        </w:rPr>
        <w:t>· 합리적 사유 없는 해약은 무효 (試用期間이라 하더라도).</w:t>
      </w:r>
    </w:p>
    <w:p/>
    <w:p>
      <w:r>
        <w:rPr>
          <w:b/>
          <w:sz w:val="21"/>
          <w:rFonts w:eastAsia="ＭＳ 明朝"/>
        </w:rPr>
        <w:t>【7】 정년 미규정 — 취업규칙 신설 권장</w:t>
      </w:r>
    </w:p>
    <w:p>
      <w:pPr>
        <w:ind w:left="283"/>
      </w:pPr>
      <w:r>
        <w:rPr>
          <w:b w:val="0"/>
          <w:sz w:val="21"/>
          <w:rFonts w:eastAsia="ＭＳ 明朝"/>
        </w:rPr>
        <w:t>· 본 계약서 제15조 4항에 "定年: 甲の就業規則による" 위임.</w:t>
      </w:r>
    </w:p>
    <w:p>
      <w:pPr>
        <w:ind w:left="283"/>
      </w:pPr>
      <w:r>
        <w:rPr>
          <w:b w:val="0"/>
          <w:sz w:val="21"/>
          <w:rFonts w:eastAsia="ＭＳ 明朝"/>
        </w:rPr>
        <w:t>· 따라서 취업규칙에서 정년을 명시 必須 (현재 표준안 제36조에 "60세, 65세까지 재고용" 명시됨).</w:t>
      </w:r>
    </w:p>
    <w:p>
      <w:pPr>
        <w:ind w:left="283"/>
      </w:pPr>
      <w:r>
        <w:rPr>
          <w:b w:val="0"/>
          <w:sz w:val="21"/>
          <w:rFonts w:eastAsia="ＭＳ 明朝"/>
        </w:rPr>
        <w:t>· 일본법상 고령자고용안정법 (高年齢者雇用安定法) 에 따라 65세까지 고용 확보 義務.</w:t>
      </w:r>
    </w:p>
    <w:p/>
    <w:p>
      <w:r>
        <w:rPr>
          <w:b/>
          <w:sz w:val="21"/>
          <w:rFonts w:eastAsia="ＭＳ 明朝"/>
        </w:rPr>
        <w:t>【8】 시간외 근로 + 변형 근로 시간제 검토</w:t>
      </w:r>
    </w:p>
    <w:p>
      <w:pPr>
        <w:ind w:left="283"/>
      </w:pPr>
      <w:r>
        <w:rPr>
          <w:b w:val="0"/>
          <w:sz w:val="21"/>
          <w:rFonts w:eastAsia="ＭＳ 明朝"/>
        </w:rPr>
        <w:t>· 시업 10:00~19:00 + 주말·공휴일 근무 + 시프트 → 변형 근로 시간제 적용 검토.</w:t>
      </w:r>
    </w:p>
    <w:p>
      <w:pPr>
        <w:ind w:left="283"/>
      </w:pPr>
      <w:r>
        <w:rPr>
          <w:b w:val="0"/>
          <w:sz w:val="21"/>
          <w:rFonts w:eastAsia="ＭＳ 明朝"/>
        </w:rPr>
        <w:t>· 1ヶ月単位 또는 1年単位 의 변형 근로 시간제 적용 여부 결정.</w:t>
      </w:r>
    </w:p>
    <w:p>
      <w:pPr>
        <w:ind w:left="283"/>
      </w:pPr>
      <w:r>
        <w:rPr>
          <w:b w:val="0"/>
          <w:sz w:val="21"/>
          <w:rFonts w:eastAsia="ＭＳ 明朝"/>
        </w:rPr>
        <w:t>· 또는 管理監督者 해당 시 (제4조 7항) 변형 근로 불요.</w:t>
      </w:r>
    </w:p>
    <w:p/>
    <w:p>
      <w:r>
        <w:rPr>
          <w:b/>
          <w:sz w:val="21"/>
          <w:rFonts w:eastAsia="ＭＳ 明朝"/>
        </w:rPr>
        <w:t>【9】 한국·일본 이중 사회보험 회피</w:t>
      </w:r>
    </w:p>
    <w:p>
      <w:pPr>
        <w:ind w:left="283"/>
      </w:pPr>
      <w:r>
        <w:rPr>
          <w:b w:val="0"/>
          <w:sz w:val="21"/>
          <w:rFonts w:eastAsia="ＭＳ 明朝"/>
        </w:rPr>
        <w:t>· 박수아 관장은 일본 거주 18년 → 일본 사회보험 가입.</w:t>
      </w:r>
    </w:p>
    <w:p>
      <w:pPr>
        <w:ind w:left="283"/>
      </w:pPr>
      <w:r>
        <w:rPr>
          <w:b w:val="0"/>
          <w:sz w:val="21"/>
          <w:rFonts w:eastAsia="ＭＳ 明朝"/>
        </w:rPr>
        <w:t>· 한국 사회보험은 적용 안 됨 (일본 거주자).</w:t>
      </w:r>
    </w:p>
    <w:p>
      <w:pPr>
        <w:ind w:left="283"/>
      </w:pPr>
      <w:r>
        <w:rPr>
          <w:b w:val="0"/>
          <w:sz w:val="21"/>
          <w:rFonts w:eastAsia="ＭＳ 明朝"/>
        </w:rPr>
        <w:t>· 단, 한국 국적인 경우 한국 국민연금 임의 가입 가능성 별도 검토.</w:t>
      </w:r>
    </w:p>
    <w:p/>
    <w:p>
      <w:r>
        <w:rPr>
          <w:b/>
          <w:sz w:val="21"/>
          <w:rFonts w:eastAsia="ＭＳ 明朝"/>
        </w:rPr>
        <w:t>【10】 향후 정식 체결 절차</w:t>
      </w:r>
    </w:p>
    <w:p>
      <w:pPr>
        <w:ind w:left="283"/>
      </w:pPr>
      <w:r>
        <w:rPr>
          <w:b w:val="0"/>
          <w:sz w:val="21"/>
          <w:rFonts w:eastAsia="ＭＳ 明朝"/>
        </w:rPr>
        <w:t>1) AMNG LLC 정관 확인 → 代表者 권한·명의 확정</w:t>
      </w:r>
    </w:p>
    <w:p>
      <w:pPr>
        <w:ind w:left="283"/>
      </w:pPr>
      <w:r>
        <w:rPr>
          <w:b w:val="0"/>
          <w:sz w:val="21"/>
          <w:rFonts w:eastAsia="ＭＳ 明朝"/>
        </w:rPr>
        <w:t>2) 일본 노무·기업법 변호사 최종 검토</w:t>
      </w:r>
    </w:p>
    <w:p>
      <w:pPr>
        <w:ind w:left="283"/>
      </w:pPr>
      <w:r>
        <w:rPr>
          <w:b w:val="0"/>
          <w:sz w:val="21"/>
          <w:rFonts w:eastAsia="ＭＳ 明朝"/>
        </w:rPr>
        <w:t>3) 박수아 관장 본인 검토·동의</w:t>
      </w:r>
    </w:p>
    <w:p>
      <w:pPr>
        <w:ind w:left="283"/>
      </w:pPr>
      <w:r>
        <w:rPr>
          <w:b w:val="0"/>
          <w:sz w:val="21"/>
          <w:rFonts w:eastAsia="ＭＳ 明朝"/>
        </w:rPr>
        <w:t>4) Sean Lee (이성호 대표) 또는 위임받은 대표자 직인 날인</w:t>
      </w:r>
    </w:p>
    <w:p>
      <w:pPr>
        <w:ind w:left="283"/>
      </w:pPr>
      <w:r>
        <w:rPr>
          <w:b w:val="0"/>
          <w:sz w:val="21"/>
          <w:rFonts w:eastAsia="ＭＳ 明朝"/>
        </w:rPr>
        <w:t>5) 갑·을 각 1부씩 보관</w:t>
      </w:r>
    </w:p>
    <w:p>
      <w:pPr>
        <w:ind w:left="283"/>
      </w:pPr>
      <w:r>
        <w:rPr>
          <w:b w:val="0"/>
          <w:sz w:val="21"/>
          <w:rFonts w:eastAsia="ＭＳ 明朝"/>
        </w:rPr>
        <w:t>6) 신고 의무 사항 (취업규칙·36協定 등) 별도 처리</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