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64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경 력 기 술 서</w:t>
      </w:r>
    </w:p>
    <w:p>
      <w:pPr>
        <w:spacing w:after="40" w:before="0" w:line="264"/>
        <w:jc w:val="center"/>
      </w:pPr>
      <w:r>
        <w:rPr>
          <w:rFonts w:ascii="맑은 고딕" w:cs="맑은 고딕" w:eastAsia="맑은 고딕" w:hAnsi="맑은 고딕"/>
          <w:sz w:val="18"/>
          <w:szCs w:val="18"/>
        </w:rPr>
        <w:t xml:space="preserve">지원 포지션 : [쿠팡] 내부조사 선임 담당자 (Global Investigations), Principal</w:t>
      </w:r>
    </w:p>
    <w:p>
      <w:pPr>
        <w:spacing w:after="120" w:before="0" w:line="264"/>
        <w:jc w:val="center"/>
      </w:pPr>
      <w:r>
        <w:rPr>
          <w:rFonts w:ascii="맑은 고딕" w:cs="맑은 고딕" w:eastAsia="맑은 고딕" w:hAnsi="맑은 고딕"/>
          <w:sz w:val="18"/>
          <w:szCs w:val="18"/>
        </w:rPr>
        <w:t xml:space="preserve">이영한 (Young-Han LEE)  ·  younghanlee040@gmail.com  ·  010-7315-6400</w:t>
      </w:r>
    </w:p>
    <w:p>
      <w:pPr>
        <w:pBdr>
          <w:bottom w:val="single" w:color="000000" w:sz="6" w:space="2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요약</w:t>
      </w:r>
    </w:p>
    <w:p>
      <w:pPr>
        <w:spacing w:after="60" w:before="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수사와 기소로 법조 경력을 시작해, 증거개시와 기업 형사·규제 대응을 거쳐, 현재 5개국 그룹의 법무·거버넌스를 총괄하는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17년차 한·미 이중자격 변호사</w:t>
      </w:r>
      <w:r>
        <w:rPr>
          <w:rFonts w:ascii="맑은 고딕" w:cs="맑은 고딕" w:eastAsia="맑은 고딕" w:hAnsi="맑은 고딕"/>
          <w:sz w:val="19"/>
          <w:szCs w:val="19"/>
        </w:rPr>
        <w:t xml:space="preserve">입니다.</w:t>
      </w:r>
    </w:p>
    <w:p>
      <w:pPr>
        <w:spacing w:after="60" w:before="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육군 법무관으로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군 형사사건을 직접 수사·기소</w:t>
      </w:r>
      <w:r>
        <w:rPr>
          <w:rFonts w:ascii="맑은 고딕" w:cs="맑은 고딕" w:eastAsia="맑은 고딕" w:hAnsi="맑은 고딕"/>
          <w:sz w:val="19"/>
          <w:szCs w:val="19"/>
        </w:rPr>
        <w:t xml:space="preserve">했고, 미국 국제무역위원회(ITC) 영업비밀 침해 조사에서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증거개시 절차를 총괄</w:t>
      </w:r>
      <w:r>
        <w:rPr>
          <w:rFonts w:ascii="맑은 고딕" w:cs="맑은 고딕" w:eastAsia="맑은 고딕" w:hAnsi="맑은 고딕"/>
          <w:sz w:val="19"/>
          <w:szCs w:val="19"/>
        </w:rPr>
        <w:t xml:space="preserve">하며 증인신문을 직접 수행·방어하고 상대방에 대한 제재 신청을 주도해 인용받았으며, 그에 따른 궐석판결을 위원회 단계에서 유지시켰습니다. 법무법인 태평양·덴톤스에서 기업과 임원의 형사·규제 사건을 대리했고, 현재 ㈜디스트릭트코리아 CSO 겸 CLO로서 한국·미국·일본·대만·중국 5개국 그룹 법무와 규제·형사 절차를 총괄하며 Big4 자문사와 함께 미국 상장 준비(특수관계자 정리·공시 대응력·내부회계관리)를 이끌고 있습니다.</w:t>
      </w:r>
    </w:p>
    <w:p>
      <w:pPr>
        <w:spacing w:after="60" w:before="0" w:line="264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대한민국 변호사(2009) · Washington D.C. Bar(2014) ·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미국 통일 CPA 시험 합격(AICPA, Maine, 2012)</w:t>
      </w:r>
      <w:r>
        <w:rPr>
          <w:rFonts w:ascii="맑은 고딕" w:cs="맑은 고딕" w:eastAsia="맑은 고딕" w:hAnsi="맑은 고딕"/>
          <w:sz w:val="19"/>
          <w:szCs w:val="19"/>
        </w:rPr>
        <w:t xml:space="preserve"> · 한국어(원어민) / 영어(full professional) / 일본어(business level)</w:t>
      </w:r>
    </w:p>
    <w:p>
      <w:pPr>
        <w:pBdr>
          <w:bottom w:val="single" w:color="000000" w:sz="6" w:space="2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핵심 역량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형사 수사 및 기소</w:t>
      </w:r>
      <w:r>
        <w:rPr>
          <w:rFonts w:ascii="맑은 고딕" w:cs="맑은 고딕" w:eastAsia="맑은 고딕" w:hAnsi="맑은 고딕"/>
          <w:sz w:val="19"/>
          <w:szCs w:val="19"/>
        </w:rPr>
        <w:t xml:space="preserve"> — 육군 법무관으로 군 형사사건 수사·기소 직접 수행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증거개시(Discovery) 총괄</w:t>
      </w:r>
      <w:r>
        <w:rPr>
          <w:rFonts w:ascii="맑은 고딕" w:cs="맑은 고딕" w:eastAsia="맑은 고딕" w:hAnsi="맑은 고딕"/>
          <w:sz w:val="19"/>
          <w:szCs w:val="19"/>
        </w:rPr>
        <w:t xml:space="preserve"> — 미 ITC 조사에서 문서개시·증인신문·제재 신청 주도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증인신문(Deposition) 수행 및 방어, 신청서면 작성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사실관계·증거 분석에 기반한 결론 및 권고 도출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기업 및 임원의 형사·규제 절차 대응 (수사기관·국토부·산업부·과세당국)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AML/CFT 및 금융범죄 규제 자문</w:t>
      </w:r>
      <w:r>
        <w:rPr>
          <w:rFonts w:ascii="맑은 고딕" w:cs="맑은 고딕" w:eastAsia="맑은 고딕" w:hAnsi="맑은 고딕"/>
          <w:sz w:val="19"/>
          <w:szCs w:val="19"/>
        </w:rPr>
        <w:t xml:space="preserve"> — USD 스테이블코인 발행·상환 거래의 외환·자금세탁방지 검토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미국 상장 준비</w:t>
      </w:r>
      <w:r>
        <w:rPr>
          <w:rFonts w:ascii="맑은 고딕" w:cs="맑은 고딕" w:eastAsia="맑은 고딕" w:hAnsi="맑은 고딕"/>
          <w:sz w:val="19"/>
          <w:szCs w:val="19"/>
        </w:rPr>
        <w:t xml:space="preserve"> — 지주구조, 특수관계자 거래 정리, 공시 대응력, 내부회계관리 요건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그룹 거버넌스 — 이사회·주주총회 운영, 해외 법인·합작법인 설립 및 지속적 준법 관리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다국적 이해관계자 관리 — 5개국 그룹, 군 지휘부, 정부부처, 글로벌 투자자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국제중재 및 분쟁 해결 (USD 5,000만 규모 지체상금 중재 포함)</w:t>
      </w:r>
    </w:p>
    <w:p>
      <w:pPr>
        <w:pBdr>
          <w:bottom w:val="single" w:color="000000" w:sz="6" w:space="2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경력 상세</w:t>
      </w:r>
    </w:p>
    <w:p>
      <w:pPr>
        <w:tabs>
          <w:tab w:val="right" w:pos="9936"/>
        </w:tabs>
        <w:spacing w:after="20" w:before="1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㈜디스트릭트코리아</w:t>
      </w:r>
      <w:r>
        <w:rPr>
          <w:rFonts w:ascii="맑은 고딕" w:cs="맑은 고딕" w:eastAsia="맑은 고딕" w:hAnsi="맑은 고딕"/>
          <w:sz w:val="18"/>
          <w:szCs w:val="18"/>
        </w:rPr>
        <w:t xml:space="preserve">	2023. 8. ~ 현재</w:t>
      </w:r>
    </w:p>
    <w:p>
      <w:pPr>
        <w:spacing w:after="50" w:before="0" w:line="264"/>
      </w:pPr>
      <w:r>
        <w:rPr>
          <w:rFonts w:ascii="맑은 고딕" w:cs="맑은 고딕" w:eastAsia="맑은 고딕" w:hAnsi="맑은 고딕"/>
          <w:i/>
          <w:iCs/>
          <w:sz w:val="18"/>
          <w:szCs w:val="18"/>
        </w:rPr>
        <w:t xml:space="preserve">CSO 겸 CLO (Chief Strategy Officer &amp; Chief Legal Officer)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ARTE MUSEUM을 운영하는 d'strict 그룹의 전사 법무 기능 총괄 — 한국·미국·일본·대만·중국 5개국 사업장 및 프로젝트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규제·형사 절차 총괄</w:t>
      </w:r>
      <w:r>
        <w:rPr>
          <w:rFonts w:ascii="맑은 고딕" w:cs="맑은 고딕" w:eastAsia="맑은 고딕" w:hAnsi="맑은 고딕"/>
          <w:sz w:val="19"/>
          <w:szCs w:val="19"/>
        </w:rPr>
        <w:t xml:space="preserve"> — 국내 규제기관 조사 및 형사 절차, 국제 합의·중재·소송, 관할을 넘는 분쟁 및 집행 대응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AML/CFT 자문</w:t>
      </w:r>
      <w:r>
        <w:rPr>
          <w:rFonts w:ascii="맑은 고딕" w:cs="맑은 고딕" w:eastAsia="맑은 고딕" w:hAnsi="맑은 고딕"/>
          <w:sz w:val="19"/>
          <w:szCs w:val="19"/>
        </w:rPr>
        <w:t xml:space="preserve"> — USD 스테이블코인 발행·상환 운영의 외환 및 자금세탁방지 규제 검토, 토큰 이코노미·바이백 구조 자문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미국 상장 준비 주도</w:t>
      </w:r>
      <w:r>
        <w:rPr>
          <w:rFonts w:ascii="맑은 고딕" w:cs="맑은 고딕" w:eastAsia="맑은 고딕" w:hAnsi="맑은 고딕"/>
          <w:sz w:val="19"/>
          <w:szCs w:val="19"/>
        </w:rPr>
        <w:t xml:space="preserve"> (Big4 자문사 공동) — 지주회사 구조, 기업 정비(corporate housekeeping), 특수관계자 거래 정리, 공시 대응력(disclosure readiness) 확보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해외 자회사·합작법인 설립 및 거버넌스 — 법인 설립, 자본구조, 이사·임원 선임, 이사회·주주총회 운영, 지속적 준법 관리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그룹 조직 재편 설계·실행 — 계열사 감자 및 주주 엑시트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투자 유치 및 IR — 실사 대응, 텀시트 협상, 본계약 체결 (국내외 전략적·재무적 투자자)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라이선싱·유통·공급·용역·부동산 등 그룹 상시 계약 검토·협상 및 사업부서 법률 자문</w:t>
      </w:r>
    </w:p>
    <w:p>
      <w:pPr>
        <w:tabs>
          <w:tab w:val="right" w:pos="9936"/>
        </w:tabs>
        <w:spacing w:after="20" w:before="1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법무법인(유) 덴톤스리 (Dentons Lee)</w:t>
      </w:r>
      <w:r>
        <w:rPr>
          <w:rFonts w:ascii="맑은 고딕" w:cs="맑은 고딕" w:eastAsia="맑은 고딕" w:hAnsi="맑은 고딕"/>
          <w:sz w:val="18"/>
          <w:szCs w:val="18"/>
        </w:rPr>
        <w:t xml:space="preserve">	2020. 8. ~ 2023. 7.</w:t>
      </w:r>
    </w:p>
    <w:p>
      <w:pPr>
        <w:spacing w:after="50" w:before="0" w:line="264"/>
      </w:pPr>
      <w:r>
        <w:rPr>
          <w:rFonts w:ascii="맑은 고딕" w:cs="맑은 고딕" w:eastAsia="맑은 고딕" w:hAnsi="맑은 고딕"/>
          <w:i/>
          <w:iCs/>
          <w:sz w:val="18"/>
          <w:szCs w:val="18"/>
        </w:rPr>
        <w:t xml:space="preserve">파트너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미국 ITC 조사 대리</w:t>
      </w:r>
      <w:r>
        <w:rPr>
          <w:rFonts w:ascii="맑은 고딕" w:cs="맑은 고딕" w:eastAsia="맑은 고딕" w:hAnsi="맑은 고딕"/>
          <w:sz w:val="19"/>
          <w:szCs w:val="19"/>
        </w:rPr>
        <w:t xml:space="preserve"> (영업비밀 침해 및 특허침해) — 증거개시 절차 및 신청(motions practice) 총괄, 상대방에 대한 제재(sanctions) 인용 및 이에 따른 궐석판결을 위원회 단계에서 유지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한국 및 다국적 기업 대상 국제 분쟁, cross-border M&amp;A·PE, 기술·플랫폼 규제 자문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d'strict에 대한 IMM인베스트먼트 PE 투자 건 회사측 대리 (텀시트 ~ 2023. 1. 클로징)</w:t>
      </w:r>
    </w:p>
    <w:p>
      <w:pPr>
        <w:tabs>
          <w:tab w:val="right" w:pos="9936"/>
        </w:tabs>
        <w:spacing w:after="20" w:before="1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Dentons US LLP</w:t>
      </w:r>
      <w:r>
        <w:rPr>
          <w:rFonts w:ascii="맑은 고딕" w:cs="맑은 고딕" w:eastAsia="맑은 고딕" w:hAnsi="맑은 고딕"/>
          <w:sz w:val="18"/>
          <w:szCs w:val="18"/>
        </w:rPr>
        <w:t xml:space="preserve">	2019. 8. ~ 2020. 8.</w:t>
      </w:r>
    </w:p>
    <w:p>
      <w:pPr>
        <w:spacing w:after="50" w:before="0" w:line="264"/>
      </w:pPr>
      <w:r>
        <w:rPr>
          <w:rFonts w:ascii="맑은 고딕" w:cs="맑은 고딕" w:eastAsia="맑은 고딕" w:hAnsi="맑은 고딕"/>
          <w:i/>
          <w:iCs/>
          <w:sz w:val="18"/>
          <w:szCs w:val="18"/>
        </w:rPr>
        <w:t xml:space="preserve">Associate (Washington, D.C.)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미국 ITC 영업비밀 침해 조사 참여 — 증거개시 지원, 증인신문(deposition) 수행 및 방어, 신청서면 작성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상대방에 대한 궐석 및 제재 신청서(motion for default and sanctions) 기초</w:t>
      </w:r>
    </w:p>
    <w:p>
      <w:pPr>
        <w:tabs>
          <w:tab w:val="right" w:pos="9936"/>
        </w:tabs>
        <w:spacing w:after="20" w:before="1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법무법인(유) 태평양 (Bae, Kim &amp; Lee)</w:t>
      </w:r>
      <w:r>
        <w:rPr>
          <w:rFonts w:ascii="맑은 고딕" w:cs="맑은 고딕" w:eastAsia="맑은 고딕" w:hAnsi="맑은 고딕"/>
          <w:sz w:val="18"/>
          <w:szCs w:val="18"/>
        </w:rPr>
        <w:t xml:space="preserve">	2014. 4. ~ 2019. 7.</w:t>
      </w:r>
    </w:p>
    <w:p>
      <w:pPr>
        <w:spacing w:after="50" w:before="0" w:line="264"/>
      </w:pPr>
      <w:r>
        <w:rPr>
          <w:rFonts w:ascii="맑은 고딕" w:cs="맑은 고딕" w:eastAsia="맑은 고딕" w:hAnsi="맑은 고딕"/>
          <w:i/>
          <w:iCs/>
          <w:sz w:val="18"/>
          <w:szCs w:val="18"/>
        </w:rPr>
        <w:t xml:space="preserve">Senior Associate — 입법·행정 그룹 / 환경 그룹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금융규제, 에너지, cross-border 거래, 방위사업, 기술법 자문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삼성전자, 현대모비스, 아시아나항공, 한국항공우주산업 등 주요 기업의 중요 사건 대리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투자계약·주식매매계약·조합계약 등 거래문서 협상 및 작성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자율주행차·전기차·드론·로보틱스 규제 자문</w:t>
      </w:r>
    </w:p>
    <w:p>
      <w:pPr>
        <w:tabs>
          <w:tab w:val="right" w:pos="9936"/>
        </w:tabs>
        <w:spacing w:after="20" w:before="1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대한민국 육군 법무관 (JAG Corps)</w:t>
      </w:r>
      <w:r>
        <w:rPr>
          <w:rFonts w:ascii="맑은 고딕" w:cs="맑은 고딕" w:eastAsia="맑은 고딕" w:hAnsi="맑은 고딕"/>
          <w:sz w:val="18"/>
          <w:szCs w:val="18"/>
        </w:rPr>
        <w:t xml:space="preserve">	2009. 4. ~ 2014. 3.</w:t>
      </w:r>
    </w:p>
    <w:p>
      <w:pPr>
        <w:spacing w:after="50" w:before="0" w:line="264"/>
      </w:pPr>
      <w:r>
        <w:rPr>
          <w:rFonts w:ascii="맑은 고딕" w:cs="맑은 고딕" w:eastAsia="맑은 고딕" w:hAnsi="맑은 고딕"/>
          <w:i/>
          <w:iCs/>
          <w:sz w:val="18"/>
          <w:szCs w:val="18"/>
        </w:rPr>
        <w:t xml:space="preserve">법무참모 / 군검찰관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군 형사사건 수사 및 기소 직접 수행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제12보병사단장에 대한 교전규칙 자문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대한민국 정부 관련 손해배상 민사소송 대리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(파견) 한미연합사령부 법무참모</w:t>
      </w:r>
      <w:r>
        <w:rPr>
          <w:rFonts w:ascii="맑은 고딕" w:cs="맑은 고딕" w:eastAsia="맑은 고딕" w:hAnsi="맑은 고딕"/>
          <w:sz w:val="19"/>
          <w:szCs w:val="19"/>
        </w:rPr>
        <w:t xml:space="preserve"> (2013. 4. ~ 2014. 3.) — 연합사·유엔사·주한미군 사령관에 대한 교전규칙 및 SOFA 자문, 미군 법무관과의 정례 협의 주재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(파견) 방위사업청 사업관리자</w:t>
      </w:r>
      <w:r>
        <w:rPr>
          <w:rFonts w:ascii="맑은 고딕" w:cs="맑은 고딕" w:eastAsia="맑은 고딕" w:hAnsi="맑은 고딕"/>
          <w:sz w:val="19"/>
          <w:szCs w:val="19"/>
        </w:rPr>
        <w:t xml:space="preserve"> (2012. 4. ~ 2013. 3.) — 불량탄약 관련 USD 5,000만 규모 지체상금 국제중재 수행 (서면 ~ 합의)</w:t>
      </w:r>
    </w:p>
    <w:p>
      <w:pPr>
        <w:tabs>
          <w:tab w:val="right" w:pos="9936"/>
        </w:tabs>
        <w:spacing w:after="20" w:before="1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기타</w:t>
      </w:r>
      <w:r>
        <w:rPr>
          <w:rFonts w:ascii="맑은 고딕" w:cs="맑은 고딕" w:eastAsia="맑은 고딕" w:hAnsi="맑은 고딕"/>
          <w:sz w:val="18"/>
          <w:szCs w:val="18"/>
        </w:rPr>
        <w:t xml:space="preserve">	2017 ~ 2018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평창2018 동계올림픽·패럴림픽조직위원회 법률자문 (2017. 8. ~ 2018. 6.) — 계약·지식재산·조세 자문, 후원사·파트너 계약 작성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Olympic Broadcasting Services(OBS) 중재인 (2018. 1. ~ 3.) — 국가올림픽위원회 간 국제계약 분쟁 재정</w:t>
      </w:r>
    </w:p>
    <w:p>
      <w:pPr>
        <w:pBdr>
          <w:bottom w:val="single" w:color="000000" w:sz="6" w:space="2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대표 사례</w:t>
      </w:r>
    </w:p>
    <w:p>
      <w:pPr>
        <w:spacing w:after="50" w:before="14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조사 · 형사 · 규제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미국 ITC 영업비밀 침해·특허침해 조사 — 증거개시 및 신청 절차 총괄, 증인신문 수행·방어, 궐석 및 제재 신청서 작성, 제재 인용 및 궐석판결 유지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육군 법무관으로서 군 형사사건 수사 및 기소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메릴린치 전 한국대표 형사사건 변호 (수사 및 공판)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기업 및 임원의 형사·규제 절차 대리 — 조세, 인허가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아시아나항공 국토교통부 60일 운항정지 처분 취소 행정소송 대리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대한민국 정부 대리 — 불량 함포탄 관련 USD 5,000만 지체상금 국제중재</w:t>
      </w:r>
    </w:p>
    <w:p>
      <w:pPr>
        <w:spacing w:after="50" w:before="14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거버넌스 · 컴플라이언스 · 상장 대응력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Big4 자문사와 미국 상장 준비 주도 — 지주구조 분석, 특수관계자 정리, 공시 대응력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미국 지주회사 기준 다국적 그룹 구조 설계 — 자본금, 주주권, 이사회 거버넌스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미국·일본 자회사 및 합작법인 설립 — 설립·출자부터 지분 이전, 임원 선임까지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정관상 Qualified IPO 정의(해외거래소 한정)와 실제 상장 트랙의 불일치를 식별하고, 그로 인한 자동전환·CB전환·리픽싱 조항의 작동 불능을 정관 및 투자계약 개정으로 정비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외국 발행인의 국내 시장 1차 상장 구조 설계 — 해외 지주회사 직상장 vs 국내 SPC, US-GAAP 인정, 정관 전면 개정, 3개 법역 법률의견서, 명의개서대리인·락업·내부회계관리제도 요건</w:t>
      </w:r>
    </w:p>
    <w:p>
      <w:pPr>
        <w:spacing w:after="50" w:before="14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금융범죄 · 디지털자산 · 기술규제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블록체인 인프라 사업자 자문 — USD 스테이블코인 발행·상환의 외환 및 AML/CFT 규제 검토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게임·콘텐츠 발행사 자문 — 토큰 이코노미 및 토큰 바이백 구조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산업통상자원부 자문 — 전기차·자율주행차·로보틱스·드론에 대한 국내외 규제체계 비교 연구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Royal Dutch Shell 한국거래소 REC 시장 거래참여자 등록 및 REC 거래 대리</w:t>
      </w:r>
    </w:p>
    <w:p>
      <w:pPr>
        <w:pBdr>
          <w:bottom w:val="single" w:color="000000" w:sz="6" w:space="2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학력 · 자격 · 어학</w:t>
      </w:r>
    </w:p>
    <w:p>
      <w:pPr>
        <w:spacing w:after="50" w:before="14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자격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대한민국 변호사</w:t>
      </w:r>
      <w:r>
        <w:rPr>
          <w:rFonts w:ascii="맑은 고딕" w:cs="맑은 고딕" w:eastAsia="맑은 고딕" w:hAnsi="맑은 고딕"/>
          <w:sz w:val="19"/>
          <w:szCs w:val="19"/>
        </w:rPr>
        <w:t xml:space="preserve"> (2009. 1.)  · 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Washington D.C. Bar</w:t>
      </w:r>
      <w:r>
        <w:rPr>
          <w:rFonts w:ascii="맑은 고딕" w:cs="맑은 고딕" w:eastAsia="맑은 고딕" w:hAnsi="맑은 고딕"/>
          <w:sz w:val="19"/>
          <w:szCs w:val="19"/>
        </w:rPr>
        <w:t xml:space="preserve"> (2014. 9.)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미국 통일 CPA 시험 합격</w:t>
      </w:r>
      <w:r>
        <w:rPr>
          <w:rFonts w:ascii="맑은 고딕" w:cs="맑은 고딕" w:eastAsia="맑은 고딕" w:hAnsi="맑은 고딕"/>
          <w:sz w:val="19"/>
          <w:szCs w:val="19"/>
        </w:rPr>
        <w:t xml:space="preserve"> — AICPA, State of Maine (2012. 6.)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한국금융투자협회 증권투자권유자문인력(2009. 9.) · 파생상품투자권유자문인력(2009. 11.) · 집합투자자산운용사(2009. 12.)</w:t>
      </w:r>
    </w:p>
    <w:p>
      <w:pPr>
        <w:spacing w:after="50" w:before="14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학력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Georgetown University Law Center — LL.M. (Energy Law), 2019. 5.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Northwestern Pritzker School of Law — LL.M. (Joint Degree Program in Seoul), 2014. 5. (우등졸업)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서울대학교 대학원 법학과 — 법학석사 (증권법·상법), 과정 수료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사법연수원 (대법원) 수료 — 2009. 1.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서울대학교 법과대학 — 법학사, 2005. 2.</w:t>
      </w:r>
    </w:p>
    <w:p>
      <w:pPr>
        <w:spacing w:after="50" w:before="140" w:line="264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어학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맑은 고딕" w:cs="맑은 고딕" w:eastAsia="맑은 고딕" w:hAnsi="맑은 고딕"/>
          <w:sz w:val="19"/>
          <w:szCs w:val="19"/>
        </w:rPr>
        <w:t xml:space="preserve">한국어 (원어민) · 영어 (full professional) · 일본어 (business level)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2026-09-22T02:24:19.159Z</dcterms:created>
  <dcterms:modified xsi:type="dcterms:W3CDTF">2026-09-22T02:24:19.159Z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