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078DE" w14:textId="6F3C1B28" w:rsidR="003B58C9" w:rsidRDefault="009B16C3">
      <w:pPr>
        <w:rPr>
          <w:i/>
          <w:iCs/>
        </w:rPr>
      </w:pPr>
      <w:r w:rsidRPr="009B16C3">
        <w:rPr>
          <w:b/>
          <w:bCs/>
          <w:sz w:val="32"/>
          <w:szCs w:val="32"/>
        </w:rPr>
        <w:t xml:space="preserve">GECO – INSTALLATION </w:t>
      </w:r>
      <w:r w:rsidR="005B3B9B">
        <w:rPr>
          <w:b/>
          <w:bCs/>
          <w:sz w:val="32"/>
          <w:szCs w:val="32"/>
        </w:rPr>
        <w:t>(For running locally)</w:t>
      </w:r>
      <w:r w:rsidR="005B3B9B">
        <w:rPr>
          <w:b/>
          <w:bCs/>
          <w:sz w:val="32"/>
          <w:szCs w:val="32"/>
        </w:rPr>
        <w:br/>
      </w:r>
      <w:r w:rsidR="005B3B9B" w:rsidRPr="005B3B9B">
        <w:rPr>
          <w:i/>
          <w:iCs/>
        </w:rPr>
        <w:t>The cloud-hosted website (no code, downloading, or installation needed) is available</w:t>
      </w:r>
      <w:r w:rsidR="003B58C9">
        <w:rPr>
          <w:i/>
          <w:iCs/>
        </w:rPr>
        <w:t xml:space="preserve"> at </w:t>
      </w:r>
      <w:hyperlink r:id="rId7" w:history="1">
        <w:r w:rsidR="003B58C9" w:rsidRPr="003B58C9">
          <w:rPr>
            <w:rStyle w:val="Hyperlink"/>
            <w:i/>
            <w:iCs/>
          </w:rPr>
          <w:t>theGECOapp.com</w:t>
        </w:r>
      </w:hyperlink>
      <w:r w:rsidR="003B58C9">
        <w:rPr>
          <w:i/>
          <w:iCs/>
        </w:rPr>
        <w:t>.</w:t>
      </w:r>
    </w:p>
    <w:p w14:paraId="0A7A57B9" w14:textId="0215DE54" w:rsidR="009B16C3" w:rsidRDefault="009B16C3" w:rsidP="009B16C3">
      <w:pPr>
        <w:numPr>
          <w:ilvl w:val="0"/>
          <w:numId w:val="12"/>
        </w:numPr>
        <w:spacing w:after="0"/>
      </w:pPr>
      <w:r>
        <w:t xml:space="preserve">Install Anaconda from instructions </w:t>
      </w:r>
      <w:hyperlink r:id="rId8">
        <w:r>
          <w:rPr>
            <w:color w:val="1155CC"/>
            <w:u w:val="single"/>
          </w:rPr>
          <w:t>here</w:t>
        </w:r>
      </w:hyperlink>
      <w:r>
        <w:t>. Direct download links at the bottom of the page</w:t>
      </w:r>
      <w:r w:rsidR="00B5774D">
        <w:t xml:space="preserve"> can be found</w:t>
      </w:r>
      <w:r>
        <w:t xml:space="preserve"> </w:t>
      </w:r>
      <w:hyperlink r:id="rId9">
        <w:r>
          <w:rPr>
            <w:color w:val="1155CC"/>
            <w:u w:val="single"/>
          </w:rPr>
          <w:t>here</w:t>
        </w:r>
      </w:hyperlink>
      <w:r>
        <w:t>.</w:t>
      </w:r>
    </w:p>
    <w:p w14:paraId="12840583" w14:textId="76591155" w:rsidR="009B16C3" w:rsidRDefault="009B16C3" w:rsidP="009B16C3">
      <w:pPr>
        <w:numPr>
          <w:ilvl w:val="1"/>
          <w:numId w:val="12"/>
        </w:numPr>
        <w:spacing w:after="0"/>
      </w:pPr>
      <w:r>
        <w:t xml:space="preserve">If </w:t>
      </w:r>
      <w:r w:rsidR="00B5774D">
        <w:t>requested</w:t>
      </w:r>
      <w:r>
        <w:t>, add Anaconda to PATH variable</w:t>
      </w:r>
    </w:p>
    <w:p w14:paraId="6DD439FE" w14:textId="1AA6CB2D" w:rsidR="009B16C3" w:rsidRPr="009B16C3" w:rsidRDefault="009B16C3" w:rsidP="009B16C3">
      <w:pPr>
        <w:numPr>
          <w:ilvl w:val="1"/>
          <w:numId w:val="12"/>
        </w:numPr>
        <w:spacing w:after="0"/>
      </w:pPr>
      <w:r>
        <w:t xml:space="preserve">To reduce download and install size, </w:t>
      </w:r>
      <w:r w:rsidR="00B5774D">
        <w:t xml:space="preserve">users should </w:t>
      </w:r>
      <w:r>
        <w:t xml:space="preserve">install </w:t>
      </w:r>
      <w:proofErr w:type="spellStart"/>
      <w:r>
        <w:t>Miniconda</w:t>
      </w:r>
      <w:proofErr w:type="spellEnd"/>
      <w:r>
        <w:t xml:space="preserve"> from </w:t>
      </w:r>
      <w:hyperlink r:id="rId10">
        <w:r>
          <w:rPr>
            <w:color w:val="1155CC"/>
            <w:u w:val="single"/>
          </w:rPr>
          <w:t>here</w:t>
        </w:r>
      </w:hyperlink>
    </w:p>
    <w:p w14:paraId="2DB6566E" w14:textId="77777777" w:rsidR="009B16C3" w:rsidRDefault="009B16C3" w:rsidP="009B16C3">
      <w:pPr>
        <w:spacing w:after="0"/>
        <w:ind w:left="1440"/>
      </w:pPr>
    </w:p>
    <w:p w14:paraId="01C1C973" w14:textId="4800C9B2" w:rsidR="009B16C3" w:rsidRDefault="009B16C3" w:rsidP="009B16C3">
      <w:pPr>
        <w:numPr>
          <w:ilvl w:val="0"/>
          <w:numId w:val="12"/>
        </w:numPr>
        <w:spacing w:after="0"/>
      </w:pPr>
      <w:r>
        <w:t xml:space="preserve">Download </w:t>
      </w:r>
      <w:proofErr w:type="spellStart"/>
      <w:r>
        <w:t>github</w:t>
      </w:r>
      <w:proofErr w:type="spellEnd"/>
      <w:r>
        <w:t xml:space="preserve"> </w:t>
      </w:r>
      <w:r w:rsidR="00780832">
        <w:t>repository</w:t>
      </w:r>
      <w:r>
        <w:t xml:space="preserve"> locally</w:t>
      </w:r>
    </w:p>
    <w:p w14:paraId="025A0424" w14:textId="77777777" w:rsidR="009B16C3" w:rsidRDefault="009B16C3" w:rsidP="009B16C3">
      <w:pPr>
        <w:numPr>
          <w:ilvl w:val="1"/>
          <w:numId w:val="12"/>
        </w:numPr>
        <w:spacing w:after="0"/>
      </w:pPr>
      <w:r>
        <w:t xml:space="preserve">Go to the </w:t>
      </w:r>
      <w:hyperlink r:id="rId11">
        <w:proofErr w:type="spellStart"/>
        <w:r>
          <w:rPr>
            <w:color w:val="1155CC"/>
            <w:u w:val="single"/>
          </w:rPr>
          <w:t>geco</w:t>
        </w:r>
        <w:proofErr w:type="spellEnd"/>
        <w:r>
          <w:rPr>
            <w:color w:val="1155CC"/>
            <w:u w:val="single"/>
          </w:rPr>
          <w:t xml:space="preserve"> </w:t>
        </w:r>
        <w:proofErr w:type="spellStart"/>
        <w:r>
          <w:rPr>
            <w:color w:val="1155CC"/>
            <w:u w:val="single"/>
          </w:rPr>
          <w:t>github</w:t>
        </w:r>
        <w:proofErr w:type="spellEnd"/>
        <w:r>
          <w:rPr>
            <w:color w:val="1155CC"/>
            <w:u w:val="single"/>
          </w:rPr>
          <w:t xml:space="preserve"> page</w:t>
        </w:r>
      </w:hyperlink>
      <w:r>
        <w:t xml:space="preserve"> --&gt; green ‘Code’ button dropdown --&gt; Download Zip</w:t>
      </w:r>
    </w:p>
    <w:p w14:paraId="525D97DF" w14:textId="471E9586" w:rsidR="009B16C3" w:rsidRDefault="009B16C3" w:rsidP="009B16C3">
      <w:pPr>
        <w:numPr>
          <w:ilvl w:val="1"/>
          <w:numId w:val="12"/>
        </w:numPr>
        <w:spacing w:after="0"/>
      </w:pPr>
      <w:r>
        <w:t xml:space="preserve">Extract </w:t>
      </w:r>
      <w:proofErr w:type="spellStart"/>
      <w:r>
        <w:t>geco</w:t>
      </w:r>
      <w:proofErr w:type="spellEnd"/>
      <w:r>
        <w:t>-master to a local folder</w:t>
      </w:r>
    </w:p>
    <w:p w14:paraId="7B5B0E2B" w14:textId="77777777" w:rsidR="009B16C3" w:rsidRDefault="009B16C3" w:rsidP="009B16C3">
      <w:pPr>
        <w:spacing w:after="0"/>
        <w:ind w:left="1440"/>
      </w:pPr>
    </w:p>
    <w:p w14:paraId="6B9818BA" w14:textId="5D65955E" w:rsidR="009B16C3" w:rsidRDefault="009B16C3" w:rsidP="009B16C3">
      <w:pPr>
        <w:numPr>
          <w:ilvl w:val="0"/>
          <w:numId w:val="12"/>
        </w:numPr>
        <w:spacing w:after="0"/>
      </w:pPr>
      <w:r>
        <w:t xml:space="preserve">Open a terminal in the </w:t>
      </w:r>
      <w:proofErr w:type="spellStart"/>
      <w:r>
        <w:t>geco</w:t>
      </w:r>
      <w:proofErr w:type="spellEnd"/>
      <w:r>
        <w:t xml:space="preserve">-master folder and create the </w:t>
      </w:r>
      <w:proofErr w:type="spellStart"/>
      <w:r>
        <w:t>conda</w:t>
      </w:r>
      <w:proofErr w:type="spellEnd"/>
      <w:r>
        <w:t xml:space="preserve"> environment from</w:t>
      </w:r>
      <w:r w:rsidR="005B3B9B">
        <w:t xml:space="preserve"> the </w:t>
      </w:r>
      <w:r>
        <w:t>.</w:t>
      </w:r>
      <w:proofErr w:type="spellStart"/>
      <w:r>
        <w:t>yml</w:t>
      </w:r>
      <w:proofErr w:type="spellEnd"/>
      <w:r>
        <w:t xml:space="preserve"> file:</w:t>
      </w:r>
    </w:p>
    <w:p w14:paraId="44F97E26" w14:textId="77777777" w:rsidR="009B16C3" w:rsidRDefault="009B16C3" w:rsidP="009B16C3">
      <w:pPr>
        <w:numPr>
          <w:ilvl w:val="1"/>
          <w:numId w:val="12"/>
        </w:numPr>
        <w:spacing w:after="0"/>
      </w:pPr>
      <w:r>
        <w:t>Ubuntu</w:t>
      </w:r>
    </w:p>
    <w:p w14:paraId="326944E8" w14:textId="77777777" w:rsidR="009B16C3" w:rsidRDefault="009B16C3" w:rsidP="00334FA4">
      <w:pPr>
        <w:numPr>
          <w:ilvl w:val="2"/>
          <w:numId w:val="13"/>
        </w:numPr>
        <w:spacing w:after="0"/>
      </w:pPr>
      <w:r>
        <w:t xml:space="preserve">Navigate to </w:t>
      </w:r>
      <w:proofErr w:type="spellStart"/>
      <w:r>
        <w:t>geco</w:t>
      </w:r>
      <w:proofErr w:type="spellEnd"/>
      <w:r>
        <w:t>-master folder in file explorer</w:t>
      </w:r>
    </w:p>
    <w:p w14:paraId="0B854E9A" w14:textId="77777777" w:rsidR="009B16C3" w:rsidRDefault="009B16C3" w:rsidP="00334FA4">
      <w:pPr>
        <w:numPr>
          <w:ilvl w:val="2"/>
          <w:numId w:val="13"/>
        </w:numPr>
        <w:spacing w:after="0"/>
      </w:pPr>
      <w:r>
        <w:t>Right click empty space in that folder</w:t>
      </w:r>
    </w:p>
    <w:p w14:paraId="14252704" w14:textId="77777777" w:rsidR="009B16C3" w:rsidRDefault="009B16C3" w:rsidP="00334FA4">
      <w:pPr>
        <w:numPr>
          <w:ilvl w:val="2"/>
          <w:numId w:val="13"/>
        </w:numPr>
        <w:spacing w:after="0"/>
      </w:pPr>
      <w:r>
        <w:t>“Open in terminal”</w:t>
      </w:r>
    </w:p>
    <w:p w14:paraId="7056795A" w14:textId="77777777" w:rsidR="009B16C3" w:rsidRDefault="009B16C3" w:rsidP="009B16C3">
      <w:pPr>
        <w:numPr>
          <w:ilvl w:val="1"/>
          <w:numId w:val="12"/>
        </w:numPr>
        <w:spacing w:after="0"/>
      </w:pPr>
      <w:r>
        <w:t>Windows</w:t>
      </w:r>
    </w:p>
    <w:p w14:paraId="407A54AD" w14:textId="77777777" w:rsidR="009B16C3" w:rsidRDefault="009B16C3" w:rsidP="009B16C3">
      <w:pPr>
        <w:numPr>
          <w:ilvl w:val="2"/>
          <w:numId w:val="12"/>
        </w:numPr>
        <w:spacing w:after="0"/>
      </w:pPr>
      <w:r>
        <w:t xml:space="preserve">Copy file path to the </w:t>
      </w:r>
      <w:proofErr w:type="spellStart"/>
      <w:r>
        <w:t>geco</w:t>
      </w:r>
      <w:proofErr w:type="spellEnd"/>
      <w:r>
        <w:t>-master folder</w:t>
      </w:r>
    </w:p>
    <w:p w14:paraId="300F48BD" w14:textId="77777777" w:rsidR="009B16C3" w:rsidRDefault="009B16C3" w:rsidP="009B16C3">
      <w:pPr>
        <w:numPr>
          <w:ilvl w:val="2"/>
          <w:numId w:val="12"/>
        </w:numPr>
        <w:spacing w:after="0"/>
      </w:pPr>
      <w:r>
        <w:t xml:space="preserve">Open command prompt by hitting windows key + R, type </w:t>
      </w:r>
      <w:proofErr w:type="spellStart"/>
      <w:r>
        <w:t>cmd</w:t>
      </w:r>
      <w:proofErr w:type="spellEnd"/>
      <w:r>
        <w:t>, then hit enter</w:t>
      </w:r>
    </w:p>
    <w:p w14:paraId="556656F9" w14:textId="77777777" w:rsidR="009B16C3" w:rsidRDefault="009B16C3" w:rsidP="009B16C3">
      <w:pPr>
        <w:numPr>
          <w:ilvl w:val="2"/>
          <w:numId w:val="12"/>
        </w:numPr>
        <w:spacing w:after="0"/>
      </w:pPr>
      <w:r>
        <w:t xml:space="preserve">Move to the </w:t>
      </w:r>
      <w:proofErr w:type="spellStart"/>
      <w:r>
        <w:t>geco</w:t>
      </w:r>
      <w:proofErr w:type="spellEnd"/>
      <w:r>
        <w:t xml:space="preserve"> folder by typing  </w:t>
      </w:r>
      <w:r>
        <w:rPr>
          <w:rFonts w:ascii="Consolas" w:eastAsia="Consolas" w:hAnsi="Consolas" w:cs="Consolas"/>
          <w:color w:val="404040"/>
          <w:sz w:val="18"/>
          <w:szCs w:val="18"/>
          <w:shd w:val="clear" w:color="auto" w:fill="EEEEEE"/>
        </w:rPr>
        <w:t xml:space="preserve">cd &lt;path to </w:t>
      </w:r>
      <w:proofErr w:type="spellStart"/>
      <w:r>
        <w:rPr>
          <w:rFonts w:ascii="Consolas" w:eastAsia="Consolas" w:hAnsi="Consolas" w:cs="Consolas"/>
          <w:color w:val="404040"/>
          <w:sz w:val="18"/>
          <w:szCs w:val="18"/>
          <w:shd w:val="clear" w:color="auto" w:fill="EEEEEE"/>
        </w:rPr>
        <w:t>geco</w:t>
      </w:r>
      <w:proofErr w:type="spellEnd"/>
      <w:r>
        <w:rPr>
          <w:rFonts w:ascii="Consolas" w:eastAsia="Consolas" w:hAnsi="Consolas" w:cs="Consolas"/>
          <w:color w:val="404040"/>
          <w:sz w:val="18"/>
          <w:szCs w:val="18"/>
          <w:shd w:val="clear" w:color="auto" w:fill="EEEEEE"/>
        </w:rPr>
        <w:t>-master folder&gt;</w:t>
      </w:r>
    </w:p>
    <w:p w14:paraId="52235FE7" w14:textId="77777777" w:rsidR="009B16C3" w:rsidRDefault="009B16C3" w:rsidP="009B16C3">
      <w:pPr>
        <w:numPr>
          <w:ilvl w:val="1"/>
          <w:numId w:val="12"/>
        </w:numPr>
        <w:spacing w:after="0"/>
      </w:pPr>
      <w:r>
        <w:t xml:space="preserve">To create the </w:t>
      </w:r>
      <w:proofErr w:type="spellStart"/>
      <w:r>
        <w:t>conda</w:t>
      </w:r>
      <w:proofErr w:type="spellEnd"/>
      <w:r>
        <w:t xml:space="preserve"> environment run the command </w:t>
      </w:r>
      <w:proofErr w:type="spellStart"/>
      <w:r>
        <w:rPr>
          <w:rFonts w:ascii="Consolas" w:eastAsia="Consolas" w:hAnsi="Consolas" w:cs="Consolas"/>
          <w:color w:val="404040"/>
          <w:sz w:val="18"/>
          <w:szCs w:val="18"/>
          <w:shd w:val="clear" w:color="auto" w:fill="EEEEEE"/>
        </w:rPr>
        <w:t>conda</w:t>
      </w:r>
      <w:proofErr w:type="spellEnd"/>
      <w:r>
        <w:rPr>
          <w:rFonts w:ascii="Consolas" w:eastAsia="Consolas" w:hAnsi="Consolas" w:cs="Consolas"/>
          <w:color w:val="404040"/>
          <w:sz w:val="18"/>
          <w:szCs w:val="18"/>
          <w:shd w:val="clear" w:color="auto" w:fill="EEEEEE"/>
        </w:rPr>
        <w:t xml:space="preserve"> env create </w:t>
      </w:r>
      <w:r>
        <w:rPr>
          <w:rFonts w:ascii="Consolas" w:eastAsia="Consolas" w:hAnsi="Consolas" w:cs="Consolas"/>
          <w:color w:val="666666"/>
          <w:sz w:val="18"/>
          <w:szCs w:val="18"/>
          <w:shd w:val="clear" w:color="auto" w:fill="EEEEEE"/>
        </w:rPr>
        <w:t>-</w:t>
      </w:r>
      <w:r>
        <w:rPr>
          <w:rFonts w:ascii="Consolas" w:eastAsia="Consolas" w:hAnsi="Consolas" w:cs="Consolas"/>
          <w:color w:val="404040"/>
          <w:sz w:val="18"/>
          <w:szCs w:val="18"/>
          <w:shd w:val="clear" w:color="auto" w:fill="EEEEEE"/>
        </w:rPr>
        <w:t xml:space="preserve">f </w:t>
      </w:r>
      <w:proofErr w:type="spellStart"/>
      <w:r>
        <w:rPr>
          <w:rFonts w:ascii="Consolas" w:eastAsia="Consolas" w:hAnsi="Consolas" w:cs="Consolas"/>
          <w:color w:val="404040"/>
          <w:sz w:val="18"/>
          <w:szCs w:val="18"/>
          <w:shd w:val="clear" w:color="auto" w:fill="EEEEEE"/>
        </w:rPr>
        <w:t>environment</w:t>
      </w:r>
      <w:r>
        <w:rPr>
          <w:rFonts w:ascii="Consolas" w:eastAsia="Consolas" w:hAnsi="Consolas" w:cs="Consolas"/>
          <w:color w:val="666666"/>
          <w:sz w:val="18"/>
          <w:szCs w:val="18"/>
          <w:shd w:val="clear" w:color="auto" w:fill="EEEEEE"/>
        </w:rPr>
        <w:t>.</w:t>
      </w:r>
      <w:r>
        <w:rPr>
          <w:rFonts w:ascii="Consolas" w:eastAsia="Consolas" w:hAnsi="Consolas" w:cs="Consolas"/>
          <w:color w:val="404040"/>
          <w:sz w:val="18"/>
          <w:szCs w:val="18"/>
          <w:shd w:val="clear" w:color="auto" w:fill="EEEEEE"/>
        </w:rPr>
        <w:t>yml</w:t>
      </w:r>
      <w:proofErr w:type="spellEnd"/>
    </w:p>
    <w:p w14:paraId="32230BC4" w14:textId="77777777" w:rsidR="009B16C3" w:rsidRDefault="009B16C3" w:rsidP="009B16C3">
      <w:pPr>
        <w:numPr>
          <w:ilvl w:val="2"/>
          <w:numId w:val="12"/>
        </w:numPr>
        <w:spacing w:after="0"/>
      </w:pPr>
      <w:r>
        <w:t xml:space="preserve">Linux (Ubuntu) with CUDA enabled GPU can use </w:t>
      </w:r>
      <w:r>
        <w:rPr>
          <w:rFonts w:ascii="Consolas" w:eastAsia="Consolas" w:hAnsi="Consolas" w:cs="Consolas"/>
          <w:color w:val="404040"/>
          <w:sz w:val="18"/>
          <w:szCs w:val="18"/>
          <w:shd w:val="clear" w:color="auto" w:fill="EEEEEE"/>
        </w:rPr>
        <w:t>environment-</w:t>
      </w:r>
      <w:proofErr w:type="spellStart"/>
      <w:r>
        <w:rPr>
          <w:rFonts w:ascii="Consolas" w:eastAsia="Consolas" w:hAnsi="Consolas" w:cs="Consolas"/>
          <w:color w:val="404040"/>
          <w:sz w:val="18"/>
          <w:szCs w:val="18"/>
          <w:shd w:val="clear" w:color="auto" w:fill="EEEEEE"/>
        </w:rPr>
        <w:t>cuda.yml</w:t>
      </w:r>
      <w:proofErr w:type="spellEnd"/>
    </w:p>
    <w:p w14:paraId="058738CC" w14:textId="6C45EF32" w:rsidR="009B16C3" w:rsidRDefault="009B16C3" w:rsidP="009B16C3">
      <w:pPr>
        <w:numPr>
          <w:ilvl w:val="2"/>
          <w:numId w:val="12"/>
        </w:numPr>
        <w:spacing w:after="0"/>
      </w:pPr>
      <w:r>
        <w:t>The environment only needs to be create</w:t>
      </w:r>
      <w:r w:rsidR="00E433B5">
        <w:t>d</w:t>
      </w:r>
      <w:r>
        <w:t xml:space="preserve"> the first time you run the app </w:t>
      </w:r>
    </w:p>
    <w:p w14:paraId="57107B44" w14:textId="77777777" w:rsidR="009B16C3" w:rsidRDefault="009B16C3" w:rsidP="009B16C3">
      <w:pPr>
        <w:spacing w:after="0"/>
        <w:ind w:left="2160"/>
      </w:pPr>
    </w:p>
    <w:p w14:paraId="2F9A8E60" w14:textId="77777777" w:rsidR="009B16C3" w:rsidRDefault="009B16C3" w:rsidP="009B16C3">
      <w:pPr>
        <w:numPr>
          <w:ilvl w:val="0"/>
          <w:numId w:val="12"/>
        </w:numPr>
        <w:spacing w:after="0"/>
      </w:pPr>
      <w:r>
        <w:t xml:space="preserve">Start </w:t>
      </w:r>
      <w:proofErr w:type="spellStart"/>
      <w:r>
        <w:t>streamlit</w:t>
      </w:r>
      <w:proofErr w:type="spellEnd"/>
      <w:r>
        <w:t xml:space="preserve"> app in same terminal window (do this every time to start the app)</w:t>
      </w:r>
    </w:p>
    <w:p w14:paraId="5754CF6B" w14:textId="77777777" w:rsidR="009B16C3" w:rsidRDefault="009B16C3" w:rsidP="009B16C3">
      <w:pPr>
        <w:numPr>
          <w:ilvl w:val="1"/>
          <w:numId w:val="12"/>
        </w:numPr>
        <w:spacing w:after="0"/>
      </w:pPr>
      <w:r>
        <w:t xml:space="preserve">Run the command </w:t>
      </w:r>
      <w:proofErr w:type="spellStart"/>
      <w:r>
        <w:rPr>
          <w:rFonts w:ascii="Consolas" w:eastAsia="Consolas" w:hAnsi="Consolas" w:cs="Consolas"/>
          <w:color w:val="404040"/>
          <w:sz w:val="18"/>
          <w:szCs w:val="18"/>
          <w:shd w:val="clear" w:color="auto" w:fill="EEEEEE"/>
        </w:rPr>
        <w:t>conda</w:t>
      </w:r>
      <w:proofErr w:type="spellEnd"/>
      <w:r>
        <w:rPr>
          <w:rFonts w:ascii="Consolas" w:eastAsia="Consolas" w:hAnsi="Consolas" w:cs="Consolas"/>
          <w:color w:val="404040"/>
          <w:sz w:val="18"/>
          <w:szCs w:val="18"/>
          <w:shd w:val="clear" w:color="auto" w:fill="EEEEEE"/>
        </w:rPr>
        <w:t xml:space="preserve"> activate </w:t>
      </w:r>
      <w:proofErr w:type="spellStart"/>
      <w:r>
        <w:rPr>
          <w:rFonts w:ascii="Consolas" w:eastAsia="Consolas" w:hAnsi="Consolas" w:cs="Consolas"/>
          <w:color w:val="404040"/>
          <w:sz w:val="18"/>
          <w:szCs w:val="18"/>
          <w:shd w:val="clear" w:color="auto" w:fill="EEEEEE"/>
        </w:rPr>
        <w:t>geco</w:t>
      </w:r>
      <w:proofErr w:type="spellEnd"/>
      <w:r>
        <w:t xml:space="preserve"> </w:t>
      </w:r>
    </w:p>
    <w:p w14:paraId="6BA60DD7" w14:textId="77777777" w:rsidR="009B16C3" w:rsidRDefault="009B16C3" w:rsidP="009B16C3">
      <w:pPr>
        <w:numPr>
          <w:ilvl w:val="1"/>
          <w:numId w:val="12"/>
        </w:numPr>
        <w:spacing w:after="0"/>
      </w:pPr>
      <w:r>
        <w:t xml:space="preserve">Run the command </w:t>
      </w:r>
      <w:proofErr w:type="spellStart"/>
      <w:r>
        <w:rPr>
          <w:rFonts w:ascii="Consolas" w:eastAsia="Consolas" w:hAnsi="Consolas" w:cs="Consolas"/>
          <w:color w:val="404040"/>
          <w:sz w:val="18"/>
          <w:szCs w:val="18"/>
          <w:shd w:val="clear" w:color="auto" w:fill="EEEEEE"/>
        </w:rPr>
        <w:t>streamlit</w:t>
      </w:r>
      <w:proofErr w:type="spellEnd"/>
      <w:r>
        <w:rPr>
          <w:rFonts w:ascii="Consolas" w:eastAsia="Consolas" w:hAnsi="Consolas" w:cs="Consolas"/>
          <w:color w:val="404040"/>
          <w:sz w:val="18"/>
          <w:szCs w:val="18"/>
          <w:shd w:val="clear" w:color="auto" w:fill="EEEEEE"/>
        </w:rPr>
        <w:t xml:space="preserve"> run geco_app.py</w:t>
      </w:r>
    </w:p>
    <w:p w14:paraId="5C6DE65E" w14:textId="77777777" w:rsidR="009B16C3" w:rsidRDefault="009B16C3" w:rsidP="009B16C3">
      <w:pPr>
        <w:numPr>
          <w:ilvl w:val="2"/>
          <w:numId w:val="12"/>
        </w:numPr>
        <w:spacing w:after="0"/>
      </w:pPr>
      <w:proofErr w:type="spellStart"/>
      <w:r>
        <w:t>Streamlit</w:t>
      </w:r>
      <w:proofErr w:type="spellEnd"/>
      <w:r>
        <w:t xml:space="preserve"> will start from this command terminal and open up automatically. It can also be accessed by opening a browser window and going to localhost:8501</w:t>
      </w:r>
    </w:p>
    <w:p w14:paraId="7F2B8853" w14:textId="74EB019C" w:rsidR="009B16C3" w:rsidRDefault="009B16C3" w:rsidP="009B16C3">
      <w:pPr>
        <w:numPr>
          <w:ilvl w:val="2"/>
          <w:numId w:val="12"/>
        </w:numPr>
      </w:pPr>
      <w:r>
        <w:t>Do</w:t>
      </w:r>
      <w:r w:rsidR="00780832">
        <w:t xml:space="preserve"> </w:t>
      </w:r>
      <w:r>
        <w:t>n</w:t>
      </w:r>
      <w:r w:rsidR="00780832">
        <w:t>o</w:t>
      </w:r>
      <w:r>
        <w:t xml:space="preserve">t close the command window </w:t>
      </w:r>
      <w:r w:rsidR="00780832">
        <w:t xml:space="preserve">because that will close </w:t>
      </w:r>
      <w:r>
        <w:t xml:space="preserve">the </w:t>
      </w:r>
      <w:proofErr w:type="spellStart"/>
      <w:r>
        <w:t>Streamlit</w:t>
      </w:r>
      <w:proofErr w:type="spellEnd"/>
      <w:r>
        <w:t xml:space="preserve"> app.</w:t>
      </w:r>
    </w:p>
    <w:p w14:paraId="02154F97" w14:textId="77777777" w:rsidR="009B16C3" w:rsidRDefault="009B16C3">
      <w:pPr>
        <w:rPr>
          <w:b/>
          <w:bCs/>
          <w:sz w:val="28"/>
          <w:szCs w:val="28"/>
        </w:rPr>
      </w:pPr>
    </w:p>
    <w:p w14:paraId="06B3FFB1" w14:textId="77777777" w:rsidR="009B16C3" w:rsidRDefault="009B16C3">
      <w:pPr>
        <w:rPr>
          <w:b/>
          <w:bCs/>
          <w:sz w:val="28"/>
          <w:szCs w:val="28"/>
        </w:rPr>
      </w:pPr>
    </w:p>
    <w:p w14:paraId="330E8D21" w14:textId="77777777" w:rsidR="009B16C3" w:rsidRDefault="009B16C3">
      <w:pPr>
        <w:rPr>
          <w:b/>
          <w:bCs/>
          <w:sz w:val="28"/>
          <w:szCs w:val="28"/>
        </w:rPr>
      </w:pPr>
    </w:p>
    <w:p w14:paraId="158063FD" w14:textId="77777777" w:rsidR="009B16C3" w:rsidRDefault="009B16C3">
      <w:pPr>
        <w:rPr>
          <w:b/>
          <w:bCs/>
          <w:sz w:val="32"/>
          <w:szCs w:val="32"/>
        </w:rPr>
      </w:pPr>
      <w:r>
        <w:rPr>
          <w:b/>
          <w:bCs/>
          <w:sz w:val="32"/>
          <w:szCs w:val="32"/>
        </w:rPr>
        <w:br w:type="page"/>
      </w:r>
    </w:p>
    <w:p w14:paraId="18742EB2" w14:textId="1BE0AE03" w:rsidR="00564AF9" w:rsidRPr="009B16C3" w:rsidRDefault="009A4569">
      <w:pPr>
        <w:rPr>
          <w:b/>
          <w:bCs/>
          <w:sz w:val="32"/>
          <w:szCs w:val="32"/>
        </w:rPr>
      </w:pPr>
      <w:r w:rsidRPr="009B16C3">
        <w:rPr>
          <w:b/>
          <w:bCs/>
          <w:sz w:val="32"/>
          <w:szCs w:val="32"/>
        </w:rPr>
        <w:lastRenderedPageBreak/>
        <w:t>GECO</w:t>
      </w:r>
      <w:r w:rsidR="009B16C3" w:rsidRPr="009B16C3">
        <w:rPr>
          <w:b/>
          <w:bCs/>
          <w:sz w:val="32"/>
          <w:szCs w:val="32"/>
        </w:rPr>
        <w:t xml:space="preserve"> – README </w:t>
      </w:r>
      <w:r w:rsidR="00E433B5" w:rsidRPr="009B16C3">
        <w:rPr>
          <w:b/>
          <w:bCs/>
          <w:sz w:val="32"/>
          <w:szCs w:val="32"/>
        </w:rPr>
        <w:t xml:space="preserve"> </w:t>
      </w:r>
    </w:p>
    <w:p w14:paraId="3C301EFB" w14:textId="6FEAB0BC" w:rsidR="00564AF9" w:rsidRDefault="00E433B5">
      <w:r>
        <w:t xml:space="preserve">Welcome to GECO (Gene Expression Clustering Optimization), the straightforward, user friendly </w:t>
      </w:r>
      <w:hyperlink r:id="rId12" w:history="1">
        <w:proofErr w:type="spellStart"/>
        <w:r w:rsidRPr="009A4569">
          <w:rPr>
            <w:rStyle w:val="Hyperlink"/>
          </w:rPr>
          <w:t>Streamlit</w:t>
        </w:r>
        <w:proofErr w:type="spellEnd"/>
        <w:r w:rsidRPr="009A4569">
          <w:rPr>
            <w:rStyle w:val="Hyperlink"/>
          </w:rPr>
          <w:t xml:space="preserve"> app</w:t>
        </w:r>
      </w:hyperlink>
      <w:r>
        <w:t xml:space="preserve"> to visualize and investigate data patterns with non-linear reduced dimensionality plots. Although developed for bulk RNA-seq data, </w:t>
      </w:r>
      <w:r w:rsidR="00780832">
        <w:t xml:space="preserve">GECO can be used to </w:t>
      </w:r>
      <w:r>
        <w:t>analyze any .csv data matrix with sample names (columns) and type (rows) [type = genes, protein, any other unique ID]. The output is an interactable and customizable t-SNE/UMAP</w:t>
      </w:r>
      <w:r w:rsidR="00780832">
        <w:t xml:space="preserve"> analysis and visualization tool</w:t>
      </w:r>
      <w:r>
        <w:t>. Th</w:t>
      </w:r>
      <w:r w:rsidR="00780832">
        <w:t>e</w:t>
      </w:r>
      <w:r>
        <w:t xml:space="preserve"> visualization is intended to supplement more traditional statistical differential analysis pipelines (for example DESeq2 for bulk RNA-seq) and </w:t>
      </w:r>
      <w:r w:rsidR="00780832">
        <w:t xml:space="preserve">to </w:t>
      </w:r>
      <w:r>
        <w:t xml:space="preserve">confirm </w:t>
      </w:r>
      <w:r w:rsidR="00780832">
        <w:t>and/</w:t>
      </w:r>
      <w:r>
        <w:t xml:space="preserve">or reveal new patterns. </w:t>
      </w:r>
    </w:p>
    <w:p w14:paraId="198B0905" w14:textId="67521BEF" w:rsidR="003B58C9" w:rsidRDefault="003B58C9">
      <w:r>
        <w:t xml:space="preserve">If questions or issues arise please contact </w:t>
      </w:r>
      <w:hyperlink r:id="rId13" w:history="1">
        <w:r w:rsidRPr="0064738F">
          <w:rPr>
            <w:rStyle w:val="Hyperlink"/>
          </w:rPr>
          <w:t>Habowski@uci.edu</w:t>
        </w:r>
      </w:hyperlink>
      <w:r>
        <w:t>.</w:t>
      </w:r>
    </w:p>
    <w:p w14:paraId="2A9AC89A" w14:textId="3DAF6C98" w:rsidR="00E6392E" w:rsidRDefault="00E6392E">
      <w:hyperlink r:id="rId14" w:history="1">
        <w:r w:rsidRPr="00E6392E">
          <w:rPr>
            <w:rStyle w:val="Hyperlink"/>
          </w:rPr>
          <w:t>GECO Video demonstration in 3 minutes</w:t>
        </w:r>
      </w:hyperlink>
      <w:r>
        <w:t xml:space="preserve"> </w:t>
      </w:r>
    </w:p>
    <w:p w14:paraId="1D21657E" w14:textId="32A31B36" w:rsidR="00564AF9" w:rsidRPr="009A4569" w:rsidRDefault="00E433B5">
      <w:pPr>
        <w:rPr>
          <w:b/>
          <w:sz w:val="24"/>
          <w:szCs w:val="24"/>
        </w:rPr>
      </w:pPr>
      <w:r w:rsidRPr="009A4569">
        <w:rPr>
          <w:b/>
          <w:sz w:val="24"/>
          <w:szCs w:val="24"/>
        </w:rPr>
        <w:t>File Upload</w:t>
      </w:r>
      <w:r w:rsidR="002C2529" w:rsidRPr="009A4569">
        <w:rPr>
          <w:b/>
          <w:sz w:val="24"/>
          <w:szCs w:val="24"/>
        </w:rPr>
        <w:t xml:space="preserve"> </w:t>
      </w:r>
      <w:r w:rsidR="002C2529">
        <w:rPr>
          <w:b/>
          <w:sz w:val="24"/>
          <w:szCs w:val="24"/>
        </w:rPr>
        <w:t>---------------------------------------------------------------------------------------------------------------</w:t>
      </w:r>
    </w:p>
    <w:p w14:paraId="253F523D" w14:textId="607B8131" w:rsidR="00564AF9" w:rsidRDefault="00E433B5">
      <w:r w:rsidRPr="009A4569">
        <w:rPr>
          <w:i/>
          <w:iCs/>
        </w:rPr>
        <w:t>(required)</w:t>
      </w:r>
      <w:r>
        <w:t xml:space="preserve"> </w:t>
      </w:r>
      <w:r w:rsidR="00780832">
        <w:t xml:space="preserve">The </w:t>
      </w:r>
      <w:r>
        <w:t>Data Matrix</w:t>
      </w:r>
      <w:r w:rsidR="00780832">
        <w:t xml:space="preserve">: </w:t>
      </w:r>
    </w:p>
    <w:p w14:paraId="0942C23C" w14:textId="77777777" w:rsidR="00564AF9" w:rsidRDefault="00E433B5">
      <w:pPr>
        <w:numPr>
          <w:ilvl w:val="0"/>
          <w:numId w:val="5"/>
        </w:numPr>
        <w:pBdr>
          <w:top w:val="nil"/>
          <w:left w:val="nil"/>
          <w:bottom w:val="nil"/>
          <w:right w:val="nil"/>
          <w:between w:val="nil"/>
        </w:pBdr>
        <w:spacing w:after="0"/>
      </w:pPr>
      <w:r>
        <w:rPr>
          <w:color w:val="000000"/>
        </w:rPr>
        <w:t>Must be supplied as a .csv file.</w:t>
      </w:r>
    </w:p>
    <w:p w14:paraId="612223A1" w14:textId="77777777" w:rsidR="00564AF9" w:rsidRDefault="00E433B5">
      <w:pPr>
        <w:numPr>
          <w:ilvl w:val="0"/>
          <w:numId w:val="5"/>
        </w:numPr>
        <w:pBdr>
          <w:top w:val="nil"/>
          <w:left w:val="nil"/>
          <w:bottom w:val="nil"/>
          <w:right w:val="nil"/>
          <w:between w:val="nil"/>
        </w:pBdr>
        <w:spacing w:after="0"/>
      </w:pPr>
      <w:r>
        <w:rPr>
          <w:color w:val="000000"/>
        </w:rPr>
        <w:t>The first column should contain the unique IDs for this dataset (genes, isoforms, protein, or any other identifier)</w:t>
      </w:r>
      <w:r>
        <w:t xml:space="preserve"> which</w:t>
      </w:r>
      <w:r>
        <w:rPr>
          <w:color w:val="000000"/>
        </w:rPr>
        <w:t xml:space="preserve"> will be renamed </w:t>
      </w:r>
      <w:r>
        <w:t>‘</w:t>
      </w:r>
      <w:proofErr w:type="spellStart"/>
      <w:r>
        <w:rPr>
          <w:color w:val="000000"/>
        </w:rPr>
        <w:t>geneid</w:t>
      </w:r>
      <w:proofErr w:type="spellEnd"/>
      <w:r>
        <w:t>’</w:t>
      </w:r>
      <w:r>
        <w:rPr>
          <w:color w:val="000000"/>
        </w:rPr>
        <w:t xml:space="preserve"> in the program. Each unique ID should have ‘expression’ data listed in each row that corresponds to each sample. </w:t>
      </w:r>
    </w:p>
    <w:p w14:paraId="75BDBB4A" w14:textId="6571D37A" w:rsidR="00564AF9" w:rsidRDefault="00E433B5">
      <w:pPr>
        <w:numPr>
          <w:ilvl w:val="0"/>
          <w:numId w:val="5"/>
        </w:numPr>
        <w:pBdr>
          <w:top w:val="nil"/>
          <w:left w:val="nil"/>
          <w:bottom w:val="nil"/>
          <w:right w:val="nil"/>
          <w:between w:val="nil"/>
        </w:pBdr>
        <w:spacing w:after="0"/>
      </w:pPr>
      <w:r>
        <w:rPr>
          <w:color w:val="000000"/>
        </w:rPr>
        <w:t xml:space="preserve">Sample names must be listed at the top of each columns, with biological replicates being indicated by ‘_#’ following </w:t>
      </w:r>
      <w:r w:rsidR="00780832">
        <w:rPr>
          <w:color w:val="000000"/>
        </w:rPr>
        <w:t xml:space="preserve">each </w:t>
      </w:r>
      <w:r>
        <w:rPr>
          <w:color w:val="000000"/>
        </w:rPr>
        <w:t>sample name. Biological replicates are averaged during the analysis and the number of biological replicates does not need to match</w:t>
      </w:r>
      <w:r w:rsidR="00780832">
        <w:rPr>
          <w:color w:val="000000"/>
        </w:rPr>
        <w:t xml:space="preserve"> between samples</w:t>
      </w:r>
      <w:r>
        <w:rPr>
          <w:color w:val="000000"/>
        </w:rPr>
        <w:t xml:space="preserve">. For example, </w:t>
      </w:r>
      <w:r w:rsidR="00555C48">
        <w:rPr>
          <w:color w:val="000000"/>
        </w:rPr>
        <w:t xml:space="preserve">for </w:t>
      </w:r>
      <w:r w:rsidR="0024607A">
        <w:rPr>
          <w:color w:val="000000"/>
        </w:rPr>
        <w:t>two samples (‘</w:t>
      </w:r>
      <w:proofErr w:type="spellStart"/>
      <w:r w:rsidR="0024607A">
        <w:rPr>
          <w:color w:val="000000"/>
        </w:rPr>
        <w:t>Asample</w:t>
      </w:r>
      <w:proofErr w:type="spellEnd"/>
      <w:r w:rsidR="0024607A">
        <w:rPr>
          <w:color w:val="000000"/>
        </w:rPr>
        <w:t>’ and ‘</w:t>
      </w:r>
      <w:proofErr w:type="spellStart"/>
      <w:r w:rsidR="0024607A">
        <w:rPr>
          <w:color w:val="000000"/>
        </w:rPr>
        <w:t>Bsample</w:t>
      </w:r>
      <w:proofErr w:type="spellEnd"/>
      <w:r w:rsidR="0024607A">
        <w:rPr>
          <w:color w:val="000000"/>
        </w:rPr>
        <w:t>’)</w:t>
      </w:r>
      <w:r>
        <w:rPr>
          <w:color w:val="000000"/>
        </w:rPr>
        <w:t xml:space="preserve"> </w:t>
      </w:r>
      <w:r w:rsidR="00555C48">
        <w:rPr>
          <w:color w:val="000000"/>
        </w:rPr>
        <w:t>with three biological replicates each</w:t>
      </w:r>
      <w:r w:rsidR="00555C48" w:rsidDel="00555C48">
        <w:rPr>
          <w:color w:val="000000"/>
        </w:rPr>
        <w:t xml:space="preserve"> </w:t>
      </w:r>
      <w:r>
        <w:rPr>
          <w:color w:val="000000"/>
        </w:rPr>
        <w:t>the column names should be</w:t>
      </w:r>
      <w:r w:rsidR="00780832">
        <w:rPr>
          <w:color w:val="000000"/>
        </w:rPr>
        <w:t xml:space="preserve"> assigned</w:t>
      </w:r>
      <w:r>
        <w:rPr>
          <w:color w:val="000000"/>
        </w:rPr>
        <w:t xml:space="preserve"> as shown in the example below.</w:t>
      </w:r>
    </w:p>
    <w:p w14:paraId="0AC703FE" w14:textId="07BD4743" w:rsidR="00564AF9" w:rsidRDefault="00E433B5">
      <w:pPr>
        <w:numPr>
          <w:ilvl w:val="1"/>
          <w:numId w:val="5"/>
        </w:numPr>
        <w:pBdr>
          <w:top w:val="nil"/>
          <w:left w:val="nil"/>
          <w:bottom w:val="nil"/>
          <w:right w:val="nil"/>
          <w:between w:val="nil"/>
        </w:pBdr>
        <w:spacing w:after="0"/>
      </w:pPr>
      <w:r>
        <w:t>If no ‘_#’ columns are found for a given sample name</w:t>
      </w:r>
      <w:r w:rsidR="00555C48">
        <w:t>,</w:t>
      </w:r>
      <w:r>
        <w:t xml:space="preserve"> but there are duplicate</w:t>
      </w:r>
      <w:r w:rsidR="00555C48">
        <w:t>d</w:t>
      </w:r>
      <w:r>
        <w:t xml:space="preserve"> column names, they will automatically have sample numbers appended.</w:t>
      </w:r>
    </w:p>
    <w:p w14:paraId="0FF0CF5D" w14:textId="5ACACE54" w:rsidR="00564AF9" w:rsidRDefault="00BA0021">
      <w:pPr>
        <w:numPr>
          <w:ilvl w:val="0"/>
          <w:numId w:val="5"/>
        </w:numPr>
        <w:pBdr>
          <w:top w:val="nil"/>
          <w:left w:val="nil"/>
          <w:bottom w:val="nil"/>
          <w:right w:val="nil"/>
          <w:between w:val="nil"/>
        </w:pBdr>
        <w:spacing w:after="0"/>
      </w:pPr>
      <w:r>
        <w:rPr>
          <w:color w:val="000000"/>
        </w:rPr>
        <w:t xml:space="preserve">The file </w:t>
      </w:r>
      <w:r w:rsidR="00780832">
        <w:rPr>
          <w:color w:val="000000"/>
        </w:rPr>
        <w:t xml:space="preserve">should not have any </w:t>
      </w:r>
      <w:r w:rsidR="00E433B5">
        <w:rPr>
          <w:color w:val="000000"/>
        </w:rPr>
        <w:t xml:space="preserve">index column (1,2,3,4) or other columns with additional information. </w:t>
      </w:r>
    </w:p>
    <w:p w14:paraId="244FDD15" w14:textId="77777777" w:rsidR="00564AF9" w:rsidRDefault="00E433B5">
      <w:pPr>
        <w:numPr>
          <w:ilvl w:val="0"/>
          <w:numId w:val="5"/>
        </w:numPr>
        <w:pBdr>
          <w:top w:val="nil"/>
          <w:left w:val="nil"/>
          <w:bottom w:val="nil"/>
          <w:right w:val="nil"/>
          <w:between w:val="nil"/>
        </w:pBdr>
        <w:spacing w:after="0"/>
      </w:pPr>
      <w:r>
        <w:rPr>
          <w:color w:val="000000"/>
        </w:rPr>
        <w:t xml:space="preserve">'NA' entries will be interpreted as unknowns and </w:t>
      </w:r>
      <w:r>
        <w:t xml:space="preserve">those entire rows will be </w:t>
      </w:r>
      <w:r>
        <w:rPr>
          <w:color w:val="000000"/>
        </w:rPr>
        <w:t>removed</w:t>
      </w:r>
    </w:p>
    <w:p w14:paraId="26E12E3F" w14:textId="77777777" w:rsidR="00564AF9" w:rsidRDefault="00E433B5">
      <w:pPr>
        <w:numPr>
          <w:ilvl w:val="1"/>
          <w:numId w:val="5"/>
        </w:numPr>
        <w:pBdr>
          <w:top w:val="nil"/>
          <w:left w:val="nil"/>
          <w:bottom w:val="nil"/>
          <w:right w:val="nil"/>
          <w:between w:val="nil"/>
        </w:pBdr>
      </w:pPr>
      <w:r>
        <w:rPr>
          <w:color w:val="000000"/>
        </w:rPr>
        <w:t>Also any of: ['-1.#IND', '1.#QNAN', '1.#IND', '-1.#QNAN', '#N/A N/A', '#N/A', 'N/A', 'n/a', 'NA', '', '#NA', 'NULL', 'null', '</w:t>
      </w:r>
      <w:proofErr w:type="spellStart"/>
      <w:r>
        <w:rPr>
          <w:color w:val="000000"/>
        </w:rPr>
        <w:t>NaN</w:t>
      </w:r>
      <w:proofErr w:type="spellEnd"/>
      <w:r>
        <w:rPr>
          <w:color w:val="000000"/>
        </w:rPr>
        <w:t>', '-</w:t>
      </w:r>
      <w:proofErr w:type="spellStart"/>
      <w:r>
        <w:rPr>
          <w:color w:val="000000"/>
        </w:rPr>
        <w:t>NaN</w:t>
      </w:r>
      <w:proofErr w:type="spellEnd"/>
      <w:r>
        <w:rPr>
          <w:color w:val="000000"/>
        </w:rPr>
        <w:t>', 'nan', '-nan', '']</w:t>
      </w:r>
    </w:p>
    <w:p w14:paraId="2D58642F" w14:textId="5ACB8F21" w:rsidR="00FA6F63" w:rsidRDefault="00FA6F63">
      <w:pPr>
        <w:numPr>
          <w:ilvl w:val="1"/>
          <w:numId w:val="5"/>
        </w:numPr>
        <w:pBdr>
          <w:top w:val="nil"/>
          <w:left w:val="nil"/>
          <w:bottom w:val="nil"/>
          <w:right w:val="nil"/>
          <w:between w:val="nil"/>
        </w:pBdr>
      </w:pPr>
      <w:r>
        <w:rPr>
          <w:noProof/>
        </w:rPr>
        <w:drawing>
          <wp:anchor distT="0" distB="0" distL="114300" distR="114300" simplePos="0" relativeHeight="251661824" behindDoc="1" locked="0" layoutInCell="1" allowOverlap="1" wp14:anchorId="5BCE5193" wp14:editId="2828391E">
            <wp:simplePos x="0" y="0"/>
            <wp:positionH relativeFrom="column">
              <wp:posOffset>612251</wp:posOffset>
            </wp:positionH>
            <wp:positionV relativeFrom="paragraph">
              <wp:posOffset>673459</wp:posOffset>
            </wp:positionV>
            <wp:extent cx="512572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12" t="675" r="762" b="1711"/>
                    <a:stretch/>
                  </pic:blipFill>
                  <pic:spPr bwMode="auto">
                    <a:xfrm>
                      <a:off x="0" y="0"/>
                      <a:ext cx="5125720" cy="1151890"/>
                    </a:xfrm>
                    <a:prstGeom prst="rect">
                      <a:avLst/>
                    </a:prstGeom>
                    <a:ln>
                      <a:noFill/>
                    </a:ln>
                    <a:extLst>
                      <a:ext uri="{53640926-AAD7-44D8-BBD7-CCE9431645EC}">
                        <a14:shadowObscured xmlns:a14="http://schemas.microsoft.com/office/drawing/2010/main"/>
                      </a:ext>
                    </a:extLst>
                  </pic:spPr>
                </pic:pic>
              </a:graphicData>
            </a:graphic>
          </wp:anchor>
        </w:drawing>
      </w:r>
      <w:r w:rsidR="00E433B5">
        <w:t xml:space="preserve">If </w:t>
      </w:r>
      <w:r w:rsidR="00BA0021">
        <w:t>there is a need</w:t>
      </w:r>
      <w:r w:rsidR="00E433B5">
        <w:t xml:space="preserve"> to include rows with non</w:t>
      </w:r>
      <w:r w:rsidR="0024607A">
        <w:t>-</w:t>
      </w:r>
      <w:r w:rsidR="00E433B5">
        <w:t>numeric values</w:t>
      </w:r>
      <w:r w:rsidR="00BA0021">
        <w:t>,</w:t>
      </w:r>
      <w:r w:rsidR="00E433B5">
        <w:t xml:space="preserve"> the NA values </w:t>
      </w:r>
      <w:r w:rsidR="00BA0021">
        <w:t xml:space="preserve">must be imputed </w:t>
      </w:r>
      <w:r w:rsidR="00E433B5">
        <w:t>manually and replace</w:t>
      </w:r>
      <w:r w:rsidR="005E60A2">
        <w:t>d</w:t>
      </w:r>
      <w:r w:rsidR="00E433B5">
        <w:t xml:space="preserve">. </w:t>
      </w:r>
      <w:r w:rsidR="005E60A2">
        <w:t>For example, t</w:t>
      </w:r>
      <w:r w:rsidR="00E433B5">
        <w:t xml:space="preserve">his can be </w:t>
      </w:r>
      <w:r w:rsidR="005E60A2">
        <w:t xml:space="preserve">achieved </w:t>
      </w:r>
      <w:r w:rsidR="00E433B5">
        <w:t xml:space="preserve">by </w:t>
      </w:r>
      <w:r w:rsidR="00555C48">
        <w:t>“zero</w:t>
      </w:r>
      <w:r>
        <w:t>-</w:t>
      </w:r>
      <w:proofErr w:type="spellStart"/>
      <w:r w:rsidR="00555C48">
        <w:t>ing</w:t>
      </w:r>
      <w:proofErr w:type="spellEnd"/>
      <w:r w:rsidR="00555C48">
        <w:t xml:space="preserve">” </w:t>
      </w:r>
      <w:r w:rsidR="005E60A2">
        <w:t xml:space="preserve">non-numeric values </w:t>
      </w:r>
      <w:r w:rsidR="005E60A2">
        <w:softHyphen/>
      </w:r>
      <w:r>
        <w:t>, replacing NA values with average of samples,</w:t>
      </w:r>
      <w:r w:rsidR="00E433B5">
        <w:t xml:space="preserve"> etc.</w:t>
      </w:r>
      <w:r w:rsidR="00633EFF" w:rsidRPr="00633EFF">
        <w:t xml:space="preserve"> </w:t>
      </w:r>
    </w:p>
    <w:p w14:paraId="27B7E288" w14:textId="723CAFF0" w:rsidR="00564AF9" w:rsidRDefault="00564AF9" w:rsidP="00FA6F63">
      <w:pPr>
        <w:pBdr>
          <w:top w:val="nil"/>
          <w:left w:val="nil"/>
          <w:bottom w:val="nil"/>
          <w:right w:val="nil"/>
          <w:between w:val="nil"/>
        </w:pBdr>
        <w:ind w:left="1440"/>
      </w:pPr>
    </w:p>
    <w:p w14:paraId="547A455C" w14:textId="632C76EB" w:rsidR="00564AF9" w:rsidRDefault="00564AF9"/>
    <w:p w14:paraId="7D824D84" w14:textId="77777777" w:rsidR="00564AF9" w:rsidRDefault="00E433B5">
      <w:r w:rsidRPr="009A4569">
        <w:rPr>
          <w:i/>
          <w:iCs/>
        </w:rPr>
        <w:t>(optional)</w:t>
      </w:r>
      <w:r>
        <w:t xml:space="preserve"> Curated Markers List. </w:t>
      </w:r>
    </w:p>
    <w:p w14:paraId="0AE4B2EC" w14:textId="77777777" w:rsidR="00564AF9" w:rsidRDefault="00E433B5">
      <w:pPr>
        <w:numPr>
          <w:ilvl w:val="0"/>
          <w:numId w:val="6"/>
        </w:numPr>
        <w:pBdr>
          <w:top w:val="nil"/>
          <w:left w:val="nil"/>
          <w:bottom w:val="nil"/>
          <w:right w:val="nil"/>
          <w:between w:val="nil"/>
        </w:pBdr>
        <w:spacing w:after="0"/>
      </w:pPr>
      <w:r>
        <w:rPr>
          <w:color w:val="000000"/>
        </w:rPr>
        <w:t>Must be supplied as a .csv file.</w:t>
      </w:r>
    </w:p>
    <w:p w14:paraId="02B0C5DB" w14:textId="4DE4C45B" w:rsidR="00564AF9" w:rsidRDefault="00E433B5">
      <w:pPr>
        <w:numPr>
          <w:ilvl w:val="0"/>
          <w:numId w:val="6"/>
        </w:numPr>
        <w:pBdr>
          <w:top w:val="nil"/>
          <w:left w:val="nil"/>
          <w:bottom w:val="nil"/>
          <w:right w:val="nil"/>
          <w:between w:val="nil"/>
        </w:pBdr>
        <w:spacing w:after="0"/>
      </w:pPr>
      <w:r>
        <w:rPr>
          <w:color w:val="000000"/>
        </w:rPr>
        <w:t>Each column should start with a descriptive title (</w:t>
      </w:r>
      <w:r w:rsidR="003466F1">
        <w:rPr>
          <w:color w:val="000000"/>
        </w:rPr>
        <w:t xml:space="preserve">that </w:t>
      </w:r>
      <w:r>
        <w:rPr>
          <w:color w:val="000000"/>
        </w:rPr>
        <w:t xml:space="preserve">will appear in a drop-down list). Below the title will be a list of unique IDs (that overlap with the provided data matrix). </w:t>
      </w:r>
      <w:r w:rsidR="00130D49" w:rsidRPr="00130D49">
        <w:rPr>
          <w:color w:val="000000"/>
        </w:rPr>
        <w:t>A minimal example is provided below</w:t>
      </w:r>
      <w:r w:rsidR="00130D49">
        <w:rPr>
          <w:color w:val="000000"/>
        </w:rPr>
        <w:t>.</w:t>
      </w:r>
    </w:p>
    <w:p w14:paraId="48757607" w14:textId="23FCA1A2" w:rsidR="00130D49" w:rsidRDefault="00E433B5" w:rsidP="00130D49">
      <w:pPr>
        <w:numPr>
          <w:ilvl w:val="0"/>
          <w:numId w:val="6"/>
        </w:numPr>
        <w:pBdr>
          <w:top w:val="nil"/>
          <w:left w:val="nil"/>
          <w:bottom w:val="nil"/>
          <w:right w:val="nil"/>
          <w:between w:val="nil"/>
        </w:pBdr>
        <w:spacing w:after="0"/>
      </w:pPr>
      <w:r>
        <w:rPr>
          <w:color w:val="000000"/>
        </w:rPr>
        <w:t xml:space="preserve">Multiple curated lists can be provided by listing them next to each other, one per column. Do not skip columns, and do not use different excel sheet tabs. </w:t>
      </w:r>
    </w:p>
    <w:p w14:paraId="35F905C6" w14:textId="25C6C251" w:rsidR="0024607A" w:rsidRDefault="00130D49" w:rsidP="0024607A">
      <w:pPr>
        <w:numPr>
          <w:ilvl w:val="0"/>
          <w:numId w:val="6"/>
        </w:numPr>
        <w:pBdr>
          <w:top w:val="nil"/>
          <w:left w:val="nil"/>
          <w:bottom w:val="nil"/>
          <w:right w:val="nil"/>
          <w:between w:val="nil"/>
        </w:pBdr>
      </w:pPr>
      <w:r>
        <w:rPr>
          <w:noProof/>
        </w:rPr>
        <w:drawing>
          <wp:anchor distT="0" distB="0" distL="114300" distR="114300" simplePos="0" relativeHeight="251660800" behindDoc="0" locked="0" layoutInCell="1" allowOverlap="1" wp14:anchorId="0577A6AA" wp14:editId="05477D17">
            <wp:simplePos x="0" y="0"/>
            <wp:positionH relativeFrom="margin">
              <wp:posOffset>1828800</wp:posOffset>
            </wp:positionH>
            <wp:positionV relativeFrom="paragraph">
              <wp:posOffset>539861</wp:posOffset>
            </wp:positionV>
            <wp:extent cx="2276793" cy="838317"/>
            <wp:effectExtent l="0" t="0" r="9525" b="0"/>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l="2015" r="1612" b="16981"/>
                    <a:stretch>
                      <a:fillRect/>
                    </a:stretch>
                  </pic:blipFill>
                  <pic:spPr>
                    <a:xfrm>
                      <a:off x="0" y="0"/>
                      <a:ext cx="2276793" cy="838317"/>
                    </a:xfrm>
                    <a:prstGeom prst="rect">
                      <a:avLst/>
                    </a:prstGeom>
                    <a:ln/>
                  </pic:spPr>
                </pic:pic>
              </a:graphicData>
            </a:graphic>
          </wp:anchor>
        </w:drawing>
      </w:r>
      <w:r w:rsidR="003466F1">
        <w:rPr>
          <w:noProof/>
        </w:rPr>
        <w:t>GECO</w:t>
      </w:r>
      <w:r w:rsidR="003466F1" w:rsidRPr="0024607A">
        <w:rPr>
          <w:color w:val="000000"/>
        </w:rPr>
        <w:t xml:space="preserve"> </w:t>
      </w:r>
      <w:r w:rsidR="00E433B5" w:rsidRPr="0024607A">
        <w:rPr>
          <w:color w:val="000000"/>
        </w:rPr>
        <w:t xml:space="preserve">is </w:t>
      </w:r>
      <w:r w:rsidR="003466F1" w:rsidRPr="0024607A">
        <w:rPr>
          <w:color w:val="000000"/>
        </w:rPr>
        <w:t xml:space="preserve">case </w:t>
      </w:r>
      <w:r w:rsidR="00E433B5" w:rsidRPr="0024607A">
        <w:rPr>
          <w:color w:val="000000"/>
        </w:rPr>
        <w:t>sensitive, so make sure capitalization</w:t>
      </w:r>
      <w:r w:rsidR="003466F1" w:rsidRPr="0024607A">
        <w:rPr>
          <w:color w:val="000000"/>
        </w:rPr>
        <w:t xml:space="preserve"> of gene entry text</w:t>
      </w:r>
      <w:r w:rsidR="00E433B5" w:rsidRPr="0024607A">
        <w:rPr>
          <w:color w:val="000000"/>
        </w:rPr>
        <w:t xml:space="preserve"> is consistent</w:t>
      </w:r>
      <w:r>
        <w:rPr>
          <w:color w:val="000000"/>
        </w:rPr>
        <w:t xml:space="preserve"> with the provided Data Matrix</w:t>
      </w:r>
      <w:r w:rsidR="00E433B5" w:rsidRPr="0024607A">
        <w:rPr>
          <w:color w:val="000000"/>
        </w:rPr>
        <w:t>.</w:t>
      </w:r>
    </w:p>
    <w:p w14:paraId="532724BF" w14:textId="442BBA7D" w:rsidR="00564AF9" w:rsidRDefault="00E433B5" w:rsidP="00130D49">
      <w:pPr>
        <w:pBdr>
          <w:top w:val="nil"/>
          <w:left w:val="nil"/>
          <w:bottom w:val="nil"/>
          <w:right w:val="nil"/>
          <w:between w:val="nil"/>
        </w:pBdr>
      </w:pPr>
      <w:r w:rsidRPr="0024607A">
        <w:rPr>
          <w:color w:val="000000"/>
        </w:rPr>
        <w:t xml:space="preserve"> </w:t>
      </w:r>
    </w:p>
    <w:p w14:paraId="00B93842" w14:textId="2E2D4E14" w:rsidR="009A4569" w:rsidRDefault="00E433B5" w:rsidP="009A4569">
      <w:pPr>
        <w:rPr>
          <w:b/>
          <w:sz w:val="24"/>
          <w:szCs w:val="24"/>
        </w:rPr>
      </w:pPr>
      <w:r w:rsidRPr="009A4569">
        <w:rPr>
          <w:b/>
          <w:sz w:val="24"/>
          <w:szCs w:val="24"/>
        </w:rPr>
        <w:t xml:space="preserve">Usage Instructions </w:t>
      </w:r>
      <w:bookmarkStart w:id="0" w:name="_heading=h.jvltisumm2cq" w:colFirst="0" w:colLast="0"/>
      <w:bookmarkEnd w:id="0"/>
      <w:r w:rsidR="002C2529">
        <w:rPr>
          <w:b/>
          <w:sz w:val="24"/>
          <w:szCs w:val="24"/>
        </w:rPr>
        <w:t>-----------------------------------------------------------------------------------------------------</w:t>
      </w:r>
    </w:p>
    <w:p w14:paraId="228FB08A" w14:textId="3EB8FA51" w:rsidR="00863DB5" w:rsidRDefault="00863DB5" w:rsidP="009A4569">
      <w:pPr>
        <w:rPr>
          <w:b/>
          <w:bCs/>
          <w:i/>
          <w:iCs/>
        </w:rPr>
      </w:pPr>
      <w:r>
        <w:rPr>
          <w:b/>
          <w:bCs/>
          <w:i/>
          <w:iCs/>
        </w:rPr>
        <w:t>Session ID Information:</w:t>
      </w:r>
    </w:p>
    <w:p w14:paraId="5967BCE8" w14:textId="3E2EA698" w:rsidR="00863DB5" w:rsidRPr="00863DB5" w:rsidRDefault="00633C55" w:rsidP="009A4569">
      <w:r>
        <w:t>At t</w:t>
      </w:r>
      <w:r w:rsidR="00863DB5">
        <w:t>he top of the sidebar is information on the current session ID and a box to input a previously saved session ID. This enables a previous session (including uploaded data and saved plots) to be reloaded for further investigation. This is also a great way to share saved analysis with collaborators</w:t>
      </w:r>
      <w:r>
        <w:t xml:space="preserve"> if using the cloud-hosted version of GECO</w:t>
      </w:r>
      <w:r w:rsidR="00863DB5">
        <w:t xml:space="preserve">. </w:t>
      </w:r>
    </w:p>
    <w:p w14:paraId="0C45F4B4" w14:textId="7C45F332" w:rsidR="00564AF9" w:rsidRPr="009A4569" w:rsidRDefault="00E433B5" w:rsidP="009A4569">
      <w:pPr>
        <w:rPr>
          <w:b/>
          <w:bCs/>
          <w:i/>
          <w:iCs/>
          <w:sz w:val="24"/>
          <w:szCs w:val="24"/>
        </w:rPr>
      </w:pPr>
      <w:r w:rsidRPr="009A4569">
        <w:rPr>
          <w:b/>
          <w:bCs/>
          <w:i/>
          <w:iCs/>
        </w:rPr>
        <w:t>Generate reduced dimensionality data:</w:t>
      </w:r>
    </w:p>
    <w:p w14:paraId="72C96432" w14:textId="06B2412F" w:rsidR="00564AF9" w:rsidRDefault="00E433B5">
      <w:pPr>
        <w:numPr>
          <w:ilvl w:val="0"/>
          <w:numId w:val="1"/>
        </w:numPr>
        <w:pBdr>
          <w:top w:val="nil"/>
          <w:left w:val="nil"/>
          <w:bottom w:val="nil"/>
          <w:right w:val="nil"/>
          <w:between w:val="nil"/>
        </w:pBdr>
        <w:spacing w:after="0"/>
      </w:pPr>
      <w:r>
        <w:rPr>
          <w:color w:val="000000"/>
        </w:rPr>
        <w:t xml:space="preserve">Start </w:t>
      </w:r>
      <w:r w:rsidR="00247ECF">
        <w:rPr>
          <w:color w:val="000000"/>
        </w:rPr>
        <w:t xml:space="preserve">with </w:t>
      </w:r>
      <w:r>
        <w:rPr>
          <w:color w:val="000000"/>
        </w:rPr>
        <w:t>the ‘Generate reduced data’ mode (</w:t>
      </w:r>
      <w:r w:rsidR="00247ECF">
        <w:rPr>
          <w:color w:val="000000"/>
        </w:rPr>
        <w:t>click</w:t>
      </w:r>
      <w:r>
        <w:rPr>
          <w:color w:val="000000"/>
        </w:rPr>
        <w:t xml:space="preserve"> the ‘&gt;’ in </w:t>
      </w:r>
      <w:r w:rsidR="00247ECF">
        <w:rPr>
          <w:color w:val="000000"/>
        </w:rPr>
        <w:t xml:space="preserve">the </w:t>
      </w:r>
      <w:r>
        <w:rPr>
          <w:color w:val="000000"/>
        </w:rPr>
        <w:t>top left to reveal the sidebar menu with Select Mode option.)</w:t>
      </w:r>
    </w:p>
    <w:p w14:paraId="3315D355" w14:textId="7F7B5421" w:rsidR="00564AF9" w:rsidRDefault="00E433B5">
      <w:pPr>
        <w:numPr>
          <w:ilvl w:val="0"/>
          <w:numId w:val="1"/>
        </w:numPr>
        <w:pBdr>
          <w:top w:val="nil"/>
          <w:left w:val="nil"/>
          <w:bottom w:val="nil"/>
          <w:right w:val="nil"/>
          <w:between w:val="nil"/>
        </w:pBdr>
        <w:spacing w:after="0"/>
      </w:pPr>
      <w:r>
        <w:rPr>
          <w:color w:val="000000"/>
        </w:rPr>
        <w:t>Upload data matrix in the format described above</w:t>
      </w:r>
      <w:r w:rsidR="00247ECF">
        <w:rPr>
          <w:color w:val="000000"/>
        </w:rPr>
        <w:t xml:space="preserve"> (“File Upload”)</w:t>
      </w:r>
      <w:r>
        <w:rPr>
          <w:color w:val="000000"/>
        </w:rPr>
        <w:t>. Review the inferred sample information</w:t>
      </w:r>
      <w:r w:rsidR="00247ECF">
        <w:rPr>
          <w:color w:val="000000"/>
        </w:rPr>
        <w:t xml:space="preserve"> from the upload</w:t>
      </w:r>
      <w:r>
        <w:rPr>
          <w:color w:val="000000"/>
        </w:rPr>
        <w:t xml:space="preserve"> – if </w:t>
      </w:r>
      <w:r w:rsidR="00247ECF">
        <w:rPr>
          <w:color w:val="000000"/>
        </w:rPr>
        <w:t xml:space="preserve">the information </w:t>
      </w:r>
      <w:r>
        <w:rPr>
          <w:color w:val="000000"/>
        </w:rPr>
        <w:t>is not correct, update the .csv file accordingly.</w:t>
      </w:r>
    </w:p>
    <w:p w14:paraId="67593446" w14:textId="39576EB3" w:rsidR="00564AF9" w:rsidRDefault="00E433B5">
      <w:pPr>
        <w:numPr>
          <w:ilvl w:val="0"/>
          <w:numId w:val="1"/>
        </w:numPr>
        <w:pBdr>
          <w:top w:val="nil"/>
          <w:left w:val="nil"/>
          <w:bottom w:val="nil"/>
          <w:right w:val="nil"/>
          <w:between w:val="nil"/>
        </w:pBdr>
        <w:spacing w:after="0"/>
      </w:pPr>
      <w:r>
        <w:rPr>
          <w:color w:val="000000"/>
        </w:rPr>
        <w:t>Set Reduction Run Parameters</w:t>
      </w:r>
      <w:r w:rsidR="00247ECF">
        <w:rPr>
          <w:color w:val="000000"/>
        </w:rPr>
        <w:t>:</w:t>
      </w:r>
    </w:p>
    <w:p w14:paraId="64375DCF" w14:textId="77777777" w:rsidR="00564AF9" w:rsidRDefault="00E433B5">
      <w:pPr>
        <w:numPr>
          <w:ilvl w:val="1"/>
          <w:numId w:val="1"/>
        </w:numPr>
        <w:pBdr>
          <w:top w:val="nil"/>
          <w:left w:val="nil"/>
          <w:bottom w:val="nil"/>
          <w:right w:val="nil"/>
          <w:between w:val="nil"/>
        </w:pBdr>
        <w:spacing w:after="0"/>
      </w:pPr>
      <w:r>
        <w:rPr>
          <w:color w:val="000000"/>
        </w:rPr>
        <w:t xml:space="preserve">See info </w:t>
      </w:r>
      <w:hyperlink r:id="rId17">
        <w:r>
          <w:rPr>
            <w:color w:val="1155CC"/>
            <w:u w:val="single"/>
          </w:rPr>
          <w:t>here</w:t>
        </w:r>
      </w:hyperlink>
      <w:r>
        <w:rPr>
          <w:color w:val="000000"/>
        </w:rPr>
        <w:t xml:space="preserve"> for setting t-SNE parameters</w:t>
      </w:r>
    </w:p>
    <w:p w14:paraId="3B16BC1F" w14:textId="62175857" w:rsidR="00564AF9" w:rsidRDefault="00E433B5">
      <w:pPr>
        <w:numPr>
          <w:ilvl w:val="1"/>
          <w:numId w:val="1"/>
        </w:numPr>
        <w:pBdr>
          <w:top w:val="nil"/>
          <w:left w:val="nil"/>
          <w:bottom w:val="nil"/>
          <w:right w:val="nil"/>
          <w:between w:val="nil"/>
        </w:pBdr>
        <w:spacing w:after="0"/>
      </w:pPr>
      <w:r>
        <w:rPr>
          <w:color w:val="000000"/>
        </w:rPr>
        <w:t>See info</w:t>
      </w:r>
      <w:r w:rsidR="008507DA">
        <w:rPr>
          <w:color w:val="000000"/>
        </w:rPr>
        <w:t xml:space="preserve"> </w:t>
      </w:r>
      <w:hyperlink r:id="rId18" w:history="1">
        <w:r w:rsidR="008507DA" w:rsidRPr="008507DA">
          <w:rPr>
            <w:rStyle w:val="Hyperlink"/>
          </w:rPr>
          <w:t>here</w:t>
        </w:r>
      </w:hyperlink>
      <w:r>
        <w:rPr>
          <w:color w:val="000000"/>
        </w:rPr>
        <w:t xml:space="preserve"> for setting UMAP parameters</w:t>
      </w:r>
    </w:p>
    <w:p w14:paraId="723BB6A5" w14:textId="77777777" w:rsidR="00564AF9" w:rsidRDefault="00E433B5">
      <w:pPr>
        <w:numPr>
          <w:ilvl w:val="1"/>
          <w:numId w:val="1"/>
        </w:numPr>
        <w:pBdr>
          <w:top w:val="nil"/>
          <w:left w:val="nil"/>
          <w:bottom w:val="nil"/>
          <w:right w:val="nil"/>
          <w:between w:val="nil"/>
        </w:pBdr>
        <w:spacing w:after="0"/>
      </w:pPr>
      <w:r>
        <w:rPr>
          <w:color w:val="000000"/>
        </w:rPr>
        <w:t>Three optional boxes can be checked:</w:t>
      </w:r>
    </w:p>
    <w:p w14:paraId="77DAB96C" w14:textId="77777777" w:rsidR="00564AF9" w:rsidRDefault="00E433B5">
      <w:pPr>
        <w:numPr>
          <w:ilvl w:val="2"/>
          <w:numId w:val="1"/>
        </w:numPr>
        <w:pBdr>
          <w:top w:val="nil"/>
          <w:left w:val="nil"/>
          <w:bottom w:val="nil"/>
          <w:right w:val="nil"/>
          <w:between w:val="nil"/>
        </w:pBdr>
        <w:spacing w:after="0"/>
      </w:pPr>
      <w:r>
        <w:rPr>
          <w:color w:val="000000"/>
        </w:rPr>
        <w:t>Remove entries with all zeros</w:t>
      </w:r>
    </w:p>
    <w:p w14:paraId="1D084A37" w14:textId="35970B9E" w:rsidR="00564AF9" w:rsidRDefault="00E433B5">
      <w:pPr>
        <w:numPr>
          <w:ilvl w:val="2"/>
          <w:numId w:val="1"/>
        </w:numPr>
        <w:pBdr>
          <w:top w:val="nil"/>
          <w:left w:val="nil"/>
          <w:bottom w:val="nil"/>
          <w:right w:val="nil"/>
          <w:between w:val="nil"/>
        </w:pBdr>
        <w:spacing w:after="0"/>
      </w:pPr>
      <w:r>
        <w:rPr>
          <w:color w:val="000000"/>
        </w:rPr>
        <w:t xml:space="preserve">Normalize per gene (row) – this </w:t>
      </w:r>
      <w:r w:rsidR="00DC5892">
        <w:rPr>
          <w:color w:val="000000"/>
        </w:rPr>
        <w:t xml:space="preserve">function </w:t>
      </w:r>
      <w:r>
        <w:t xml:space="preserve">divides each entry of a given row by the sum of the entire row </w:t>
      </w:r>
      <w:r>
        <w:rPr>
          <w:color w:val="000000"/>
        </w:rPr>
        <w:t xml:space="preserve">and thus allows for investigation of trends across samples </w:t>
      </w:r>
      <w:r w:rsidRPr="002842B4">
        <w:rPr>
          <w:i/>
          <w:color w:val="000000"/>
        </w:rPr>
        <w:t>independent</w:t>
      </w:r>
      <w:r>
        <w:rPr>
          <w:color w:val="000000"/>
        </w:rPr>
        <w:t xml:space="preserve"> of overall expression level.</w:t>
      </w:r>
    </w:p>
    <w:p w14:paraId="6213DBB2" w14:textId="6FE97096" w:rsidR="00564AF9" w:rsidRDefault="00E433B5">
      <w:pPr>
        <w:numPr>
          <w:ilvl w:val="2"/>
          <w:numId w:val="1"/>
        </w:numPr>
        <w:pBdr>
          <w:top w:val="nil"/>
          <w:left w:val="nil"/>
          <w:bottom w:val="nil"/>
          <w:right w:val="nil"/>
          <w:between w:val="nil"/>
        </w:pBdr>
        <w:spacing w:after="0"/>
      </w:pPr>
      <w:r w:rsidRPr="004D7CE1">
        <w:rPr>
          <w:color w:val="000000"/>
        </w:rPr>
        <w:t xml:space="preserve">Normalize to </w:t>
      </w:r>
      <w:r w:rsidR="00506685" w:rsidRPr="004D7CE1">
        <w:rPr>
          <w:color w:val="000000"/>
        </w:rPr>
        <w:t>type</w:t>
      </w:r>
      <w:r w:rsidRPr="004D7CE1">
        <w:rPr>
          <w:color w:val="000000"/>
        </w:rPr>
        <w:t>–</w:t>
      </w:r>
      <w:r>
        <w:rPr>
          <w:color w:val="000000"/>
        </w:rPr>
        <w:t xml:space="preserve"> This</w:t>
      </w:r>
      <w:r w:rsidR="00DC5892">
        <w:rPr>
          <w:color w:val="000000"/>
        </w:rPr>
        <w:t xml:space="preserve"> function</w:t>
      </w:r>
      <w:r>
        <w:rPr>
          <w:color w:val="000000"/>
        </w:rPr>
        <w:t xml:space="preserve"> normalizes each row to </w:t>
      </w:r>
      <w:r w:rsidR="00506685">
        <w:rPr>
          <w:color w:val="000000"/>
        </w:rPr>
        <w:t xml:space="preserve">a specified sample type </w:t>
      </w:r>
      <w:r>
        <w:rPr>
          <w:color w:val="000000"/>
        </w:rPr>
        <w:t xml:space="preserve">(a drop-down menu will allow you to select </w:t>
      </w:r>
      <w:r w:rsidR="00506685">
        <w:rPr>
          <w:color w:val="000000"/>
        </w:rPr>
        <w:t>a type</w:t>
      </w:r>
      <w:r w:rsidR="005E60A2">
        <w:rPr>
          <w:color w:val="000000"/>
        </w:rPr>
        <w:t xml:space="preserve"> for normalization</w:t>
      </w:r>
      <w:r w:rsidR="002842B4">
        <w:rPr>
          <w:color w:val="000000"/>
        </w:rPr>
        <w:t>) and</w:t>
      </w:r>
      <w:r>
        <w:rPr>
          <w:color w:val="000000"/>
        </w:rPr>
        <w:t xml:space="preserve"> allows for investigation of trends relating to the fold change compared to </w:t>
      </w:r>
      <w:r w:rsidR="00506685">
        <w:rPr>
          <w:color w:val="000000"/>
        </w:rPr>
        <w:t>the selected type</w:t>
      </w:r>
      <w:r>
        <w:rPr>
          <w:color w:val="000000"/>
        </w:rPr>
        <w:t xml:space="preserve">. </w:t>
      </w:r>
    </w:p>
    <w:p w14:paraId="2EE032F4" w14:textId="5508D298" w:rsidR="00564AF9" w:rsidRDefault="00E433B5">
      <w:pPr>
        <w:numPr>
          <w:ilvl w:val="0"/>
          <w:numId w:val="1"/>
        </w:numPr>
        <w:pBdr>
          <w:top w:val="nil"/>
          <w:left w:val="nil"/>
          <w:bottom w:val="nil"/>
          <w:right w:val="nil"/>
          <w:between w:val="nil"/>
        </w:pBdr>
        <w:spacing w:after="0"/>
      </w:pPr>
      <w:r>
        <w:rPr>
          <w:color w:val="000000"/>
        </w:rPr>
        <w:lastRenderedPageBreak/>
        <w:t xml:space="preserve">Run the reduction. This could take a bit of time depending on </w:t>
      </w:r>
      <w:r>
        <w:t>the size of the data</w:t>
      </w:r>
      <w:r w:rsidR="0093265C">
        <w:t>. A</w:t>
      </w:r>
      <w:r w:rsidR="00DC5892">
        <w:t xml:space="preserve">ctive analysis is visualized by a </w:t>
      </w:r>
      <w:r>
        <w:rPr>
          <w:color w:val="000000"/>
        </w:rPr>
        <w:t xml:space="preserve">‘running’ </w:t>
      </w:r>
      <w:r w:rsidR="00DC5892">
        <w:rPr>
          <w:color w:val="000000"/>
        </w:rPr>
        <w:t xml:space="preserve">icon </w:t>
      </w:r>
      <w:r>
        <w:rPr>
          <w:color w:val="000000"/>
        </w:rPr>
        <w:t xml:space="preserve">in the </w:t>
      </w:r>
      <w:r w:rsidR="00C74639">
        <w:rPr>
          <w:color w:val="000000"/>
        </w:rPr>
        <w:t xml:space="preserve">top right corner </w:t>
      </w:r>
      <w:r>
        <w:rPr>
          <w:color w:val="000000"/>
        </w:rPr>
        <w:t>of the app.</w:t>
      </w:r>
    </w:p>
    <w:p w14:paraId="6A0F74B5" w14:textId="5483E583" w:rsidR="00564AF9" w:rsidRDefault="00EF7675">
      <w:pPr>
        <w:numPr>
          <w:ilvl w:val="0"/>
          <w:numId w:val="1"/>
        </w:numPr>
        <w:pBdr>
          <w:top w:val="nil"/>
          <w:left w:val="nil"/>
          <w:bottom w:val="nil"/>
          <w:right w:val="nil"/>
          <w:between w:val="nil"/>
        </w:pBdr>
        <w:spacing w:after="0"/>
      </w:pPr>
      <w:r>
        <w:rPr>
          <w:color w:val="000000"/>
        </w:rPr>
        <w:t>P</w:t>
      </w:r>
      <w:r w:rsidR="00E433B5">
        <w:rPr>
          <w:color w:val="000000"/>
        </w:rPr>
        <w:t>reliminary data and manipulation are available</w:t>
      </w:r>
      <w:r w:rsidR="00E433B5">
        <w:t>. Enter a filename and s</w:t>
      </w:r>
      <w:r w:rsidR="00E433B5">
        <w:rPr>
          <w:color w:val="000000"/>
        </w:rPr>
        <w:t>ave the data.</w:t>
      </w:r>
    </w:p>
    <w:p w14:paraId="4B75D33B" w14:textId="77777777" w:rsidR="009A4569" w:rsidRDefault="00E433B5" w:rsidP="009A4569">
      <w:pPr>
        <w:numPr>
          <w:ilvl w:val="1"/>
          <w:numId w:val="1"/>
        </w:numPr>
        <w:pBdr>
          <w:top w:val="nil"/>
          <w:left w:val="nil"/>
          <w:bottom w:val="nil"/>
          <w:right w:val="nil"/>
          <w:between w:val="nil"/>
        </w:pBdr>
        <w:spacing w:after="0"/>
      </w:pPr>
      <w:r>
        <w:rPr>
          <w:color w:val="000000"/>
        </w:rPr>
        <w:t xml:space="preserve">Note that using the same filename </w:t>
      </w:r>
      <w:r>
        <w:t>as one that already exists will overwrite the file.</w:t>
      </w:r>
      <w:bookmarkStart w:id="1" w:name="_heading=h.keq8pqg64kb1" w:colFirst="0" w:colLast="0"/>
      <w:bookmarkEnd w:id="1"/>
    </w:p>
    <w:p w14:paraId="5474ED16" w14:textId="77777777" w:rsidR="009A4569" w:rsidRDefault="009A4569" w:rsidP="009A4569">
      <w:pPr>
        <w:pBdr>
          <w:top w:val="nil"/>
          <w:left w:val="nil"/>
          <w:bottom w:val="nil"/>
          <w:right w:val="nil"/>
          <w:between w:val="nil"/>
        </w:pBdr>
        <w:spacing w:after="0"/>
      </w:pPr>
    </w:p>
    <w:p w14:paraId="281F9734" w14:textId="038D7343" w:rsidR="009A4569" w:rsidRPr="009A4569" w:rsidRDefault="00E433B5" w:rsidP="009A4569">
      <w:pPr>
        <w:pBdr>
          <w:top w:val="nil"/>
          <w:left w:val="nil"/>
          <w:bottom w:val="nil"/>
          <w:right w:val="nil"/>
          <w:between w:val="nil"/>
        </w:pBdr>
        <w:spacing w:after="0" w:line="360" w:lineRule="auto"/>
        <w:rPr>
          <w:b/>
          <w:bCs/>
          <w:i/>
          <w:iCs/>
        </w:rPr>
      </w:pPr>
      <w:r w:rsidRPr="009A4569">
        <w:rPr>
          <w:b/>
          <w:bCs/>
          <w:i/>
          <w:iCs/>
        </w:rPr>
        <w:t>Visualize the data:</w:t>
      </w:r>
    </w:p>
    <w:p w14:paraId="56482F88" w14:textId="4938EE6D" w:rsidR="00564AF9" w:rsidRDefault="00E433B5">
      <w:pPr>
        <w:numPr>
          <w:ilvl w:val="0"/>
          <w:numId w:val="1"/>
        </w:numPr>
        <w:pBdr>
          <w:top w:val="nil"/>
          <w:left w:val="nil"/>
          <w:bottom w:val="nil"/>
          <w:right w:val="nil"/>
          <w:between w:val="nil"/>
        </w:pBdr>
        <w:spacing w:after="0"/>
      </w:pPr>
      <w:r>
        <w:rPr>
          <w:color w:val="000000"/>
        </w:rPr>
        <w:t xml:space="preserve">Switch to ‘Plot reduced data’ mode </w:t>
      </w:r>
    </w:p>
    <w:p w14:paraId="2A545870" w14:textId="77777777" w:rsidR="00564AF9" w:rsidRDefault="00E433B5">
      <w:pPr>
        <w:numPr>
          <w:ilvl w:val="0"/>
          <w:numId w:val="1"/>
        </w:numPr>
        <w:pBdr>
          <w:top w:val="nil"/>
          <w:left w:val="nil"/>
          <w:bottom w:val="nil"/>
          <w:right w:val="nil"/>
          <w:between w:val="nil"/>
        </w:pBdr>
        <w:spacing w:after="0"/>
      </w:pPr>
      <w:r>
        <w:rPr>
          <w:color w:val="000000"/>
        </w:rPr>
        <w:t>Select the desired saved dataset from the drop-down list under ‘Load Data’.</w:t>
      </w:r>
    </w:p>
    <w:p w14:paraId="00D186F9" w14:textId="77777777" w:rsidR="00564AF9" w:rsidRDefault="00E433B5">
      <w:pPr>
        <w:numPr>
          <w:ilvl w:val="0"/>
          <w:numId w:val="1"/>
        </w:numPr>
        <w:pBdr>
          <w:top w:val="nil"/>
          <w:left w:val="nil"/>
          <w:bottom w:val="nil"/>
          <w:right w:val="nil"/>
          <w:between w:val="nil"/>
        </w:pBdr>
        <w:spacing w:after="0"/>
      </w:pPr>
      <w:r>
        <w:rPr>
          <w:color w:val="000000"/>
        </w:rPr>
        <w:t>Each dot/data point on the t-SNE/UMAP corresponds to one gene/protein/other unique ID depending on the input data. Using the ‘Color Data’ pull down menu the coloring of these data points can be altered in several ways:</w:t>
      </w:r>
    </w:p>
    <w:p w14:paraId="0133C079" w14:textId="479A40CA" w:rsidR="00564AF9" w:rsidRPr="007E3BFA" w:rsidRDefault="007E3BFA">
      <w:pPr>
        <w:numPr>
          <w:ilvl w:val="1"/>
          <w:numId w:val="1"/>
        </w:numPr>
        <w:pBdr>
          <w:top w:val="nil"/>
          <w:left w:val="nil"/>
          <w:bottom w:val="nil"/>
          <w:right w:val="nil"/>
          <w:between w:val="nil"/>
        </w:pBdr>
        <w:spacing w:after="0"/>
      </w:pPr>
      <w:r w:rsidRPr="007E3BFA">
        <w:rPr>
          <w:color w:val="000000"/>
        </w:rPr>
        <w:t>Expression of s</w:t>
      </w:r>
      <w:r w:rsidR="00E433B5" w:rsidRPr="007E3BFA">
        <w:rPr>
          <w:i/>
          <w:iCs/>
          <w:color w:val="000000"/>
        </w:rPr>
        <w:t>ample name</w:t>
      </w:r>
      <w:r w:rsidR="00FB28F3">
        <w:rPr>
          <w:i/>
          <w:iCs/>
          <w:color w:val="000000"/>
        </w:rPr>
        <w:t>/type</w:t>
      </w:r>
      <w:r w:rsidR="00E433B5" w:rsidRPr="007E3BFA">
        <w:rPr>
          <w:color w:val="000000"/>
        </w:rPr>
        <w:t xml:space="preserve"> = Average expression</w:t>
      </w:r>
      <w:r w:rsidRPr="007E3BFA">
        <w:rPr>
          <w:color w:val="000000"/>
        </w:rPr>
        <w:t>/value</w:t>
      </w:r>
      <w:r w:rsidR="00E433B5" w:rsidRPr="007E3BFA">
        <w:rPr>
          <w:color w:val="000000"/>
        </w:rPr>
        <w:t xml:space="preserve"> based on each sample type – one at a time. </w:t>
      </w:r>
    </w:p>
    <w:p w14:paraId="396B9669" w14:textId="3B9AB299" w:rsidR="00564AF9" w:rsidRPr="007E3BFA" w:rsidRDefault="007E3BFA">
      <w:pPr>
        <w:numPr>
          <w:ilvl w:val="1"/>
          <w:numId w:val="1"/>
        </w:numPr>
        <w:pBdr>
          <w:top w:val="nil"/>
          <w:left w:val="nil"/>
          <w:bottom w:val="nil"/>
          <w:right w:val="nil"/>
          <w:between w:val="nil"/>
        </w:pBdr>
        <w:spacing w:after="0"/>
      </w:pPr>
      <w:r w:rsidRPr="007E3BFA">
        <w:rPr>
          <w:color w:val="000000"/>
        </w:rPr>
        <w:t>Assigned t</w:t>
      </w:r>
      <w:r w:rsidR="00E433B5" w:rsidRPr="007E3BFA">
        <w:rPr>
          <w:color w:val="000000"/>
        </w:rPr>
        <w:t>ype =</w:t>
      </w:r>
      <w:r w:rsidR="00EF7675" w:rsidRPr="007E3BFA">
        <w:rPr>
          <w:color w:val="000000"/>
        </w:rPr>
        <w:t>E</w:t>
      </w:r>
      <w:r w:rsidR="00E433B5" w:rsidRPr="007E3BFA">
        <w:rPr>
          <w:color w:val="000000"/>
        </w:rPr>
        <w:t>ach data point is assigned the color of the sample type that has the highest expression</w:t>
      </w:r>
      <w:r w:rsidRPr="007E3BFA">
        <w:rPr>
          <w:color w:val="000000"/>
        </w:rPr>
        <w:t>/value</w:t>
      </w:r>
      <w:r w:rsidR="00E433B5" w:rsidRPr="007E3BFA">
        <w:rPr>
          <w:color w:val="000000"/>
        </w:rPr>
        <w:t xml:space="preserve"> for that gene/protein/other unique ID.</w:t>
      </w:r>
    </w:p>
    <w:p w14:paraId="6F75FED0" w14:textId="75FF449E" w:rsidR="00564AF9" w:rsidRPr="007E3BFA" w:rsidRDefault="007E3BFA">
      <w:pPr>
        <w:numPr>
          <w:ilvl w:val="1"/>
          <w:numId w:val="1"/>
        </w:numPr>
        <w:pBdr>
          <w:top w:val="nil"/>
          <w:left w:val="nil"/>
          <w:bottom w:val="nil"/>
          <w:right w:val="nil"/>
          <w:between w:val="nil"/>
        </w:pBdr>
        <w:spacing w:after="0"/>
      </w:pPr>
      <w:r w:rsidRPr="007E3BFA">
        <w:rPr>
          <w:color w:val="000000"/>
        </w:rPr>
        <w:t>Average expression of assigned type</w:t>
      </w:r>
      <w:r w:rsidR="00E433B5" w:rsidRPr="007E3BFA">
        <w:rPr>
          <w:color w:val="000000"/>
        </w:rPr>
        <w:t xml:space="preserve"> = </w:t>
      </w:r>
      <w:r w:rsidR="00E231E7" w:rsidRPr="007E3BFA">
        <w:rPr>
          <w:color w:val="000000"/>
        </w:rPr>
        <w:t xml:space="preserve">The color </w:t>
      </w:r>
      <w:r w:rsidR="00E433B5" w:rsidRPr="007E3BFA">
        <w:rPr>
          <w:color w:val="000000"/>
        </w:rPr>
        <w:t xml:space="preserve">scale </w:t>
      </w:r>
      <w:r w:rsidR="00E231E7" w:rsidRPr="007E3BFA">
        <w:rPr>
          <w:color w:val="000000"/>
        </w:rPr>
        <w:t xml:space="preserve">is </w:t>
      </w:r>
      <w:r w:rsidR="00E433B5" w:rsidRPr="007E3BFA">
        <w:rPr>
          <w:color w:val="000000"/>
        </w:rPr>
        <w:t xml:space="preserve">set to </w:t>
      </w:r>
      <w:r w:rsidR="00E231E7" w:rsidRPr="007E3BFA">
        <w:rPr>
          <w:color w:val="000000"/>
        </w:rPr>
        <w:t xml:space="preserve">a </w:t>
      </w:r>
      <w:r w:rsidR="00E433B5" w:rsidRPr="007E3BFA">
        <w:rPr>
          <w:color w:val="000000"/>
        </w:rPr>
        <w:t>range of expression</w:t>
      </w:r>
      <w:r w:rsidR="00E231E7" w:rsidRPr="007E3BFA">
        <w:rPr>
          <w:color w:val="000000"/>
        </w:rPr>
        <w:t xml:space="preserve"> values</w:t>
      </w:r>
      <w:r w:rsidR="00E433B5" w:rsidRPr="007E3BFA">
        <w:rPr>
          <w:color w:val="000000"/>
        </w:rPr>
        <w:t xml:space="preserve"> and each data point is colored for the average of the sample type that has the highest expression.</w:t>
      </w:r>
    </w:p>
    <w:p w14:paraId="1CBD59CA" w14:textId="641559C8" w:rsidR="00564AF9" w:rsidRPr="007E3BFA" w:rsidRDefault="007E3BFA">
      <w:pPr>
        <w:numPr>
          <w:ilvl w:val="1"/>
          <w:numId w:val="1"/>
        </w:numPr>
        <w:pBdr>
          <w:top w:val="nil"/>
          <w:left w:val="nil"/>
          <w:bottom w:val="nil"/>
          <w:right w:val="nil"/>
          <w:between w:val="nil"/>
        </w:pBdr>
        <w:spacing w:after="0"/>
      </w:pPr>
      <w:r w:rsidRPr="007E3BFA">
        <w:rPr>
          <w:color w:val="000000"/>
        </w:rPr>
        <w:t>Enrichment in type (select)</w:t>
      </w:r>
      <w:r w:rsidR="00E433B5" w:rsidRPr="007E3BFA">
        <w:rPr>
          <w:color w:val="000000"/>
        </w:rPr>
        <w:t xml:space="preserve"> = </w:t>
      </w:r>
      <w:r w:rsidR="00E231E7" w:rsidRPr="007E3BFA">
        <w:rPr>
          <w:color w:val="000000"/>
        </w:rPr>
        <w:t>The c</w:t>
      </w:r>
      <w:r w:rsidR="00E433B5" w:rsidRPr="007E3BFA">
        <w:rPr>
          <w:color w:val="000000"/>
        </w:rPr>
        <w:t xml:space="preserve">olor scale </w:t>
      </w:r>
      <w:r w:rsidRPr="007E3BFA">
        <w:rPr>
          <w:color w:val="000000"/>
        </w:rPr>
        <w:t xml:space="preserve">is </w:t>
      </w:r>
      <w:r w:rsidR="00E433B5" w:rsidRPr="007E3BFA">
        <w:rPr>
          <w:color w:val="000000"/>
        </w:rPr>
        <w:t xml:space="preserve">set to </w:t>
      </w:r>
      <w:r w:rsidR="00E231E7" w:rsidRPr="007E3BFA">
        <w:rPr>
          <w:color w:val="000000"/>
        </w:rPr>
        <w:t xml:space="preserve">a </w:t>
      </w:r>
      <w:r w:rsidR="00E433B5" w:rsidRPr="007E3BFA">
        <w:rPr>
          <w:color w:val="000000"/>
        </w:rPr>
        <w:t xml:space="preserve">range of fold change of </w:t>
      </w:r>
      <w:r w:rsidRPr="007E3BFA">
        <w:rPr>
          <w:color w:val="000000"/>
        </w:rPr>
        <w:t>the selected sample (chosen in the dropdown)</w:t>
      </w:r>
      <w:r w:rsidR="00E433B5" w:rsidRPr="007E3BFA">
        <w:rPr>
          <w:color w:val="000000"/>
        </w:rPr>
        <w:t xml:space="preserve"> over maximum sample type expression</w:t>
      </w:r>
      <w:r w:rsidRPr="007E3BFA">
        <w:rPr>
          <w:color w:val="000000"/>
        </w:rPr>
        <w:t xml:space="preserve">. The </w:t>
      </w:r>
      <w:r w:rsidR="00E433B5" w:rsidRPr="007E3BFA">
        <w:rPr>
          <w:color w:val="000000"/>
        </w:rPr>
        <w:t xml:space="preserve">color corresponding to </w:t>
      </w:r>
      <w:r w:rsidR="00E231E7" w:rsidRPr="007E3BFA">
        <w:rPr>
          <w:color w:val="000000"/>
        </w:rPr>
        <w:t xml:space="preserve">the </w:t>
      </w:r>
      <w:r w:rsidR="00E433B5" w:rsidRPr="007E3BFA">
        <w:rPr>
          <w:color w:val="000000"/>
        </w:rPr>
        <w:t>highest expression</w:t>
      </w:r>
      <w:r w:rsidR="00E231E7" w:rsidRPr="007E3BFA">
        <w:rPr>
          <w:color w:val="000000"/>
        </w:rPr>
        <w:t xml:space="preserve"> value</w:t>
      </w:r>
      <w:r w:rsidR="00E433B5" w:rsidRPr="007E3BFA">
        <w:rPr>
          <w:color w:val="000000"/>
        </w:rPr>
        <w:t xml:space="preserve"> will mark data points that are highest in the selected </w:t>
      </w:r>
      <w:r w:rsidRPr="007E3BFA">
        <w:rPr>
          <w:color w:val="000000"/>
        </w:rPr>
        <w:t xml:space="preserve">sample </w:t>
      </w:r>
      <w:r w:rsidR="00E433B5" w:rsidRPr="007E3BFA">
        <w:rPr>
          <w:color w:val="000000"/>
        </w:rPr>
        <w:t xml:space="preserve">relative to other sample types. </w:t>
      </w:r>
    </w:p>
    <w:p w14:paraId="272A6756" w14:textId="50E65B86" w:rsidR="00564AF9" w:rsidRDefault="00117DB6">
      <w:pPr>
        <w:numPr>
          <w:ilvl w:val="0"/>
          <w:numId w:val="1"/>
        </w:numPr>
        <w:pBdr>
          <w:top w:val="nil"/>
          <w:left w:val="nil"/>
          <w:bottom w:val="nil"/>
          <w:right w:val="nil"/>
          <w:between w:val="nil"/>
        </w:pBdr>
        <w:spacing w:after="0"/>
      </w:pPr>
      <w:r>
        <w:rPr>
          <w:color w:val="000000"/>
        </w:rPr>
        <w:t>A</w:t>
      </w:r>
      <w:r w:rsidR="00E433B5">
        <w:rPr>
          <w:color w:val="000000"/>
        </w:rPr>
        <w:t>dditional color/display options:</w:t>
      </w:r>
    </w:p>
    <w:p w14:paraId="20CB16A0" w14:textId="266054B4" w:rsidR="00564AF9" w:rsidRDefault="00E433B5">
      <w:pPr>
        <w:numPr>
          <w:ilvl w:val="1"/>
          <w:numId w:val="1"/>
        </w:numPr>
        <w:pBdr>
          <w:top w:val="nil"/>
          <w:left w:val="nil"/>
          <w:bottom w:val="nil"/>
          <w:right w:val="nil"/>
          <w:between w:val="nil"/>
        </w:pBdr>
        <w:spacing w:after="0"/>
      </w:pPr>
      <w:r>
        <w:rPr>
          <w:color w:val="000000"/>
        </w:rPr>
        <w:t xml:space="preserve">Log </w:t>
      </w:r>
      <w:r w:rsidR="005C423C">
        <w:rPr>
          <w:color w:val="000000"/>
        </w:rPr>
        <w:t>S</w:t>
      </w:r>
      <w:r>
        <w:rPr>
          <w:color w:val="000000"/>
        </w:rPr>
        <w:t>cale [only for some color data options]</w:t>
      </w:r>
      <w:r w:rsidR="005C423C">
        <w:rPr>
          <w:color w:val="000000"/>
        </w:rPr>
        <w:t xml:space="preserve"> -</w:t>
      </w:r>
      <w:r>
        <w:rPr>
          <w:color w:val="000000"/>
        </w:rPr>
        <w:t xml:space="preserve"> transforms the scale of colors and is useful if there are prominent outliers overshadowing other data points. </w:t>
      </w:r>
    </w:p>
    <w:p w14:paraId="2A2FBD6F" w14:textId="589E42B3" w:rsidR="00564AF9" w:rsidRDefault="0079243F">
      <w:pPr>
        <w:numPr>
          <w:ilvl w:val="1"/>
          <w:numId w:val="1"/>
        </w:numPr>
        <w:pBdr>
          <w:top w:val="nil"/>
          <w:left w:val="nil"/>
          <w:bottom w:val="nil"/>
          <w:right w:val="nil"/>
          <w:between w:val="nil"/>
        </w:pBdr>
        <w:spacing w:after="0"/>
      </w:pPr>
      <w:r>
        <w:rPr>
          <w:color w:val="000000"/>
        </w:rPr>
        <w:t xml:space="preserve">The </w:t>
      </w:r>
      <w:r w:rsidR="00E433B5">
        <w:rPr>
          <w:color w:val="000000"/>
        </w:rPr>
        <w:t xml:space="preserve">Continuous </w:t>
      </w:r>
      <w:r>
        <w:rPr>
          <w:color w:val="000000"/>
        </w:rPr>
        <w:t>C</w:t>
      </w:r>
      <w:r w:rsidR="00E433B5">
        <w:rPr>
          <w:color w:val="000000"/>
        </w:rPr>
        <w:t xml:space="preserve">olor </w:t>
      </w:r>
      <w:r>
        <w:rPr>
          <w:color w:val="000000"/>
        </w:rPr>
        <w:t>S</w:t>
      </w:r>
      <w:r w:rsidR="00E433B5">
        <w:rPr>
          <w:color w:val="000000"/>
        </w:rPr>
        <w:t>cale</w:t>
      </w:r>
      <w:r>
        <w:rPr>
          <w:color w:val="000000"/>
        </w:rPr>
        <w:t xml:space="preserve"> option</w:t>
      </w:r>
      <w:r w:rsidR="00E433B5">
        <w:rPr>
          <w:color w:val="000000"/>
        </w:rPr>
        <w:t xml:space="preserve"> [only for some color data options] - us</w:t>
      </w:r>
      <w:r w:rsidR="00E433B5">
        <w:t>es</w:t>
      </w:r>
      <w:r w:rsidR="00E433B5">
        <w:rPr>
          <w:color w:val="000000"/>
        </w:rPr>
        <w:t xml:space="preserve"> a continuous color gradient across discrete types to show transitions from one sample to the next</w:t>
      </w:r>
      <w:r w:rsidR="00E433B5">
        <w:t xml:space="preserve">. </w:t>
      </w:r>
      <w:r>
        <w:t>This analysis mode is p</w:t>
      </w:r>
      <w:r w:rsidR="00E433B5">
        <w:t xml:space="preserve">articularly </w:t>
      </w:r>
      <w:r w:rsidR="00E433B5">
        <w:rPr>
          <w:color w:val="000000"/>
        </w:rPr>
        <w:t xml:space="preserve">useful for time course or drug treatment when sample types are related. </w:t>
      </w:r>
    </w:p>
    <w:p w14:paraId="048325D7" w14:textId="236BBFC3" w:rsidR="00564AF9" w:rsidRDefault="00E433B5">
      <w:pPr>
        <w:numPr>
          <w:ilvl w:val="1"/>
          <w:numId w:val="1"/>
        </w:numPr>
        <w:pBdr>
          <w:top w:val="nil"/>
          <w:left w:val="nil"/>
          <w:bottom w:val="nil"/>
          <w:right w:val="nil"/>
          <w:between w:val="nil"/>
        </w:pBdr>
        <w:spacing w:after="0"/>
      </w:pPr>
      <w:r>
        <w:rPr>
          <w:color w:val="000000"/>
        </w:rPr>
        <w:t xml:space="preserve">Reverse </w:t>
      </w:r>
      <w:r w:rsidR="005C423C">
        <w:rPr>
          <w:color w:val="000000"/>
        </w:rPr>
        <w:t>C</w:t>
      </w:r>
      <w:r>
        <w:rPr>
          <w:color w:val="000000"/>
        </w:rPr>
        <w:t xml:space="preserve">olor </w:t>
      </w:r>
      <w:r w:rsidR="005C423C">
        <w:rPr>
          <w:color w:val="000000"/>
        </w:rPr>
        <w:t>S</w:t>
      </w:r>
      <w:r>
        <w:rPr>
          <w:color w:val="000000"/>
        </w:rPr>
        <w:t>cale switches the order of the colors.</w:t>
      </w:r>
    </w:p>
    <w:p w14:paraId="364F6CC4" w14:textId="08C11F8F" w:rsidR="00564AF9" w:rsidRDefault="00E433B5">
      <w:pPr>
        <w:numPr>
          <w:ilvl w:val="1"/>
          <w:numId w:val="1"/>
        </w:numPr>
        <w:pBdr>
          <w:top w:val="nil"/>
          <w:left w:val="nil"/>
          <w:bottom w:val="nil"/>
          <w:right w:val="nil"/>
          <w:between w:val="nil"/>
        </w:pBdr>
        <w:spacing w:after="0"/>
      </w:pPr>
      <w:r>
        <w:rPr>
          <w:color w:val="000000"/>
        </w:rPr>
        <w:t xml:space="preserve">Sequential/Discrete </w:t>
      </w:r>
      <w:r w:rsidR="005C423C">
        <w:rPr>
          <w:color w:val="000000"/>
        </w:rPr>
        <w:t>C</w:t>
      </w:r>
      <w:r>
        <w:rPr>
          <w:color w:val="000000"/>
        </w:rPr>
        <w:t xml:space="preserve">olor </w:t>
      </w:r>
      <w:r w:rsidR="005C423C">
        <w:rPr>
          <w:color w:val="000000"/>
        </w:rPr>
        <w:t>S</w:t>
      </w:r>
      <w:r>
        <w:rPr>
          <w:color w:val="000000"/>
        </w:rPr>
        <w:t xml:space="preserve">cales changes the overall colors used. </w:t>
      </w:r>
    </w:p>
    <w:p w14:paraId="200C75DE" w14:textId="77777777" w:rsidR="00564AF9" w:rsidRDefault="00E433B5">
      <w:pPr>
        <w:numPr>
          <w:ilvl w:val="0"/>
          <w:numId w:val="1"/>
        </w:numPr>
        <w:pBdr>
          <w:top w:val="nil"/>
          <w:left w:val="nil"/>
          <w:bottom w:val="nil"/>
          <w:right w:val="nil"/>
          <w:between w:val="nil"/>
        </w:pBdr>
        <w:spacing w:after="0"/>
      </w:pPr>
      <w:r>
        <w:rPr>
          <w:color w:val="000000"/>
        </w:rPr>
        <w:t>Additional filtering steps:</w:t>
      </w:r>
    </w:p>
    <w:p w14:paraId="19129740" w14:textId="6E43ED61" w:rsidR="00564AF9" w:rsidRDefault="00E433B5">
      <w:pPr>
        <w:numPr>
          <w:ilvl w:val="1"/>
          <w:numId w:val="1"/>
        </w:numPr>
        <w:pBdr>
          <w:top w:val="nil"/>
          <w:left w:val="nil"/>
          <w:bottom w:val="nil"/>
          <w:right w:val="nil"/>
          <w:between w:val="nil"/>
        </w:pBdr>
        <w:spacing w:after="0"/>
      </w:pPr>
      <w:r>
        <w:rPr>
          <w:color w:val="000000"/>
        </w:rPr>
        <w:t xml:space="preserve">Min </w:t>
      </w:r>
      <w:r w:rsidR="00FB28F3">
        <w:rPr>
          <w:color w:val="000000"/>
        </w:rPr>
        <w:t xml:space="preserve">expression of assigned type to show = </w:t>
      </w:r>
      <w:r>
        <w:rPr>
          <w:color w:val="000000"/>
        </w:rPr>
        <w:t xml:space="preserve">removes data points with low expression </w:t>
      </w:r>
      <w:r w:rsidR="0079243F">
        <w:rPr>
          <w:color w:val="000000"/>
        </w:rPr>
        <w:t xml:space="preserve">values </w:t>
      </w:r>
      <w:r>
        <w:rPr>
          <w:color w:val="000000"/>
        </w:rPr>
        <w:t xml:space="preserve">based on the number in the filter. Filters </w:t>
      </w:r>
      <w:r w:rsidR="0079243F">
        <w:rPr>
          <w:color w:val="000000"/>
        </w:rPr>
        <w:t xml:space="preserve">are </w:t>
      </w:r>
      <w:r>
        <w:rPr>
          <w:color w:val="000000"/>
        </w:rPr>
        <w:t xml:space="preserve">based on the ‘assigned type’ which is the sample with the maximum expression. </w:t>
      </w:r>
    </w:p>
    <w:p w14:paraId="79411E4E" w14:textId="384CDFC5" w:rsidR="00564AF9" w:rsidRPr="00354DB1" w:rsidRDefault="00E433B5">
      <w:pPr>
        <w:numPr>
          <w:ilvl w:val="1"/>
          <w:numId w:val="1"/>
        </w:numPr>
        <w:pBdr>
          <w:top w:val="nil"/>
          <w:left w:val="nil"/>
          <w:bottom w:val="nil"/>
          <w:right w:val="nil"/>
          <w:between w:val="nil"/>
        </w:pBdr>
        <w:spacing w:after="0"/>
      </w:pPr>
      <w:r w:rsidRPr="00354DB1">
        <w:rPr>
          <w:color w:val="000000"/>
        </w:rPr>
        <w:t xml:space="preserve">Min expression of </w:t>
      </w:r>
      <w:r w:rsidR="00FB28F3" w:rsidRPr="00354DB1">
        <w:rPr>
          <w:i/>
          <w:iCs/>
          <w:color w:val="000000"/>
        </w:rPr>
        <w:t>selected type</w:t>
      </w:r>
      <w:r w:rsidR="00FB28F3" w:rsidRPr="00354DB1">
        <w:rPr>
          <w:color w:val="000000"/>
        </w:rPr>
        <w:t xml:space="preserve"> to show</w:t>
      </w:r>
      <w:r w:rsidRPr="00354DB1">
        <w:rPr>
          <w:color w:val="000000"/>
        </w:rPr>
        <w:t xml:space="preserve"> [only </w:t>
      </w:r>
      <w:r w:rsidR="00FB28F3" w:rsidRPr="00354DB1">
        <w:rPr>
          <w:color w:val="000000"/>
        </w:rPr>
        <w:t xml:space="preserve">available for “Expression of </w:t>
      </w:r>
      <w:r w:rsidR="00FB28F3" w:rsidRPr="00354DB1">
        <w:rPr>
          <w:i/>
          <w:iCs/>
          <w:color w:val="000000"/>
        </w:rPr>
        <w:t>sample name/type”</w:t>
      </w:r>
      <w:r w:rsidRPr="00354DB1">
        <w:rPr>
          <w:color w:val="000000"/>
        </w:rPr>
        <w:t xml:space="preserve"> color option] </w:t>
      </w:r>
      <w:r w:rsidR="00FB28F3" w:rsidRPr="00354DB1">
        <w:rPr>
          <w:color w:val="000000"/>
        </w:rPr>
        <w:t xml:space="preserve">= </w:t>
      </w:r>
      <w:r w:rsidRPr="00354DB1">
        <w:rPr>
          <w:color w:val="000000"/>
        </w:rPr>
        <w:t>removes data points below a specified threshold for the sample type selected to colorize</w:t>
      </w:r>
      <w:r w:rsidRPr="00354DB1">
        <w:t xml:space="preserve"> the data</w:t>
      </w:r>
      <w:r w:rsidRPr="00354DB1">
        <w:rPr>
          <w:color w:val="000000"/>
        </w:rPr>
        <w:t xml:space="preserve">. </w:t>
      </w:r>
    </w:p>
    <w:p w14:paraId="52348F0B" w14:textId="221B03C6" w:rsidR="00564AF9" w:rsidRDefault="00E433B5">
      <w:pPr>
        <w:numPr>
          <w:ilvl w:val="1"/>
          <w:numId w:val="1"/>
        </w:numPr>
        <w:pBdr>
          <w:top w:val="nil"/>
          <w:left w:val="nil"/>
          <w:bottom w:val="nil"/>
          <w:right w:val="nil"/>
          <w:between w:val="nil"/>
        </w:pBdr>
        <w:spacing w:after="0"/>
      </w:pPr>
      <w:r>
        <w:rPr>
          <w:color w:val="000000"/>
        </w:rPr>
        <w:t xml:space="preserve">Fold change </w:t>
      </w:r>
      <w:r w:rsidR="00FB28F3">
        <w:rPr>
          <w:color w:val="000000"/>
        </w:rPr>
        <w:t xml:space="preserve">of selected type over average of other types </w:t>
      </w:r>
      <w:r>
        <w:rPr>
          <w:color w:val="000000"/>
        </w:rPr>
        <w:t xml:space="preserve">[only </w:t>
      </w:r>
      <w:r w:rsidR="0079243F">
        <w:rPr>
          <w:color w:val="000000"/>
        </w:rPr>
        <w:t xml:space="preserve">available </w:t>
      </w:r>
      <w:r>
        <w:rPr>
          <w:color w:val="000000"/>
        </w:rPr>
        <w:t xml:space="preserve">for </w:t>
      </w:r>
      <w:r w:rsidR="0079243F">
        <w:rPr>
          <w:color w:val="000000"/>
        </w:rPr>
        <w:t>the “</w:t>
      </w:r>
      <w:r w:rsidR="00FB28F3">
        <w:rPr>
          <w:color w:val="000000"/>
        </w:rPr>
        <w:t>Enrichment in type (select)</w:t>
      </w:r>
      <w:r w:rsidR="0079243F">
        <w:rPr>
          <w:color w:val="000000"/>
        </w:rPr>
        <w:t>”</w:t>
      </w:r>
      <w:r w:rsidR="00FB28F3">
        <w:rPr>
          <w:color w:val="000000"/>
        </w:rPr>
        <w:t xml:space="preserve"> color option</w:t>
      </w:r>
      <w:r>
        <w:rPr>
          <w:color w:val="000000"/>
        </w:rPr>
        <w:t>]</w:t>
      </w:r>
      <w:r w:rsidR="00FB28F3">
        <w:rPr>
          <w:color w:val="000000"/>
        </w:rPr>
        <w:t xml:space="preserve"> =</w:t>
      </w:r>
      <w:r>
        <w:rPr>
          <w:color w:val="000000"/>
        </w:rPr>
        <w:t xml:space="preserve"> removes data points below a specified cut-off between </w:t>
      </w:r>
      <w:r w:rsidR="00FB28F3">
        <w:rPr>
          <w:color w:val="000000"/>
        </w:rPr>
        <w:t>selected type and other types</w:t>
      </w:r>
      <w:r>
        <w:rPr>
          <w:color w:val="000000"/>
        </w:rPr>
        <w:t xml:space="preserve">. </w:t>
      </w:r>
    </w:p>
    <w:p w14:paraId="45608AD0" w14:textId="77777777" w:rsidR="00564AF9" w:rsidRDefault="00E433B5">
      <w:pPr>
        <w:numPr>
          <w:ilvl w:val="0"/>
          <w:numId w:val="1"/>
        </w:numPr>
        <w:pBdr>
          <w:top w:val="nil"/>
          <w:left w:val="nil"/>
          <w:bottom w:val="nil"/>
          <w:right w:val="nil"/>
          <w:between w:val="nil"/>
        </w:pBdr>
        <w:spacing w:after="0"/>
      </w:pPr>
      <w:r>
        <w:rPr>
          <w:color w:val="000000"/>
        </w:rPr>
        <w:t>‘Gene Markers to Show’ will highlight the specified genes/proteins/unique IDs.</w:t>
      </w:r>
    </w:p>
    <w:p w14:paraId="23BA2408" w14:textId="1139C2B4" w:rsidR="00564AF9" w:rsidRDefault="00E433B5">
      <w:pPr>
        <w:numPr>
          <w:ilvl w:val="1"/>
          <w:numId w:val="1"/>
        </w:numPr>
        <w:pBdr>
          <w:top w:val="nil"/>
          <w:left w:val="nil"/>
          <w:bottom w:val="nil"/>
          <w:right w:val="nil"/>
          <w:between w:val="nil"/>
        </w:pBdr>
        <w:spacing w:after="0"/>
      </w:pPr>
      <w:r>
        <w:rPr>
          <w:color w:val="000000"/>
        </w:rPr>
        <w:t>Curated marker list</w:t>
      </w:r>
      <w:r w:rsidR="0079243F">
        <w:rPr>
          <w:color w:val="000000"/>
        </w:rPr>
        <w:t>s</w:t>
      </w:r>
      <w:r>
        <w:rPr>
          <w:color w:val="000000"/>
        </w:rPr>
        <w:t xml:space="preserve"> can be uploaded as</w:t>
      </w:r>
      <w:r w:rsidR="005C423C">
        <w:rPr>
          <w:color w:val="000000"/>
        </w:rPr>
        <w:t xml:space="preserve"> a</w:t>
      </w:r>
      <w:r>
        <w:rPr>
          <w:color w:val="000000"/>
        </w:rPr>
        <w:t xml:space="preserve"> .csv file (genes in a column with descriptive header – files with multiple columns are accepted; see description in file upload format). </w:t>
      </w:r>
      <w:r>
        <w:rPr>
          <w:color w:val="000000"/>
        </w:rPr>
        <w:lastRenderedPageBreak/>
        <w:t>The descriptive header will be used to select which marker gene list should be displayed. These</w:t>
      </w:r>
      <w:r w:rsidR="0079243F">
        <w:rPr>
          <w:color w:val="000000"/>
        </w:rPr>
        <w:t xml:space="preserve"> lists</w:t>
      </w:r>
      <w:r>
        <w:rPr>
          <w:color w:val="000000"/>
        </w:rPr>
        <w:t xml:space="preserve"> will be highlighted on the plot with an ID dot</w:t>
      </w:r>
      <w:r w:rsidR="0079243F">
        <w:rPr>
          <w:color w:val="000000"/>
        </w:rPr>
        <w:t xml:space="preserve"> (</w:t>
      </w:r>
      <w:r>
        <w:rPr>
          <w:color w:val="000000"/>
        </w:rPr>
        <w:t>which is a large dot with a black outline</w:t>
      </w:r>
      <w:r w:rsidR="0079243F">
        <w:rPr>
          <w:color w:val="000000"/>
        </w:rPr>
        <w:t>)</w:t>
      </w:r>
      <w:r>
        <w:rPr>
          <w:color w:val="000000"/>
        </w:rPr>
        <w:t xml:space="preserve">. </w:t>
      </w:r>
    </w:p>
    <w:p w14:paraId="370511E9" w14:textId="1C839E10" w:rsidR="00564AF9" w:rsidRDefault="008B4A63">
      <w:pPr>
        <w:numPr>
          <w:ilvl w:val="1"/>
          <w:numId w:val="1"/>
        </w:numPr>
        <w:pBdr>
          <w:top w:val="nil"/>
          <w:left w:val="nil"/>
          <w:bottom w:val="nil"/>
          <w:right w:val="nil"/>
          <w:between w:val="nil"/>
        </w:pBdr>
        <w:spacing w:after="0"/>
      </w:pPr>
      <w:r>
        <w:rPr>
          <w:color w:val="000000"/>
        </w:rPr>
        <w:t xml:space="preserve">The </w:t>
      </w:r>
      <w:r w:rsidR="00E433B5">
        <w:rPr>
          <w:color w:val="000000"/>
        </w:rPr>
        <w:t xml:space="preserve">Gene IDs input list will </w:t>
      </w:r>
      <w:r w:rsidR="00454339">
        <w:rPr>
          <w:color w:val="000000"/>
        </w:rPr>
        <w:t xml:space="preserve">also </w:t>
      </w:r>
      <w:r w:rsidR="00E433B5">
        <w:rPr>
          <w:color w:val="000000"/>
        </w:rPr>
        <w:t>be highlighted with a</w:t>
      </w:r>
      <w:r w:rsidR="00454339">
        <w:rPr>
          <w:color w:val="000000"/>
        </w:rPr>
        <w:t>n</w:t>
      </w:r>
      <w:r w:rsidR="00E433B5">
        <w:rPr>
          <w:color w:val="000000"/>
        </w:rPr>
        <w:t xml:space="preserve"> ID dot </w:t>
      </w:r>
      <w:r w:rsidR="00454339">
        <w:rPr>
          <w:color w:val="000000"/>
        </w:rPr>
        <w:t xml:space="preserve">(the ID dot color will be different than the Curated list ID dots, if present). </w:t>
      </w:r>
      <w:r w:rsidR="00E433B5">
        <w:rPr>
          <w:color w:val="000000"/>
        </w:rPr>
        <w:t xml:space="preserve">  </w:t>
      </w:r>
    </w:p>
    <w:p w14:paraId="588CEAAA" w14:textId="4C3CE06B" w:rsidR="00564AF9" w:rsidRDefault="00E433B5">
      <w:pPr>
        <w:numPr>
          <w:ilvl w:val="1"/>
          <w:numId w:val="1"/>
        </w:numPr>
        <w:pBdr>
          <w:top w:val="nil"/>
          <w:left w:val="nil"/>
          <w:bottom w:val="nil"/>
          <w:right w:val="nil"/>
          <w:between w:val="nil"/>
        </w:pBdr>
        <w:spacing w:after="0"/>
      </w:pPr>
      <w:r>
        <w:rPr>
          <w:color w:val="000000"/>
        </w:rPr>
        <w:t>This is case sensitive and must match the given dataset – if a gene/protein/unique ID is not found it will not be displayed (no warning/error message), but other matching IDs from the list will be displayed.</w:t>
      </w:r>
    </w:p>
    <w:p w14:paraId="31135F7D" w14:textId="63A5EF95" w:rsidR="00564AF9" w:rsidRDefault="00E433B5">
      <w:pPr>
        <w:numPr>
          <w:ilvl w:val="1"/>
          <w:numId w:val="1"/>
        </w:numPr>
        <w:pBdr>
          <w:top w:val="nil"/>
          <w:left w:val="nil"/>
          <w:bottom w:val="nil"/>
          <w:right w:val="nil"/>
          <w:between w:val="nil"/>
        </w:pBdr>
        <w:spacing w:after="0"/>
      </w:pPr>
      <w:r>
        <w:rPr>
          <w:color w:val="000000"/>
        </w:rPr>
        <w:t>The ID dot will be a large circle appearing on the plot behind the data point</w:t>
      </w:r>
      <w:r w:rsidR="00461E06">
        <w:rPr>
          <w:color w:val="000000"/>
        </w:rPr>
        <w:t>. D</w:t>
      </w:r>
      <w:r>
        <w:rPr>
          <w:color w:val="000000"/>
        </w:rPr>
        <w:t xml:space="preserve">epending on </w:t>
      </w:r>
      <w:r w:rsidR="00454339">
        <w:rPr>
          <w:color w:val="000000"/>
        </w:rPr>
        <w:t xml:space="preserve">the </w:t>
      </w:r>
      <w:r>
        <w:rPr>
          <w:color w:val="000000"/>
        </w:rPr>
        <w:t>color scale</w:t>
      </w:r>
      <w:r w:rsidR="00454339">
        <w:rPr>
          <w:color w:val="000000"/>
        </w:rPr>
        <w:t xml:space="preserve"> and density of data points, adjustments may need to be made to see the ID dot</w:t>
      </w:r>
      <w:r w:rsidR="00461E06">
        <w:rPr>
          <w:color w:val="000000"/>
        </w:rPr>
        <w:t xml:space="preserve"> (</w:t>
      </w:r>
      <w:r w:rsidR="00454339">
        <w:rPr>
          <w:color w:val="000000"/>
        </w:rPr>
        <w:t xml:space="preserve">filtering, zooming in, </w:t>
      </w:r>
      <w:r w:rsidR="00461E06">
        <w:rPr>
          <w:color w:val="000000"/>
        </w:rPr>
        <w:t>etc.</w:t>
      </w:r>
      <w:r w:rsidR="00454339">
        <w:rPr>
          <w:color w:val="000000"/>
        </w:rPr>
        <w:t xml:space="preserve">). </w:t>
      </w:r>
      <w:r>
        <w:rPr>
          <w:color w:val="000000"/>
        </w:rPr>
        <w:t>A key ‘Genes’ and/or ‘Markers’ will appear on the bottom left corner</w:t>
      </w:r>
      <w:r w:rsidR="00461E06">
        <w:rPr>
          <w:color w:val="000000"/>
        </w:rPr>
        <w:t xml:space="preserve"> of the plot</w:t>
      </w:r>
      <w:r>
        <w:rPr>
          <w:color w:val="000000"/>
        </w:rPr>
        <w:t xml:space="preserve">. By clicking </w:t>
      </w:r>
      <w:r w:rsidR="008B4A63">
        <w:rPr>
          <w:color w:val="000000"/>
        </w:rPr>
        <w:t xml:space="preserve">on either of these terms, </w:t>
      </w:r>
      <w:r>
        <w:rPr>
          <w:color w:val="000000"/>
        </w:rPr>
        <w:t xml:space="preserve">you will </w:t>
      </w:r>
      <w:r>
        <w:t>hide</w:t>
      </w:r>
      <w:r>
        <w:rPr>
          <w:color w:val="000000"/>
        </w:rPr>
        <w:t xml:space="preserve"> the circles while preserving the gene list. </w:t>
      </w:r>
    </w:p>
    <w:p w14:paraId="4F430F2F" w14:textId="7F4F3EBB" w:rsidR="00564AF9" w:rsidRDefault="00E433B5">
      <w:pPr>
        <w:numPr>
          <w:ilvl w:val="0"/>
          <w:numId w:val="1"/>
        </w:numPr>
        <w:pBdr>
          <w:top w:val="nil"/>
          <w:left w:val="nil"/>
          <w:bottom w:val="nil"/>
          <w:right w:val="nil"/>
          <w:between w:val="nil"/>
        </w:pBdr>
        <w:spacing w:after="0"/>
      </w:pPr>
      <w:r>
        <w:rPr>
          <w:color w:val="000000"/>
        </w:rPr>
        <w:t>Once at least one gene has been correctly entered in the Gene ID box</w:t>
      </w:r>
      <w:r w:rsidR="0079243F">
        <w:rPr>
          <w:color w:val="000000"/>
        </w:rPr>
        <w:t>,</w:t>
      </w:r>
      <w:r>
        <w:rPr>
          <w:color w:val="000000"/>
        </w:rPr>
        <w:t xml:space="preserve"> a bar graph will appear below the t-SNE/UMAP and plot the gene across the samples. If more than one gene has been entered the one displayed in the bar graph can be changed using the drop down ‘Gene to bar plot’ menu. </w:t>
      </w:r>
    </w:p>
    <w:p w14:paraId="5AAA5092" w14:textId="7FB0C75C" w:rsidR="00564AF9" w:rsidRDefault="00E433B5">
      <w:pPr>
        <w:numPr>
          <w:ilvl w:val="0"/>
          <w:numId w:val="1"/>
        </w:numPr>
        <w:pBdr>
          <w:top w:val="nil"/>
          <w:left w:val="nil"/>
          <w:bottom w:val="nil"/>
          <w:right w:val="nil"/>
          <w:between w:val="nil"/>
        </w:pBdr>
        <w:spacing w:after="0"/>
      </w:pPr>
      <w:r>
        <w:rPr>
          <w:color w:val="000000"/>
        </w:rPr>
        <w:t>Once at least two genes have been correctly entered in the Gene ID box</w:t>
      </w:r>
      <w:r w:rsidR="008B4A63">
        <w:rPr>
          <w:color w:val="000000"/>
        </w:rPr>
        <w:t>,</w:t>
      </w:r>
      <w:r>
        <w:rPr>
          <w:color w:val="000000"/>
        </w:rPr>
        <w:t xml:space="preserve"> two additional displays will appear:</w:t>
      </w:r>
    </w:p>
    <w:p w14:paraId="52E1CA5A" w14:textId="0C35A357" w:rsidR="00564AF9" w:rsidRDefault="00E433B5">
      <w:pPr>
        <w:numPr>
          <w:ilvl w:val="1"/>
          <w:numId w:val="1"/>
        </w:numPr>
        <w:pBdr>
          <w:top w:val="nil"/>
          <w:left w:val="nil"/>
          <w:bottom w:val="nil"/>
          <w:right w:val="nil"/>
          <w:between w:val="nil"/>
        </w:pBdr>
        <w:spacing w:after="0"/>
      </w:pPr>
      <w:r>
        <w:t>A</w:t>
      </w:r>
      <w:r>
        <w:rPr>
          <w:color w:val="000000"/>
        </w:rPr>
        <w:t xml:space="preserve"> </w:t>
      </w:r>
      <w:proofErr w:type="spellStart"/>
      <w:r>
        <w:rPr>
          <w:color w:val="000000"/>
        </w:rPr>
        <w:t>clustermap</w:t>
      </w:r>
      <w:proofErr w:type="spellEnd"/>
      <w:r>
        <w:rPr>
          <w:color w:val="000000"/>
        </w:rPr>
        <w:t xml:space="preserve"> showing the correlations of the selected genes. This </w:t>
      </w:r>
      <w:r w:rsidR="00461E06">
        <w:rPr>
          <w:color w:val="000000"/>
        </w:rPr>
        <w:t>d</w:t>
      </w:r>
      <w:r>
        <w:rPr>
          <w:color w:val="000000"/>
        </w:rPr>
        <w:t>isplay</w:t>
      </w:r>
      <w:r w:rsidR="00461E06">
        <w:rPr>
          <w:color w:val="000000"/>
        </w:rPr>
        <w:t>s</w:t>
      </w:r>
      <w:r>
        <w:rPr>
          <w:color w:val="000000"/>
        </w:rPr>
        <w:t xml:space="preserve"> all of the genes and calculate</w:t>
      </w:r>
      <w:r w:rsidR="00461E06">
        <w:rPr>
          <w:color w:val="000000"/>
        </w:rPr>
        <w:t>s</w:t>
      </w:r>
      <w:r>
        <w:rPr>
          <w:color w:val="000000"/>
        </w:rPr>
        <w:t xml:space="preserve"> a correlation coefficient</w:t>
      </w:r>
      <w:r w:rsidR="00461E06">
        <w:rPr>
          <w:color w:val="000000"/>
        </w:rPr>
        <w:t xml:space="preserve"> (significance of correlation or anti-correlation is shown with a</w:t>
      </w:r>
      <w:r>
        <w:rPr>
          <w:color w:val="000000"/>
        </w:rPr>
        <w:t>n asterisk</w:t>
      </w:r>
      <w:r w:rsidR="00461E06">
        <w:rPr>
          <w:color w:val="000000"/>
        </w:rPr>
        <w:t>)</w:t>
      </w:r>
      <w:r>
        <w:rPr>
          <w:color w:val="000000"/>
        </w:rPr>
        <w:t xml:space="preserve">.  </w:t>
      </w:r>
    </w:p>
    <w:p w14:paraId="3B1CCC51" w14:textId="77777777" w:rsidR="00564AF9" w:rsidRDefault="00E433B5">
      <w:pPr>
        <w:numPr>
          <w:ilvl w:val="1"/>
          <w:numId w:val="1"/>
        </w:numPr>
        <w:pBdr>
          <w:top w:val="nil"/>
          <w:left w:val="nil"/>
          <w:bottom w:val="nil"/>
          <w:right w:val="nil"/>
          <w:between w:val="nil"/>
        </w:pBdr>
        <w:spacing w:after="0"/>
      </w:pPr>
      <w:r>
        <w:rPr>
          <w:color w:val="000000"/>
        </w:rPr>
        <w:t>An expression heatmap of the specified genes across all samples. This is by default normalized by gene but the box that appears can be un-checked</w:t>
      </w:r>
      <w:r>
        <w:t xml:space="preserve"> to disable this.</w:t>
      </w:r>
    </w:p>
    <w:p w14:paraId="5AD70F4C" w14:textId="77777777" w:rsidR="00564AF9" w:rsidRDefault="00E433B5">
      <w:pPr>
        <w:numPr>
          <w:ilvl w:val="0"/>
          <w:numId w:val="1"/>
        </w:numPr>
        <w:pBdr>
          <w:top w:val="nil"/>
          <w:left w:val="nil"/>
          <w:bottom w:val="nil"/>
          <w:right w:val="nil"/>
          <w:between w:val="nil"/>
        </w:pBdr>
        <w:spacing w:after="0"/>
      </w:pPr>
      <w:r>
        <w:rPr>
          <w:color w:val="000000"/>
        </w:rPr>
        <w:t xml:space="preserve">Under the ‘Filtered Gene Download’ there is a ‘Get all genes’ button that will print a list of all of the genes/proteins/unique IDs in the dataset. To print a specified cluster of genes type in the </w:t>
      </w:r>
      <w:r>
        <w:t>window</w:t>
      </w:r>
      <w:r>
        <w:rPr>
          <w:color w:val="000000"/>
        </w:rPr>
        <w:t xml:space="preserve"> of</w:t>
      </w:r>
      <w:r>
        <w:t xml:space="preserve"> </w:t>
      </w:r>
      <w:r>
        <w:rPr>
          <w:color w:val="000000"/>
        </w:rPr>
        <w:t>x and y coordinates and all genes from that specific range will be printed (with a</w:t>
      </w:r>
      <w:r>
        <w:t>ny plotting filters applied)</w:t>
      </w:r>
      <w:r>
        <w:rPr>
          <w:color w:val="000000"/>
        </w:rPr>
        <w:t>. Once the gene list is printed to the screen it can be downloaded (add the correct .csv extension to the end of the file name before opening).</w:t>
      </w:r>
    </w:p>
    <w:p w14:paraId="492DE4CD" w14:textId="77777777" w:rsidR="009A4569" w:rsidRDefault="00E433B5" w:rsidP="009A4569">
      <w:pPr>
        <w:numPr>
          <w:ilvl w:val="0"/>
          <w:numId w:val="1"/>
        </w:numPr>
        <w:pBdr>
          <w:top w:val="nil"/>
          <w:left w:val="nil"/>
          <w:bottom w:val="nil"/>
          <w:right w:val="nil"/>
          <w:between w:val="nil"/>
        </w:pBdr>
      </w:pPr>
      <w:r>
        <w:rPr>
          <w:color w:val="000000"/>
        </w:rPr>
        <w:t xml:space="preserve">The gene displayed can be adjusted by filtering as specified earlier or by zooming in/out on the plot. Zooming in can be performed by highlighting an area or hovering over the plot until a set of buttons appears in the top right corner (including +/- buttons). Double clicking on the plot returns to the default view. Hovering over a data point will display the gene and information on the expression in samples and the current color scale information. </w:t>
      </w:r>
    </w:p>
    <w:p w14:paraId="4C47E597" w14:textId="77777777" w:rsidR="009A4569" w:rsidRDefault="009A4569" w:rsidP="009A4569">
      <w:pPr>
        <w:pBdr>
          <w:top w:val="nil"/>
          <w:left w:val="nil"/>
          <w:bottom w:val="nil"/>
          <w:right w:val="nil"/>
          <w:between w:val="nil"/>
        </w:pBdr>
      </w:pPr>
    </w:p>
    <w:p w14:paraId="598593CE" w14:textId="3E2A2771" w:rsidR="00564AF9" w:rsidRPr="009A4569" w:rsidRDefault="00E433B5" w:rsidP="009A4569">
      <w:pPr>
        <w:pBdr>
          <w:top w:val="nil"/>
          <w:left w:val="nil"/>
          <w:bottom w:val="nil"/>
          <w:right w:val="nil"/>
          <w:between w:val="nil"/>
        </w:pBdr>
      </w:pPr>
      <w:r w:rsidRPr="009A4569">
        <w:rPr>
          <w:b/>
          <w:bCs/>
          <w:sz w:val="24"/>
          <w:szCs w:val="24"/>
        </w:rPr>
        <w:t>Troubleshooting</w:t>
      </w:r>
      <w:r w:rsidR="009A4569" w:rsidRPr="009A4569">
        <w:rPr>
          <w:b/>
          <w:bCs/>
          <w:sz w:val="24"/>
          <w:szCs w:val="24"/>
        </w:rPr>
        <w:t>/FAQ</w:t>
      </w:r>
      <w:r w:rsidRPr="009A4569">
        <w:rPr>
          <w:b/>
          <w:bCs/>
        </w:rPr>
        <w:t xml:space="preserve"> </w:t>
      </w:r>
      <w:r w:rsidR="002C2529" w:rsidRPr="009A4569">
        <w:rPr>
          <w:b/>
          <w:sz w:val="24"/>
          <w:szCs w:val="24"/>
        </w:rPr>
        <w:t xml:space="preserve"> </w:t>
      </w:r>
      <w:r w:rsidR="002C2529">
        <w:rPr>
          <w:b/>
          <w:sz w:val="24"/>
          <w:szCs w:val="24"/>
        </w:rPr>
        <w:t>------------------------------------------------------------------------------------------------</w:t>
      </w:r>
    </w:p>
    <w:p w14:paraId="59227E63" w14:textId="77777777" w:rsidR="00564AF9" w:rsidRDefault="00E433B5" w:rsidP="009A4569">
      <w:pPr>
        <w:numPr>
          <w:ilvl w:val="0"/>
          <w:numId w:val="3"/>
        </w:numPr>
        <w:spacing w:after="0" w:line="240" w:lineRule="auto"/>
      </w:pPr>
      <w:r>
        <w:t>File uploader utility says ‘files are not allowed’</w:t>
      </w:r>
    </w:p>
    <w:p w14:paraId="1B577BCD" w14:textId="77777777" w:rsidR="00564AF9" w:rsidRDefault="00E433B5" w:rsidP="002C2529">
      <w:pPr>
        <w:numPr>
          <w:ilvl w:val="1"/>
          <w:numId w:val="8"/>
        </w:numPr>
        <w:spacing w:after="0" w:line="240" w:lineRule="auto"/>
      </w:pPr>
      <w:r>
        <w:t>Check that the file ends in a .csv and is a simple comma separated table.</w:t>
      </w:r>
    </w:p>
    <w:p w14:paraId="0635272A" w14:textId="388999F7" w:rsidR="00564AF9" w:rsidRDefault="00E433B5" w:rsidP="009A4569">
      <w:pPr>
        <w:numPr>
          <w:ilvl w:val="0"/>
          <w:numId w:val="3"/>
        </w:numPr>
        <w:spacing w:after="0" w:line="240" w:lineRule="auto"/>
      </w:pPr>
      <w:r>
        <w:t>Odd persistent issues with the app</w:t>
      </w:r>
    </w:p>
    <w:p w14:paraId="226F30E1" w14:textId="68A93FE5" w:rsidR="009A4569" w:rsidRDefault="009A4569" w:rsidP="002C2529">
      <w:pPr>
        <w:pStyle w:val="ListParagraph"/>
        <w:numPr>
          <w:ilvl w:val="1"/>
          <w:numId w:val="9"/>
        </w:numPr>
        <w:spacing w:after="0" w:line="240" w:lineRule="auto"/>
      </w:pPr>
      <w:r w:rsidRPr="009A4569">
        <w:t xml:space="preserve">You can soft reboot the app by hitting ‘c’ and ‘clear cache’ and then hit ‘r’ to reload. </w:t>
      </w:r>
    </w:p>
    <w:p w14:paraId="400528EE" w14:textId="454682CE" w:rsidR="00EF7675" w:rsidRPr="00506685" w:rsidRDefault="00EF7675" w:rsidP="00EF7675">
      <w:pPr>
        <w:pStyle w:val="ListParagraph"/>
        <w:numPr>
          <w:ilvl w:val="0"/>
          <w:numId w:val="9"/>
        </w:numPr>
        <w:spacing w:after="0" w:line="240" w:lineRule="auto"/>
      </w:pPr>
      <w:r w:rsidRPr="00506685">
        <w:t xml:space="preserve">The normalization options for </w:t>
      </w:r>
      <w:r w:rsidR="00506685" w:rsidRPr="00506685">
        <w:t>‘Normalize per gene (row)’</w:t>
      </w:r>
      <w:r w:rsidRPr="00506685">
        <w:t xml:space="preserve"> and </w:t>
      </w:r>
      <w:r w:rsidR="00506685" w:rsidRPr="00506685">
        <w:t>‘Normalize to type’</w:t>
      </w:r>
      <w:r w:rsidRPr="00506685">
        <w:t xml:space="preserve"> are not appearing as options</w:t>
      </w:r>
      <w:r w:rsidR="00506685" w:rsidRPr="00506685">
        <w:t xml:space="preserve"> when generating reduced data</w:t>
      </w:r>
      <w:r w:rsidRPr="00506685">
        <w:t>.</w:t>
      </w:r>
    </w:p>
    <w:p w14:paraId="295D027A" w14:textId="72F6B53D" w:rsidR="00EF7675" w:rsidRDefault="00EF7675" w:rsidP="00EF7675">
      <w:pPr>
        <w:pStyle w:val="ListParagraph"/>
        <w:numPr>
          <w:ilvl w:val="1"/>
          <w:numId w:val="9"/>
        </w:numPr>
        <w:spacing w:after="0" w:line="240" w:lineRule="auto"/>
      </w:pPr>
      <w:r>
        <w:lastRenderedPageBreak/>
        <w:t xml:space="preserve">These two options are only available when more than two sample types are included in the data matrix. When these normalizations are used on only two sample types it results in a useless analysis. </w:t>
      </w:r>
    </w:p>
    <w:p w14:paraId="77D28C1D" w14:textId="35E10768" w:rsidR="002C2529" w:rsidRDefault="009A4569" w:rsidP="002C2529">
      <w:pPr>
        <w:pStyle w:val="ListParagraph"/>
        <w:numPr>
          <w:ilvl w:val="0"/>
          <w:numId w:val="3"/>
        </w:numPr>
        <w:spacing w:after="0" w:line="240" w:lineRule="auto"/>
      </w:pPr>
      <w:r>
        <w:t>TSNE takes a long time to run</w:t>
      </w:r>
      <w:r w:rsidR="008507DA">
        <w:t xml:space="preserve"> when using GECO locally</w:t>
      </w:r>
      <w:r>
        <w:t>, how can I make it faster?</w:t>
      </w:r>
    </w:p>
    <w:p w14:paraId="0A529355" w14:textId="220C3E1B" w:rsidR="004D7CE1" w:rsidRDefault="00E433B5" w:rsidP="004D7CE1">
      <w:pPr>
        <w:pStyle w:val="ListParagraph"/>
        <w:numPr>
          <w:ilvl w:val="1"/>
          <w:numId w:val="10"/>
        </w:numPr>
        <w:spacing w:after="0" w:line="240" w:lineRule="auto"/>
      </w:pPr>
      <w:r>
        <w:t>To reduce the runtime of the t-SNE algorithm a GPU can be used. This requires a CUDA enabled graphics card (most Nvidia GPU’s), a Linux based system, and a more complex installation. However, using a GPU will reduce the t-SNE runtime down to only a few seconds for even very large datasets.</w:t>
      </w:r>
    </w:p>
    <w:p w14:paraId="77AFA7BC" w14:textId="7A1DE853" w:rsidR="004D7CE1" w:rsidRPr="009E0C66" w:rsidRDefault="004D7CE1" w:rsidP="009A4569">
      <w:pPr>
        <w:numPr>
          <w:ilvl w:val="0"/>
          <w:numId w:val="3"/>
        </w:numPr>
        <w:spacing w:after="0" w:line="240" w:lineRule="auto"/>
      </w:pPr>
      <w:r w:rsidRPr="009E0C66">
        <w:t>Given the same settings and dataset, wh</w:t>
      </w:r>
      <w:r w:rsidR="00633C55" w:rsidRPr="009E0C66">
        <w:t>y</w:t>
      </w:r>
      <w:r w:rsidRPr="009E0C66">
        <w:t xml:space="preserve"> do each generated t-SNE and UMAP not look the same? </w:t>
      </w:r>
    </w:p>
    <w:p w14:paraId="1132B5ED" w14:textId="2B028317" w:rsidR="004D7CE1" w:rsidRPr="009E0C66" w:rsidRDefault="004D7CE1" w:rsidP="004D7CE1">
      <w:pPr>
        <w:numPr>
          <w:ilvl w:val="1"/>
          <w:numId w:val="3"/>
        </w:numPr>
        <w:spacing w:after="0" w:line="240" w:lineRule="auto"/>
      </w:pPr>
      <w:r w:rsidRPr="009E0C66">
        <w:t xml:space="preserve">Both UMAP and t-SNE are stochastic reductions which means there is a level of randomness to where datapoints initially fall into the plotted space, however the relationships and trends between datapoints will be consistent.  </w:t>
      </w:r>
    </w:p>
    <w:p w14:paraId="0D2FE3D4" w14:textId="58C1876E" w:rsidR="00863DB5" w:rsidRDefault="00774F87" w:rsidP="009A4569">
      <w:pPr>
        <w:numPr>
          <w:ilvl w:val="0"/>
          <w:numId w:val="3"/>
        </w:numPr>
        <w:spacing w:after="0" w:line="240" w:lineRule="auto"/>
      </w:pPr>
      <w:r>
        <w:t>What is the best way to save GECO generated data</w:t>
      </w:r>
      <w:r w:rsidR="00863DB5">
        <w:t>?</w:t>
      </w:r>
    </w:p>
    <w:p w14:paraId="633A3AC4" w14:textId="31B129FD" w:rsidR="00863DB5" w:rsidRDefault="00774F87" w:rsidP="00863DB5">
      <w:pPr>
        <w:numPr>
          <w:ilvl w:val="1"/>
          <w:numId w:val="3"/>
        </w:numPr>
        <w:spacing w:after="0" w:line="240" w:lineRule="auto"/>
      </w:pPr>
      <w:r>
        <w:t>It is</w:t>
      </w:r>
      <w:r w:rsidR="00863DB5">
        <w:t xml:space="preserve"> </w:t>
      </w:r>
      <w:r w:rsidR="00C52421">
        <w:t>recommended</w:t>
      </w:r>
      <w:r w:rsidR="00863DB5">
        <w:t xml:space="preserve"> </w:t>
      </w:r>
      <w:r>
        <w:t xml:space="preserve">to save </w:t>
      </w:r>
      <w:r w:rsidR="00863DB5">
        <w:t xml:space="preserve">the current session ID number as the cloud hosted web browser page can get reloaded/cleared and </w:t>
      </w:r>
      <w:r w:rsidR="00C52421">
        <w:t xml:space="preserve">it </w:t>
      </w:r>
      <w:r w:rsidR="00863DB5">
        <w:t xml:space="preserve">does eventually time-out after a long duration of use. </w:t>
      </w:r>
    </w:p>
    <w:p w14:paraId="73B3CED4" w14:textId="2F01C6F2" w:rsidR="00863DB5" w:rsidRDefault="00863DB5" w:rsidP="00863DB5">
      <w:pPr>
        <w:numPr>
          <w:ilvl w:val="1"/>
          <w:numId w:val="3"/>
        </w:numPr>
        <w:spacing w:after="0" w:line="240" w:lineRule="auto"/>
      </w:pPr>
      <w:r>
        <w:t>Plots can also be downloaded</w:t>
      </w:r>
      <w:r w:rsidR="00774F87">
        <w:t xml:space="preserve"> as a .</w:t>
      </w:r>
      <w:proofErr w:type="spellStart"/>
      <w:r w:rsidR="00774F87">
        <w:t>png</w:t>
      </w:r>
      <w:proofErr w:type="spellEnd"/>
      <w:r>
        <w:t xml:space="preserve"> to a local folder using  the camera capture button just above the top right side of the plot</w:t>
      </w:r>
      <w:r w:rsidR="00C52421">
        <w:t xml:space="preserve"> (hover the mouse over the plot if these buttons are not visible)</w:t>
      </w:r>
      <w:r>
        <w:t xml:space="preserve">. </w:t>
      </w:r>
    </w:p>
    <w:p w14:paraId="723A102C" w14:textId="664AAAC6" w:rsidR="00C52421" w:rsidRDefault="00C52421" w:rsidP="00863DB5">
      <w:pPr>
        <w:numPr>
          <w:ilvl w:val="1"/>
          <w:numId w:val="3"/>
        </w:numPr>
        <w:spacing w:after="0" w:line="240" w:lineRule="auto"/>
      </w:pPr>
      <w:r>
        <w:t xml:space="preserve">Once a gene list is generated a link will appear enabling the full list to be generated. Once this download occurs add the necessary ‘.csv’ extension to the file name before opening. </w:t>
      </w:r>
    </w:p>
    <w:p w14:paraId="67D0354E" w14:textId="6771A0BA" w:rsidR="00564AF9" w:rsidRDefault="00E433B5" w:rsidP="009A4569">
      <w:pPr>
        <w:numPr>
          <w:ilvl w:val="0"/>
          <w:numId w:val="3"/>
        </w:numPr>
        <w:spacing w:after="0" w:line="240" w:lineRule="auto"/>
      </w:pPr>
      <w:r>
        <w:t xml:space="preserve">What correlation metric is used for the </w:t>
      </w:r>
      <w:proofErr w:type="spellStart"/>
      <w:r>
        <w:t>clustermap</w:t>
      </w:r>
      <w:proofErr w:type="spellEnd"/>
      <w:r>
        <w:t>?</w:t>
      </w:r>
    </w:p>
    <w:p w14:paraId="1FF8DB1B" w14:textId="77777777" w:rsidR="009A4569" w:rsidRDefault="00E433B5" w:rsidP="002C2529">
      <w:pPr>
        <w:numPr>
          <w:ilvl w:val="1"/>
          <w:numId w:val="11"/>
        </w:numPr>
        <w:spacing w:after="0" w:line="240" w:lineRule="auto"/>
      </w:pPr>
      <w:r>
        <w:t xml:space="preserve">A Pearson r correlation test is used. More info </w:t>
      </w:r>
      <w:hyperlink r:id="rId19">
        <w:r>
          <w:rPr>
            <w:color w:val="1155CC"/>
            <w:u w:val="single"/>
          </w:rPr>
          <w:t>here</w:t>
        </w:r>
      </w:hyperlink>
      <w:r>
        <w:t>.</w:t>
      </w:r>
    </w:p>
    <w:p w14:paraId="7213CA0C" w14:textId="7E4108BB" w:rsidR="009A4569" w:rsidRDefault="009A4569" w:rsidP="009A4569">
      <w:pPr>
        <w:numPr>
          <w:ilvl w:val="0"/>
          <w:numId w:val="3"/>
        </w:numPr>
        <w:spacing w:after="0" w:line="240" w:lineRule="auto"/>
      </w:pPr>
      <w:r>
        <w:t xml:space="preserve">What are some suggested color scales? </w:t>
      </w:r>
    </w:p>
    <w:p w14:paraId="7C3B30E2" w14:textId="77777777" w:rsidR="009A4569" w:rsidRDefault="009A4569" w:rsidP="009A4569">
      <w:pPr>
        <w:numPr>
          <w:ilvl w:val="0"/>
          <w:numId w:val="2"/>
        </w:numPr>
        <w:pBdr>
          <w:top w:val="nil"/>
          <w:left w:val="nil"/>
          <w:bottom w:val="nil"/>
          <w:right w:val="nil"/>
          <w:between w:val="nil"/>
        </w:pBdr>
        <w:spacing w:after="0" w:line="240" w:lineRule="auto"/>
      </w:pPr>
      <w:r>
        <w:rPr>
          <w:color w:val="000000"/>
        </w:rPr>
        <w:t>Blackbody</w:t>
      </w:r>
    </w:p>
    <w:p w14:paraId="05CF3821" w14:textId="77777777" w:rsidR="009A4569" w:rsidRDefault="009A4569" w:rsidP="009A4569">
      <w:pPr>
        <w:numPr>
          <w:ilvl w:val="0"/>
          <w:numId w:val="2"/>
        </w:numPr>
        <w:pBdr>
          <w:top w:val="nil"/>
          <w:left w:val="nil"/>
          <w:bottom w:val="nil"/>
          <w:right w:val="nil"/>
          <w:between w:val="nil"/>
        </w:pBdr>
        <w:spacing w:after="0" w:line="240" w:lineRule="auto"/>
      </w:pPr>
      <w:r>
        <w:rPr>
          <w:color w:val="000000"/>
        </w:rPr>
        <w:t>Electric</w:t>
      </w:r>
    </w:p>
    <w:p w14:paraId="5CFE2854" w14:textId="77777777" w:rsidR="009A4569" w:rsidRDefault="009A4569" w:rsidP="009A4569">
      <w:pPr>
        <w:numPr>
          <w:ilvl w:val="0"/>
          <w:numId w:val="2"/>
        </w:numPr>
        <w:pBdr>
          <w:top w:val="nil"/>
          <w:left w:val="nil"/>
          <w:bottom w:val="nil"/>
          <w:right w:val="nil"/>
          <w:between w:val="nil"/>
        </w:pBdr>
        <w:spacing w:after="0" w:line="240" w:lineRule="auto"/>
      </w:pPr>
      <w:r>
        <w:rPr>
          <w:color w:val="000000"/>
        </w:rPr>
        <w:t>Jet</w:t>
      </w:r>
    </w:p>
    <w:p w14:paraId="45A8D8AC" w14:textId="1C719640" w:rsidR="00564AF9" w:rsidRDefault="009A4569" w:rsidP="005B0621">
      <w:pPr>
        <w:numPr>
          <w:ilvl w:val="0"/>
          <w:numId w:val="2"/>
        </w:numPr>
        <w:pBdr>
          <w:top w:val="nil"/>
          <w:left w:val="nil"/>
          <w:bottom w:val="nil"/>
          <w:right w:val="nil"/>
          <w:between w:val="nil"/>
        </w:pBdr>
        <w:spacing w:after="0" w:line="240" w:lineRule="auto"/>
      </w:pPr>
      <w:r w:rsidRPr="005B0621">
        <w:rPr>
          <w:color w:val="000000"/>
        </w:rPr>
        <w:t>Thermal</w:t>
      </w:r>
    </w:p>
    <w:p w14:paraId="798D27AE" w14:textId="77777777" w:rsidR="00564AF9" w:rsidRDefault="00564AF9"/>
    <w:sectPr w:rsidR="00564A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3B14"/>
    <w:multiLevelType w:val="multilevel"/>
    <w:tmpl w:val="7D8E47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EE34AB"/>
    <w:multiLevelType w:val="multilevel"/>
    <w:tmpl w:val="7DB62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4B2B25"/>
    <w:multiLevelType w:val="multilevel"/>
    <w:tmpl w:val="7D8E47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6736F"/>
    <w:multiLevelType w:val="multilevel"/>
    <w:tmpl w:val="7318D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3815F0"/>
    <w:multiLevelType w:val="multilevel"/>
    <w:tmpl w:val="B39E6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B678BE"/>
    <w:multiLevelType w:val="multilevel"/>
    <w:tmpl w:val="BC5E18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D716425"/>
    <w:multiLevelType w:val="multilevel"/>
    <w:tmpl w:val="64EE9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160DEF"/>
    <w:multiLevelType w:val="multilevel"/>
    <w:tmpl w:val="7D8E47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3071C6"/>
    <w:multiLevelType w:val="multilevel"/>
    <w:tmpl w:val="0324C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FD2969"/>
    <w:multiLevelType w:val="multilevel"/>
    <w:tmpl w:val="C2F240C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5C3EA7"/>
    <w:multiLevelType w:val="multilevel"/>
    <w:tmpl w:val="7D8E47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1A68CC"/>
    <w:multiLevelType w:val="multilevel"/>
    <w:tmpl w:val="4A08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A53623"/>
    <w:multiLevelType w:val="multilevel"/>
    <w:tmpl w:val="7D8E47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5"/>
  </w:num>
  <w:num w:numId="3">
    <w:abstractNumId w:val="9"/>
  </w:num>
  <w:num w:numId="4">
    <w:abstractNumId w:val="1"/>
  </w:num>
  <w:num w:numId="5">
    <w:abstractNumId w:val="6"/>
  </w:num>
  <w:num w:numId="6">
    <w:abstractNumId w:val="3"/>
  </w:num>
  <w:num w:numId="7">
    <w:abstractNumId w:val="4"/>
  </w:num>
  <w:num w:numId="8">
    <w:abstractNumId w:val="0"/>
  </w:num>
  <w:num w:numId="9">
    <w:abstractNumId w:val="2"/>
  </w:num>
  <w:num w:numId="10">
    <w:abstractNumId w:val="10"/>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F9"/>
    <w:rsid w:val="000231DA"/>
    <w:rsid w:val="00087EAC"/>
    <w:rsid w:val="00117DB6"/>
    <w:rsid w:val="00130D49"/>
    <w:rsid w:val="001C43F9"/>
    <w:rsid w:val="0024607A"/>
    <w:rsid w:val="00247ECF"/>
    <w:rsid w:val="002842B4"/>
    <w:rsid w:val="002C2529"/>
    <w:rsid w:val="00334FA4"/>
    <w:rsid w:val="003466F1"/>
    <w:rsid w:val="00354DB1"/>
    <w:rsid w:val="003B58C9"/>
    <w:rsid w:val="00454339"/>
    <w:rsid w:val="00461E06"/>
    <w:rsid w:val="004D7CE1"/>
    <w:rsid w:val="00506685"/>
    <w:rsid w:val="00555C48"/>
    <w:rsid w:val="00564AF9"/>
    <w:rsid w:val="005B0621"/>
    <w:rsid w:val="005B3B9B"/>
    <w:rsid w:val="005C423C"/>
    <w:rsid w:val="005E60A2"/>
    <w:rsid w:val="00633C55"/>
    <w:rsid w:val="00633EFF"/>
    <w:rsid w:val="006814A0"/>
    <w:rsid w:val="006B0148"/>
    <w:rsid w:val="00774F87"/>
    <w:rsid w:val="00780832"/>
    <w:rsid w:val="0079243F"/>
    <w:rsid w:val="007E3BFA"/>
    <w:rsid w:val="008507DA"/>
    <w:rsid w:val="00863DB5"/>
    <w:rsid w:val="008B4A63"/>
    <w:rsid w:val="0093265C"/>
    <w:rsid w:val="009A4569"/>
    <w:rsid w:val="009B16C3"/>
    <w:rsid w:val="009E0C66"/>
    <w:rsid w:val="00A666D1"/>
    <w:rsid w:val="00B5774D"/>
    <w:rsid w:val="00BA0021"/>
    <w:rsid w:val="00C32A9E"/>
    <w:rsid w:val="00C52421"/>
    <w:rsid w:val="00C74639"/>
    <w:rsid w:val="00DC5892"/>
    <w:rsid w:val="00DD446F"/>
    <w:rsid w:val="00E231E7"/>
    <w:rsid w:val="00E433B5"/>
    <w:rsid w:val="00E6392E"/>
    <w:rsid w:val="00EF7675"/>
    <w:rsid w:val="00FA6F63"/>
    <w:rsid w:val="00FB28F3"/>
    <w:rsid w:val="00FF5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B8F63"/>
  <w15:docId w15:val="{B9CA336A-3EBC-4291-98FA-9A8D72E7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83FD7"/>
    <w:pPr>
      <w:ind w:left="720"/>
      <w:contextualSpacing/>
    </w:pPr>
  </w:style>
  <w:style w:type="character" w:styleId="Hyperlink">
    <w:name w:val="Hyperlink"/>
    <w:basedOn w:val="DefaultParagraphFont"/>
    <w:uiPriority w:val="99"/>
    <w:unhideWhenUsed/>
    <w:rsid w:val="00225004"/>
    <w:rPr>
      <w:color w:val="0000FF"/>
      <w:u w:val="single"/>
    </w:rPr>
  </w:style>
  <w:style w:type="paragraph" w:styleId="BalloonText">
    <w:name w:val="Balloon Text"/>
    <w:basedOn w:val="Normal"/>
    <w:link w:val="BalloonTextChar"/>
    <w:uiPriority w:val="99"/>
    <w:semiHidden/>
    <w:unhideWhenUsed/>
    <w:rsid w:val="00556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0AA"/>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9A4569"/>
    <w:rPr>
      <w:color w:val="605E5C"/>
      <w:shd w:val="clear" w:color="auto" w:fill="E1DFDD"/>
    </w:rPr>
  </w:style>
  <w:style w:type="character" w:styleId="CommentReference">
    <w:name w:val="annotation reference"/>
    <w:basedOn w:val="DefaultParagraphFont"/>
    <w:uiPriority w:val="99"/>
    <w:semiHidden/>
    <w:unhideWhenUsed/>
    <w:rsid w:val="00B5774D"/>
    <w:rPr>
      <w:sz w:val="18"/>
      <w:szCs w:val="18"/>
    </w:rPr>
  </w:style>
  <w:style w:type="paragraph" w:styleId="CommentText">
    <w:name w:val="annotation text"/>
    <w:basedOn w:val="Normal"/>
    <w:link w:val="CommentTextChar"/>
    <w:uiPriority w:val="99"/>
    <w:semiHidden/>
    <w:unhideWhenUsed/>
    <w:rsid w:val="00B5774D"/>
    <w:pPr>
      <w:spacing w:line="240" w:lineRule="auto"/>
    </w:pPr>
    <w:rPr>
      <w:sz w:val="24"/>
      <w:szCs w:val="24"/>
    </w:rPr>
  </w:style>
  <w:style w:type="character" w:customStyle="1" w:styleId="CommentTextChar">
    <w:name w:val="Comment Text Char"/>
    <w:basedOn w:val="DefaultParagraphFont"/>
    <w:link w:val="CommentText"/>
    <w:uiPriority w:val="99"/>
    <w:semiHidden/>
    <w:rsid w:val="00B5774D"/>
    <w:rPr>
      <w:sz w:val="24"/>
      <w:szCs w:val="24"/>
    </w:rPr>
  </w:style>
  <w:style w:type="paragraph" w:styleId="CommentSubject">
    <w:name w:val="annotation subject"/>
    <w:basedOn w:val="CommentText"/>
    <w:next w:val="CommentText"/>
    <w:link w:val="CommentSubjectChar"/>
    <w:uiPriority w:val="99"/>
    <w:semiHidden/>
    <w:unhideWhenUsed/>
    <w:rsid w:val="00B5774D"/>
    <w:rPr>
      <w:b/>
      <w:bCs/>
      <w:sz w:val="20"/>
      <w:szCs w:val="20"/>
    </w:rPr>
  </w:style>
  <w:style w:type="character" w:customStyle="1" w:styleId="CommentSubjectChar">
    <w:name w:val="Comment Subject Char"/>
    <w:basedOn w:val="CommentTextChar"/>
    <w:link w:val="CommentSubject"/>
    <w:uiPriority w:val="99"/>
    <w:semiHidden/>
    <w:rsid w:val="00B5774D"/>
    <w:rPr>
      <w:b/>
      <w:bCs/>
      <w:sz w:val="20"/>
      <w:szCs w:val="20"/>
    </w:rPr>
  </w:style>
  <w:style w:type="paragraph" w:styleId="Revision">
    <w:name w:val="Revision"/>
    <w:hidden/>
    <w:uiPriority w:val="99"/>
    <w:semiHidden/>
    <w:rsid w:val="00B5774D"/>
    <w:pPr>
      <w:spacing w:after="0" w:line="240" w:lineRule="auto"/>
    </w:pPr>
  </w:style>
  <w:style w:type="character" w:styleId="UnresolvedMention">
    <w:name w:val="Unresolved Mention"/>
    <w:basedOn w:val="DefaultParagraphFont"/>
    <w:uiPriority w:val="99"/>
    <w:semiHidden/>
    <w:unhideWhenUsed/>
    <w:rsid w:val="005B3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 TargetMode="External"/><Relationship Id="rId13" Type="http://schemas.openxmlformats.org/officeDocument/2006/relationships/hyperlink" Target="mailto:Habowski@uci.edu" TargetMode="External"/><Relationship Id="rId18" Type="http://schemas.openxmlformats.org/officeDocument/2006/relationships/hyperlink" Target="https://pair-code.github.io/understanding-umap/"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theGECOapp.com" TargetMode="External"/><Relationship Id="rId12" Type="http://schemas.openxmlformats.org/officeDocument/2006/relationships/hyperlink" Target="https://www.streamlit.io/" TargetMode="External"/><Relationship Id="rId17" Type="http://schemas.openxmlformats.org/officeDocument/2006/relationships/hyperlink" Target="https://distill.pub/2016/misread-tsn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arstorms9/geco"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docs.conda.io/en/latest/miniconda.html" TargetMode="External"/><Relationship Id="rId19" Type="http://schemas.openxmlformats.org/officeDocument/2006/relationships/hyperlink" Target="https://en.wikipedia.org/wiki/Pearson_correlation_coefficient" TargetMode="External"/><Relationship Id="rId4" Type="http://schemas.openxmlformats.org/officeDocument/2006/relationships/styles" Target="styles.xml"/><Relationship Id="rId9" Type="http://schemas.openxmlformats.org/officeDocument/2006/relationships/hyperlink" Target="https://www.anaconda.com/products/individual" TargetMode="External"/><Relationship Id="rId14" Type="http://schemas.openxmlformats.org/officeDocument/2006/relationships/hyperlink" Target="https://youtu.be/wo8OW7eiJ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TJYvMoFxbVvYPoxRqjUseLOdQ==">AMUW2mUW5YbF3VhwCCiq0Aws2FDTe9hLfhcFBA7+uD+qN9lQmxgTh2+3DN7vrMJ1/pj8RpOFTh3xcifdK4tLF4G0ajhT9gcu5QjGzjryOD+s/dUtYa7RlOJ2V3hkTCCdepSsVxYWTMCXH91VJZ6xP8W5rd8BqaxKLA==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6C30A0-0CB4-4F7E-8CB0-9A19FD7A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6</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Givens-Habowski</dc:creator>
  <cp:lastModifiedBy>Givens-Habowski, Amber</cp:lastModifiedBy>
  <cp:revision>20</cp:revision>
  <dcterms:created xsi:type="dcterms:W3CDTF">2020-08-14T21:05:00Z</dcterms:created>
  <dcterms:modified xsi:type="dcterms:W3CDTF">2020-08-31T04:47:00Z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http://csl.mendeley.com/styles/326052921/ieee</vt:lpwstr>
  </property>
  <property fmtid="{D5CDD505-2E9C-101B-9397-08002B2CF9AE}" pid="15" name="Mendeley Recent Style Name 6_1">
    <vt:lpwstr>IEEE - Amber Habowski</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