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DE47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32A9182B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1C110350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53B8D7CC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753B8EBD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08DFDC81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0F1AED73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7140B2E" w14:textId="77777777" w:rsidR="00341600" w:rsidRPr="0095795C" w:rsidRDefault="00341600" w:rsidP="00341600">
      <w:pPr>
        <w:spacing w:after="0"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76FD923D" w14:textId="77777777" w:rsidR="00341600" w:rsidRPr="0095795C" w:rsidRDefault="00341600" w:rsidP="00341600">
      <w:pPr>
        <w:spacing w:after="0"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95795C">
        <w:rPr>
          <w:rFonts w:ascii="Calibri" w:eastAsia="Calibri" w:hAnsi="Calibri" w:cs="Times New Roman"/>
          <w:b/>
          <w:bCs/>
          <w:sz w:val="36"/>
          <w:szCs w:val="36"/>
        </w:rPr>
        <w:t>METODY EKSPLORACJI DANYCH</w:t>
      </w:r>
    </w:p>
    <w:p w14:paraId="78E026A4" w14:textId="77777777" w:rsidR="00341600" w:rsidRPr="0095795C" w:rsidRDefault="00341600" w:rsidP="00341600">
      <w:pPr>
        <w:spacing w:after="0" w:line="256" w:lineRule="auto"/>
        <w:jc w:val="center"/>
        <w:rPr>
          <w:rFonts w:ascii="Calibri" w:eastAsia="Calibri" w:hAnsi="Calibri" w:cs="Times New Roman"/>
          <w:sz w:val="36"/>
          <w:szCs w:val="36"/>
        </w:rPr>
      </w:pPr>
      <w:r w:rsidRPr="0095795C">
        <w:rPr>
          <w:rFonts w:ascii="Calibri" w:eastAsia="Calibri" w:hAnsi="Calibri" w:cs="Times New Roman"/>
          <w:sz w:val="36"/>
          <w:szCs w:val="36"/>
        </w:rPr>
        <w:t xml:space="preserve">Laboratorium. </w:t>
      </w:r>
      <w:r>
        <w:rPr>
          <w:rFonts w:ascii="Calibri" w:eastAsia="Calibri" w:hAnsi="Calibri" w:cs="Times New Roman"/>
          <w:sz w:val="36"/>
          <w:szCs w:val="36"/>
        </w:rPr>
        <w:t>Modele logitowe. Regresja logistyczna.</w:t>
      </w:r>
    </w:p>
    <w:p w14:paraId="4A3764C7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4A22023B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5BC6668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7B15681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695091F1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52FBA6C9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B3A5DDD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92FAFE4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57B980B" w14:textId="77777777" w:rsidR="00341600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F6AC496" w14:textId="77777777" w:rsidR="00341600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7BEC9935" w14:textId="77777777" w:rsidR="00341600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CF156FF" w14:textId="77777777" w:rsidR="00341600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DAAF6A9" w14:textId="77777777" w:rsidR="00341600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50A90EEC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1184AC26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29CCF297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36"/>
          <w:szCs w:val="36"/>
        </w:rPr>
      </w:pPr>
    </w:p>
    <w:p w14:paraId="36835AF4" w14:textId="77777777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Prowadzący:</w:t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ab/>
        <w:t xml:space="preserve">  Wykonali:</w:t>
      </w:r>
    </w:p>
    <w:p w14:paraId="68452325" w14:textId="1CB69F44" w:rsidR="00341600" w:rsidRPr="0095795C" w:rsidRDefault="00341600" w:rsidP="00341600">
      <w:pPr>
        <w:spacing w:after="0"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dr inż. Romuald Hoffman</w:t>
      </w:r>
      <w:r w:rsidR="00FB0CAC">
        <w:rPr>
          <w:rFonts w:ascii="Calibri" w:eastAsia="Calibri" w:hAnsi="Calibri" w:cs="Times New Roman"/>
          <w:sz w:val="28"/>
          <w:szCs w:val="28"/>
        </w:rPr>
        <w:t>n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  <w:t xml:space="preserve">           </w:t>
      </w:r>
      <w:r w:rsidRPr="0095795C">
        <w:rPr>
          <w:rFonts w:ascii="Calibri" w:eastAsia="Calibri" w:hAnsi="Calibri" w:cs="Times New Roman"/>
          <w:b/>
          <w:bCs/>
          <w:sz w:val="28"/>
          <w:szCs w:val="28"/>
        </w:rPr>
        <w:tab/>
      </w:r>
      <w:r w:rsidRPr="0095795C">
        <w:rPr>
          <w:rFonts w:ascii="Calibri" w:eastAsia="Calibri" w:hAnsi="Calibri" w:cs="Times New Roman"/>
          <w:sz w:val="28"/>
          <w:szCs w:val="28"/>
        </w:rPr>
        <w:t xml:space="preserve"> </w:t>
      </w:r>
      <w:r w:rsidRPr="0095795C">
        <w:rPr>
          <w:rFonts w:ascii="Calibri" w:eastAsia="Calibri" w:hAnsi="Calibri" w:cs="Times New Roman"/>
          <w:sz w:val="28"/>
          <w:szCs w:val="28"/>
        </w:rPr>
        <w:tab/>
        <w:t>pchor. Michał ADAMCZEWSKI</w:t>
      </w:r>
    </w:p>
    <w:p w14:paraId="3F6240D9" w14:textId="77777777" w:rsidR="00341600" w:rsidRPr="0095795C" w:rsidRDefault="00341600" w:rsidP="00341600">
      <w:pPr>
        <w:spacing w:after="0" w:line="256" w:lineRule="auto"/>
        <w:ind w:left="4956"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95795C">
        <w:rPr>
          <w:rFonts w:ascii="Calibri" w:eastAsia="Calibri" w:hAnsi="Calibri" w:cs="Times New Roman"/>
          <w:sz w:val="28"/>
          <w:szCs w:val="28"/>
        </w:rPr>
        <w:t>pchor. Mikołaj ADAMSKI</w:t>
      </w:r>
    </w:p>
    <w:p w14:paraId="16297735" w14:textId="00AE63FB" w:rsidR="00032CA5" w:rsidRDefault="00341600" w:rsidP="00341600">
      <w:pPr>
        <w:ind w:left="4956" w:firstLine="708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95795C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pchor. Przemysław SUJECKI</w:t>
      </w:r>
    </w:p>
    <w:p w14:paraId="2982E641" w14:textId="77777777" w:rsidR="00341600" w:rsidRPr="0095795C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sz w:val="28"/>
          <w:szCs w:val="28"/>
        </w:rPr>
        <w:lastRenderedPageBreak/>
        <w:t>Zadanie 1</w:t>
      </w:r>
      <w:r>
        <w:rPr>
          <w:rFonts w:ascii="Calibri" w:hAnsi="Calibri" w:cs="Calibri"/>
          <w:sz w:val="28"/>
          <w:szCs w:val="28"/>
        </w:rPr>
        <w:t>.</w:t>
      </w:r>
    </w:p>
    <w:p w14:paraId="1DC81113" w14:textId="77777777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sz w:val="28"/>
          <w:szCs w:val="28"/>
        </w:rPr>
        <w:t>W wybranej losowo grupie studentów jednolitych studiów magisterskich z warszawskich uczelni badano ich stan cywilny w zależności od roku studiów. Wyniki obserwacji zebrano w tabeli 1. Przyjęto przez M oznaczać osoby będące w związku małżeńskim, natomiast przez W – osoby stanu wolnego.</w:t>
      </w:r>
    </w:p>
    <w:p w14:paraId="1F43C7FE" w14:textId="77777777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5F3CBD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67F7835" wp14:editId="23335CF3">
            <wp:extent cx="5760720" cy="1271905"/>
            <wp:effectExtent l="0" t="0" r="0" b="4445"/>
            <wp:docPr id="492635160" name="Obraz 1" descr="Obraz zawierający tekst, numer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5160" name="Obraz 1" descr="Obraz zawierający tekst, numer, linia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6B2" w14:textId="77777777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sz w:val="28"/>
          <w:szCs w:val="28"/>
        </w:rPr>
        <w:t xml:space="preserve">W zadaniu proszę: </w:t>
      </w:r>
    </w:p>
    <w:p w14:paraId="15DF5FB7" w14:textId="77777777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sz w:val="28"/>
          <w:szCs w:val="28"/>
        </w:rPr>
        <w:t>1. Wyznaczyć zależność stanu cywilnego badanych studentów do roku studiów, zakładając najpierw liniowy model prawdopodobieństwa, a następnie model logitowy.</w:t>
      </w:r>
    </w:p>
    <w:p w14:paraId="3567BA09" w14:textId="77777777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sz w:val="28"/>
          <w:szCs w:val="28"/>
        </w:rPr>
        <w:t>2. Na podstawie opracowanych modeli i przeprowadzonych obliczeń sformułować własne wnioski.</w:t>
      </w:r>
    </w:p>
    <w:p w14:paraId="6758BAD7" w14:textId="1718691F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sz w:val="28"/>
          <w:szCs w:val="28"/>
        </w:rPr>
        <w:t>3. Wyniki analizy proszę zawrzeć w postaci sprawozdania, do którego proszę dodać jako załączniki wszystkie pliki z obliczeniami (obliczenia można przeprowadzić w dowolnie wybranym narzędziu</w:t>
      </w:r>
      <w:r w:rsidR="00BC0247">
        <w:rPr>
          <w:rFonts w:ascii="Calibri" w:hAnsi="Calibri" w:cs="Calibri"/>
          <w:sz w:val="28"/>
          <w:szCs w:val="28"/>
        </w:rPr>
        <w:t>.</w:t>
      </w:r>
    </w:p>
    <w:p w14:paraId="7947A663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0BA9FB11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1DC37A5F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28E2BA02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21209B2F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1C9E4876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064E7EEA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02E7C551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0446C4DF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26F4D57A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5280E064" w14:textId="77777777" w:rsidR="00BC0247" w:rsidRDefault="00BC0247" w:rsidP="00341600">
      <w:pPr>
        <w:rPr>
          <w:rFonts w:ascii="Calibri" w:hAnsi="Calibri" w:cs="Calibri"/>
          <w:sz w:val="28"/>
          <w:szCs w:val="28"/>
        </w:rPr>
      </w:pPr>
    </w:p>
    <w:p w14:paraId="60753F6B" w14:textId="77777777" w:rsidR="00C117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 xml:space="preserve">Funkcja logistyczna jest nieliniową funkcją jednej zmiennej, którą z reguły jest zmienna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odpowiadająca czasowi. Funkcja logistyczna, której wykresem jest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krzywa przypominająca kształtem literę „S”, należy do rodziny krzywych sigmoid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al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nych (ang. sigmoid curve).</w:t>
      </w:r>
    </w:p>
    <w:p w14:paraId="2423D055" w14:textId="5C0A2630" w:rsidR="00FC38AE" w:rsidRDefault="00FC38AE" w:rsidP="00FC38AE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C67F142" wp14:editId="52E22C79">
            <wp:extent cx="3590925" cy="933450"/>
            <wp:effectExtent l="0" t="0" r="9525" b="0"/>
            <wp:docPr id="16052325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32596" name="Obraz 1" descr="Obraz zawierający tekst, Czcionka, zrzut ekranu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4E0" w14:textId="6479EDC2" w:rsidR="00FC38AE" w:rsidRDefault="00FC38AE" w:rsidP="00FC38AE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4A306F7" wp14:editId="7D1357D6">
            <wp:extent cx="5276850" cy="1390650"/>
            <wp:effectExtent l="0" t="0" r="0" b="0"/>
            <wp:docPr id="434756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646" name="Obraz 1" descr="Obraz zawierający tekst, Czcionka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DD7" w14:textId="6548C0C1" w:rsidR="00FC38AE" w:rsidRDefault="00FC38AE" w:rsidP="00FC38AE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317A0A1" wp14:editId="295E54BF">
            <wp:extent cx="4772273" cy="1009650"/>
            <wp:effectExtent l="0" t="0" r="9525" b="0"/>
            <wp:docPr id="167225514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55148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617" cy="10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1AD1" w14:textId="19FB6A9B" w:rsidR="00FC38AE" w:rsidRDefault="00FC38AE" w:rsidP="00FC38AE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Przyjmijmy do dalszych rozważań, że </w:t>
      </w:r>
      <m:oMath>
        <m:acc>
          <m:acc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libri" w:hAnsi="Cambria Math" w:cs="Times New Roman"/>
                    <w:kern w:val="0"/>
                    <w:sz w:val="28"/>
                    <w:szCs w:val="28"/>
                    <w14:ligatures w14:val="none"/>
                  </w:rPr>
                  <m:t>t</m:t>
                </m:r>
              </m:sub>
            </m:sSub>
          </m:e>
        </m:acc>
      </m:oMath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zapiszemy jako:</w:t>
      </w:r>
    </w:p>
    <w:p w14:paraId="65D7A626" w14:textId="763A0590" w:rsidR="00FC38AE" w:rsidRDefault="00FC38AE" w:rsidP="00FC38AE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AF464FE" wp14:editId="6839884B">
            <wp:extent cx="2590800" cy="552450"/>
            <wp:effectExtent l="0" t="0" r="0" b="0"/>
            <wp:docPr id="571645487" name="Obraz 1" descr="Obraz zawierający tekst, Czcionka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5487" name="Obraz 1" descr="Obraz zawierający tekst, Czcionka, linia, biał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554" w14:textId="77777777" w:rsidR="00FC38AE" w:rsidRDefault="00FC38AE" w:rsidP="00FC38AE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t>Jak łatwo zauważyć, funkcja ta nie jest liniowa względem parametrów. Ideą metody Hotellinga jest takie przekształcenie funkcji logistycznej, aby uzyskać zależność liniową, w której występowałyby pewne proste funkcje parametrów.</w:t>
      </w:r>
    </w:p>
    <w:p w14:paraId="3711A3E0" w14:textId="0029D0E5" w:rsidR="00FC38AE" w:rsidRDefault="00FC38AE" w:rsidP="00FC38AE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t>Różniczkując funkcję logistyczną względem zmiennej objaśniającej</w:t>
      </w:r>
      <w:r>
        <w:rPr>
          <w:rFonts w:ascii="Calibri" w:hAnsi="Calibri" w:cs="Calibri"/>
          <w:sz w:val="28"/>
          <w:szCs w:val="28"/>
        </w:rPr>
        <w:t xml:space="preserve"> </w:t>
      </w:r>
      <w:r w:rsidRPr="00FC38AE">
        <w:rPr>
          <w:rFonts w:ascii="Calibri" w:hAnsi="Calibri" w:cs="Calibri"/>
          <w:sz w:val="28"/>
          <w:szCs w:val="28"/>
        </w:rPr>
        <w:t>otrzymujemy:</w:t>
      </w:r>
    </w:p>
    <w:p w14:paraId="256DD357" w14:textId="558CE5AA" w:rsidR="00FC38AE" w:rsidRDefault="00FC38AE" w:rsidP="00FC38AE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9539D1A" wp14:editId="26B61AD8">
            <wp:extent cx="2276475" cy="581025"/>
            <wp:effectExtent l="0" t="0" r="9525" b="9525"/>
            <wp:docPr id="1081888922" name="Obraz 1" descr="Obraz zawierający Czcionka, lini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88922" name="Obraz 1" descr="Obraz zawierający Czcionka, linia, pismo odręczne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735" w14:textId="307A234D" w:rsidR="00FC38AE" w:rsidRDefault="00FC38AE" w:rsidP="00FC38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Stąd otrzymujemy:</w:t>
      </w:r>
    </w:p>
    <w:p w14:paraId="6ACF8B39" w14:textId="34F831A5" w:rsidR="00FC38AE" w:rsidRDefault="00FC38AE" w:rsidP="00FC38AE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095674D" wp14:editId="6EA8BF13">
            <wp:extent cx="1076325" cy="419100"/>
            <wp:effectExtent l="0" t="0" r="9525" b="0"/>
            <wp:docPr id="1561467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7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3B2" w14:textId="77777777" w:rsidR="00FC38AE" w:rsidRDefault="00FC38AE" w:rsidP="00FC38AE">
      <w:pPr>
        <w:jc w:val="center"/>
        <w:rPr>
          <w:rFonts w:ascii="Calibri" w:hAnsi="Calibri" w:cs="Calibri"/>
          <w:sz w:val="28"/>
          <w:szCs w:val="28"/>
        </w:rPr>
      </w:pPr>
    </w:p>
    <w:p w14:paraId="4F908ADC" w14:textId="24850351" w:rsidR="00FC38AE" w:rsidRDefault="00FC38AE" w:rsidP="00FC38AE">
      <w:pPr>
        <w:rPr>
          <w:rFonts w:ascii="Calibri" w:hAnsi="Calibri" w:cs="Calibri"/>
          <w:sz w:val="28"/>
          <w:szCs w:val="28"/>
        </w:rPr>
      </w:pPr>
      <w:r w:rsidRPr="00FC38AE">
        <w:rPr>
          <w:rFonts w:ascii="Calibri" w:hAnsi="Calibri" w:cs="Calibri"/>
          <w:sz w:val="28"/>
          <w:szCs w:val="28"/>
        </w:rPr>
        <w:lastRenderedPageBreak/>
        <w:t xml:space="preserve">Pamiętając o tym, że przyrost zmiennej objaśniającej t (np. w funkcji trendu) może być przyjmowany jako równy jedności mamy </w:t>
      </w:r>
      <w:r w:rsidRPr="00FC38AE">
        <w:rPr>
          <w:rFonts w:ascii="Cambria Math" w:hAnsi="Cambria Math" w:cs="Cambria Math"/>
          <w:sz w:val="28"/>
          <w:szCs w:val="28"/>
        </w:rPr>
        <w:t>𝑑𝑦</w:t>
      </w:r>
      <w:r w:rsidRPr="00FC38AE">
        <w:rPr>
          <w:rFonts w:ascii="Calibri" w:hAnsi="Calibri" w:cs="Calibri"/>
          <w:sz w:val="28"/>
          <w:szCs w:val="28"/>
        </w:rPr>
        <w:t xml:space="preserve"> = Δ</w:t>
      </w:r>
      <w:r w:rsidRPr="00FC38AE">
        <w:rPr>
          <w:rFonts w:ascii="Cambria Math" w:hAnsi="Cambria Math" w:cs="Cambria Math"/>
          <w:sz w:val="28"/>
          <w:szCs w:val="28"/>
        </w:rPr>
        <w:t>𝑦</w:t>
      </w:r>
      <w:r w:rsidRPr="00FC38AE">
        <w:rPr>
          <w:rFonts w:ascii="Calibri" w:hAnsi="Calibri" w:cs="Calibri"/>
          <w:sz w:val="28"/>
          <w:szCs w:val="28"/>
        </w:rPr>
        <w:t xml:space="preserve"> (to wynika z założenia, że różniczka funkcji jest równa jej przyrostowi). Wówczas mamy</w:t>
      </w:r>
      <w:r>
        <w:rPr>
          <w:rFonts w:ascii="Calibri" w:hAnsi="Calibri" w:cs="Calibri"/>
          <w:sz w:val="28"/>
          <w:szCs w:val="28"/>
        </w:rPr>
        <w:t>:</w:t>
      </w:r>
    </w:p>
    <w:p w14:paraId="42938694" w14:textId="5C3BB780" w:rsidR="00FC38AE" w:rsidRDefault="00FC38AE" w:rsidP="00FC38AE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9FB9432" wp14:editId="4371352E">
            <wp:extent cx="933450" cy="428625"/>
            <wp:effectExtent l="0" t="0" r="0" b="9525"/>
            <wp:docPr id="15358690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9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640" w14:textId="2ABEE854" w:rsidR="00FC38AE" w:rsidRDefault="00FC38AE" w:rsidP="00FC38AE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Oznaczamy przez: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przez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 xml:space="preserve">=a,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 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>k</m:t>
            </m:r>
          </m:den>
        </m:f>
      </m:oMath>
      <w:r>
        <w:rPr>
          <w:rFonts w:ascii="Calibri" w:eastAsiaTheme="minorEastAsia" w:hAnsi="Calibri" w:cs="Calibri"/>
        </w:rPr>
        <w:t xml:space="preserve">, </w:t>
      </w:r>
      <w:r w:rsidRPr="00BF6E95">
        <w:rPr>
          <w:rFonts w:ascii="Calibri" w:eastAsiaTheme="minorEastAsia" w:hAnsi="Calibri" w:cs="Calibri"/>
          <w:sz w:val="28"/>
          <w:szCs w:val="28"/>
        </w:rPr>
        <w:t>s</w:t>
      </w:r>
      <w:r w:rsidRPr="00FC38AE">
        <w:rPr>
          <w:rFonts w:ascii="Calibri" w:eastAsiaTheme="minorEastAsia" w:hAnsi="Calibri" w:cs="Calibri"/>
          <w:sz w:val="28"/>
          <w:szCs w:val="28"/>
        </w:rPr>
        <w:t>tąd</w:t>
      </w:r>
    </w:p>
    <w:p w14:paraId="16BD2690" w14:textId="2FEF0C5A" w:rsidR="00BF6E95" w:rsidRPr="00BF6E95" w:rsidRDefault="00000000" w:rsidP="00BF6E95">
      <w:pPr>
        <w:jc w:val="center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</w:rPr>
            <m:t>=a-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a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k</m:t>
              </m:r>
            </m:den>
          </m:f>
          <m:r>
            <w:rPr>
              <w:rFonts w:ascii="Cambria Math" w:eastAsiaTheme="minorEastAsia" w:hAnsi="Cambria Math" w:cs="Calibri"/>
            </w:rPr>
            <m:t>y</m:t>
          </m:r>
        </m:oMath>
      </m:oMathPara>
    </w:p>
    <w:p w14:paraId="16164466" w14:textId="69E1A923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Wówczas ostatnie zależność ta przyjmuje postać:</w:t>
      </w:r>
    </w:p>
    <w:p w14:paraId="755F696D" w14:textId="140A0E73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0D9022E" wp14:editId="00358597">
            <wp:extent cx="1019175" cy="285750"/>
            <wp:effectExtent l="0" t="0" r="9525" b="0"/>
            <wp:docPr id="1890746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6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436D" w14:textId="4DC7AC79" w:rsidR="00BF6E95" w:rsidRP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Parametry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0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1 w powyższej zależności możemy oszacować metodą najmniejszych kwadratów, ponieważ jest to zależność liniowa względem parametrów. W ten sposób oszacujemy parametr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logistycznego modelu oraz parametr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1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den>
        </m:f>
      </m:oMath>
      <w:r w:rsidRPr="00BF6E95">
        <w:rPr>
          <w:rFonts w:ascii="Calibri" w:eastAsiaTheme="minorEastAsia" w:hAnsi="Calibri" w:cs="Calibri"/>
          <w:sz w:val="28"/>
          <w:szCs w:val="28"/>
        </w:rPr>
        <w:t xml:space="preserve">, jako funkcję parametru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. Oznaczmy przez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̂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̂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1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oceny </w:t>
      </w:r>
    </w:p>
    <w:p w14:paraId="0540CBD5" w14:textId="4001A41C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𝛽</w:t>
      </w:r>
      <w:r w:rsidRPr="00BF6E95">
        <w:rPr>
          <w:rFonts w:ascii="Calibri" w:eastAsiaTheme="minorEastAsia" w:hAnsi="Calibri" w:cs="Calibri"/>
          <w:sz w:val="28"/>
          <w:szCs w:val="28"/>
        </w:rPr>
        <w:t>1. Wówczas mamy:</w:t>
      </w:r>
    </w:p>
    <w:p w14:paraId="5FEC0DB5" w14:textId="44937FB2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996A78E" wp14:editId="53A6CEE6">
            <wp:extent cx="1533525" cy="447675"/>
            <wp:effectExtent l="0" t="0" r="9525" b="9525"/>
            <wp:docPr id="636874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4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EC4E" w14:textId="30E7014F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 xml:space="preserve">W celu oszacowania parametru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przekształcimy wzór</w:t>
      </w:r>
      <w:r>
        <w:rPr>
          <w:rFonts w:ascii="Calibri" w:eastAsiaTheme="minorEastAsia" w:hAnsi="Calibri" w:cs="Calibri"/>
          <w:sz w:val="28"/>
          <w:szCs w:val="28"/>
        </w:rPr>
        <w:t>:</w:t>
      </w:r>
    </w:p>
    <w:p w14:paraId="4CF75D12" w14:textId="16CC653E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A54C720" wp14:editId="6167FB07">
            <wp:extent cx="1190625" cy="523875"/>
            <wp:effectExtent l="0" t="0" r="9525" b="9525"/>
            <wp:docPr id="401273833" name="Obraz 1" descr="Obraz zawierający Czcionka, linia, numer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3833" name="Obraz 1" descr="Obraz zawierający Czcionka, linia, numer,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E92" w14:textId="6F102D8D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w następujący sposób:</w:t>
      </w:r>
    </w:p>
    <w:p w14:paraId="3CAF17DE" w14:textId="76A48F9C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2263980" wp14:editId="2F78B7A5">
            <wp:extent cx="1143000" cy="438150"/>
            <wp:effectExtent l="0" t="0" r="0" b="0"/>
            <wp:docPr id="4398465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65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DB4A" w14:textId="334A2BB8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Z powyższego mamy:</w:t>
      </w:r>
    </w:p>
    <w:p w14:paraId="156BA3A7" w14:textId="13F431DE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E8A73BE" wp14:editId="70870421">
            <wp:extent cx="1933575" cy="457200"/>
            <wp:effectExtent l="0" t="0" r="9525" b="0"/>
            <wp:docPr id="9169391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9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B762" w14:textId="77777777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10D7FFCB" w14:textId="77777777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58700EE9" w14:textId="755689DF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lastRenderedPageBreak/>
        <w:t>Całkiem naturalne wydaje się wiec przyjęcie za ocenę parametru ln(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) takiej wartości, która dla oszacowanych wartości 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i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(tzn.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̂ oraz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 w:rsidRPr="00BF6E95">
        <w:rPr>
          <w:rFonts w:ascii="Calibri" w:eastAsiaTheme="minorEastAsia" w:hAnsi="Calibri" w:cs="Calibri"/>
          <w:sz w:val="28"/>
          <w:szCs w:val="28"/>
        </w:rPr>
        <w:t>̂) minimalizuje wyrażenie:</w:t>
      </w:r>
    </w:p>
    <w:p w14:paraId="50D24649" w14:textId="1CF2C409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8574B76" wp14:editId="37F6BE91">
            <wp:extent cx="2181225" cy="619125"/>
            <wp:effectExtent l="0" t="0" r="9525" b="9525"/>
            <wp:docPr id="1172250559" name="Obraz 1" descr="Obraz zawierający Czcionka, linia, biały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50559" name="Obraz 1" descr="Obraz zawierający Czcionka, linia, biały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0A9" w14:textId="1881B4BE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Otrzymujemy wówczas następujący estymator ln(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>):</w:t>
      </w:r>
    </w:p>
    <w:p w14:paraId="658A5FCD" w14:textId="1B509CFB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EA317A1" wp14:editId="51CE8282">
            <wp:extent cx="2181225" cy="542925"/>
            <wp:effectExtent l="0" t="0" r="9525" b="9525"/>
            <wp:docPr id="1249456514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6514" name="Obraz 1" descr="Obraz zawierający Czcionka, tekst, linia, biał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D5F" w14:textId="0467B533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Jeżeli chcielibyśmy otrzymane metodą Hotellinga wzory na estymatory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parametrów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𝑎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,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𝑏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oraz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𝑘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>zapisać za pomocą danych, to przyjmą one postać jak poniżej.</w:t>
      </w:r>
    </w:p>
    <w:p w14:paraId="079D1069" w14:textId="0A9A1216" w:rsidR="00BF6E95" w:rsidRDefault="00BF6E95" w:rsidP="00BF6E95">
      <w:pPr>
        <w:rPr>
          <w:rFonts w:ascii="Calibri" w:eastAsiaTheme="minorEastAsia" w:hAnsi="Calibri" w:cs="Calibri"/>
          <w:sz w:val="28"/>
          <w:szCs w:val="28"/>
        </w:rPr>
      </w:pPr>
      <w:r w:rsidRPr="00BF6E95">
        <w:rPr>
          <w:rFonts w:ascii="Calibri" w:eastAsiaTheme="minorEastAsia" w:hAnsi="Calibri" w:cs="Calibri"/>
          <w:sz w:val="28"/>
          <w:szCs w:val="28"/>
        </w:rPr>
        <w:t>Biorąc pod uwagę, że mamy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cs="Tahoma"/>
              </w:rPr>
              <m:t>y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y</m:t>
            </m:r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libri" w:eastAsiaTheme="minorEastAsia" w:hAnsi="Calibri" w:cs="Calibri"/>
          <w:sz w:val="28"/>
          <w:szCs w:val="28"/>
        </w:rPr>
        <w:t>oraz zbiór obserwacji {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𝑦𝑡∶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𝑡</w:t>
      </w:r>
      <w:r w:rsidRPr="00BF6E95">
        <w:rPr>
          <w:rFonts w:ascii="Calibri" w:eastAsiaTheme="minorEastAsia" w:hAnsi="Calibri" w:cs="Calibri"/>
          <w:sz w:val="28"/>
          <w:szCs w:val="28"/>
        </w:rPr>
        <w:t xml:space="preserve"> = 1, … , </w:t>
      </w:r>
      <w:r w:rsidRPr="00BF6E95">
        <w:rPr>
          <w:rFonts w:ascii="Cambria Math" w:eastAsiaTheme="minorEastAsia" w:hAnsi="Cambria Math" w:cs="Cambria Math"/>
          <w:sz w:val="28"/>
          <w:szCs w:val="28"/>
        </w:rPr>
        <w:t>𝑛</w:t>
      </w:r>
      <w:r w:rsidRPr="00BF6E95">
        <w:rPr>
          <w:rFonts w:ascii="Calibri" w:eastAsiaTheme="minorEastAsia" w:hAnsi="Calibri" w:cs="Calibri"/>
          <w:sz w:val="28"/>
          <w:szCs w:val="28"/>
        </w:rPr>
        <w:t>} to mamy</w:t>
      </w:r>
      <w:r>
        <w:rPr>
          <w:rFonts w:ascii="Calibri" w:eastAsiaTheme="minorEastAsia" w:hAnsi="Calibri" w:cs="Calibri"/>
          <w:sz w:val="28"/>
          <w:szCs w:val="28"/>
        </w:rPr>
        <w:t>:</w:t>
      </w:r>
    </w:p>
    <w:p w14:paraId="4DA36DF1" w14:textId="5BA26028" w:rsid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4FC687" wp14:editId="639BC305">
            <wp:extent cx="2495550" cy="781050"/>
            <wp:effectExtent l="0" t="0" r="0" b="0"/>
            <wp:docPr id="2013158563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8563" name="Obraz 1" descr="Obraz zawierający Czcionka, tekst, linia, biały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C75" w14:textId="77777777" w:rsidR="00BF6E95" w:rsidRDefault="00BF6E95" w:rsidP="00BF6E95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Parametr a szacujemy ze wzoru:</w:t>
      </w:r>
    </w:p>
    <w:p w14:paraId="4A627B0C" w14:textId="77777777" w:rsidR="00BF6E95" w:rsidRDefault="00BF6E95" w:rsidP="00BF6E95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E38AA65" wp14:editId="0EEDD84F">
            <wp:extent cx="3981450" cy="771525"/>
            <wp:effectExtent l="0" t="0" r="0" b="9525"/>
            <wp:docPr id="154361401" name="Obraz 1" descr="Obraz zawierający Czcionka, linia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401" name="Obraz 1" descr="Obraz zawierający Czcionka, linia, tekst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ADE" w14:textId="0ECFB9CB" w:rsidR="00BF6E95" w:rsidRDefault="00BF6E95" w:rsidP="00BF6E95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BF6E9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Oszacowanie parametru </w:t>
      </w:r>
      <w:r w:rsidRPr="00BF6E95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𝑘</w:t>
      </w:r>
      <w:r w:rsidRPr="00BF6E95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ma postać:</w:t>
      </w:r>
    </w:p>
    <w:p w14:paraId="63070BE3" w14:textId="204D3659" w:rsidR="00BF6E95" w:rsidRDefault="00BF6E95" w:rsidP="00BF6E95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4D2ABF7C" wp14:editId="7C00D900">
            <wp:extent cx="2657475" cy="647700"/>
            <wp:effectExtent l="0" t="0" r="9525" b="0"/>
            <wp:docPr id="1301176192" name="Obraz 1" descr="Obraz zawierający Czcionka, tekst, linia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76192" name="Obraz 1" descr="Obraz zawierający Czcionka, tekst, linia, pismo odręcz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4D55" w14:textId="77777777" w:rsidR="00BF6E95" w:rsidRDefault="00BF6E95" w:rsidP="00BF6E95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Parametr b szacujemy ze wzoru:</w:t>
      </w:r>
    </w:p>
    <w:p w14:paraId="7BFE84C6" w14:textId="77777777" w:rsidR="00BF6E95" w:rsidRPr="00A87201" w:rsidRDefault="00BF6E95" w:rsidP="00BF6E95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5900CAA" wp14:editId="1242B7EB">
            <wp:extent cx="3314700" cy="952500"/>
            <wp:effectExtent l="0" t="0" r="0" b="0"/>
            <wp:docPr id="1864088052" name="Obraz 1" descr="Obraz zawierający Czcionka, tekst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8052" name="Obraz 1" descr="Obraz zawierający Czcionka, tekst, linia, biały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C3E4" w14:textId="77777777" w:rsidR="00BF6E95" w:rsidRPr="00BF6E95" w:rsidRDefault="00BF6E95" w:rsidP="00BF6E95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0D0ED992" w14:textId="46B456EF" w:rsidR="00C11709" w:rsidRPr="00FC38AE" w:rsidRDefault="00C11709" w:rsidP="00FC38AE">
      <w:r w:rsidRPr="001C6266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lastRenderedPageBreak/>
        <w:t>Modele logitowe stosujemy głownie w modelowaniu zmiennych jakościowych, inaczej zwanych dychotomicznych, które opisują fakt wystąpienia lub niewystąpienia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C6266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analizowanego zjawiska; np. zakupu określonej rzeczy, korzystania/rezygnacji z określonej usługi, itd.</w:t>
      </w:r>
    </w:p>
    <w:p w14:paraId="0DBD6685" w14:textId="77777777" w:rsidR="00C11709" w:rsidRPr="001758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artość oczekiwana zmiennej objaśnianej może być interpretowana jako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warunkowe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prawdopodobieństwo realizacji danego zdarzenia przy ustalonych wartościach zmiennej objaśniającej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lub zmiennych objaśniających (może być ich więcej). Wartość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𝑦</w:t>
      </w:r>
      <w:r w:rsidRPr="00175809">
        <w:rPr>
          <w:rFonts w:ascii="Calibri" w:eastAsia="Calibri" w:hAnsi="Calibri" w:cs="Calibri"/>
          <w:kern w:val="0"/>
          <w:sz w:val="28"/>
          <w:szCs w:val="28"/>
          <w14:ligatures w14:val="none"/>
        </w:rPr>
        <w:t>̂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uważamy za oszacowanie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wystąpienia intersującego zdarzenia. Wadą tego rozwiązania jest to, że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praktycznie wartość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𝑦</w:t>
      </w:r>
      <w:r w:rsidRPr="00175809">
        <w:rPr>
          <w:rFonts w:ascii="Calibri" w:eastAsia="Calibri" w:hAnsi="Calibri" w:cs="Calibri"/>
          <w:kern w:val="0"/>
          <w:sz w:val="28"/>
          <w:szCs w:val="28"/>
          <w14:ligatures w14:val="none"/>
        </w:rPr>
        <w:t>̂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𝑡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może być spoza przedziału wartości [0, 1] i wobec tego użycie takiego modelu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daje wątpliwy efekt. 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A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by temu zaradzić dokonuje się odpowiedniego przekształcenia prawdopodobieństwa z przedziału </w:t>
      </w:r>
    </w:p>
    <w:p w14:paraId="3612C3CD" w14:textId="77777777" w:rsidR="00C11709" w:rsidRPr="001758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[0, 1] w przedział (−∞, +∞) stosując tak zwaną transformację logitową postaci:</w:t>
      </w:r>
    </w:p>
    <w:p w14:paraId="08EE4DE4" w14:textId="77777777" w:rsidR="00C11709" w:rsidRDefault="00C11709" w:rsidP="00C11709">
      <w:pPr>
        <w:jc w:val="center"/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logit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(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p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) =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ln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p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1-p</m:t>
              </m:r>
            </m:den>
          </m:f>
        </m:oMath>
      </m:oMathPara>
    </w:p>
    <w:p w14:paraId="392EE311" w14:textId="77777777" w:rsidR="00C117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g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dzie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:</w:t>
      </w:r>
    </w:p>
    <w:p w14:paraId="56C9E8B4" w14:textId="77777777" w:rsidR="00C11709" w:rsidRPr="001758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– jest prawdopodobieństwem wystąpienia zdarzenia.</w:t>
      </w:r>
    </w:p>
    <w:p w14:paraId="1AF11FF4" w14:textId="77777777" w:rsidR="00C117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Iloraz </w:t>
      </w:r>
      <m:oMath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p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1-p</m:t>
            </m:r>
          </m:den>
        </m:f>
      </m:oMath>
      <w:r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nazywany jest szansą wystąpienia zdarzenia.</w:t>
      </w:r>
    </w:p>
    <w:p w14:paraId="2F638FF6" w14:textId="77777777" w:rsidR="00C11709" w:rsidRPr="00175809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Prawdopodobieństwo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na podstawie zaobserwowanych danych dotyczących zmiennych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𝑌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𝑋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. W praktyce empirycznej wartość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jako częstości empiryczne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wystąpienia zdarzenia. Wobec tego dla każdego wystąpienia mamy transformację:</w:t>
      </w:r>
    </w:p>
    <w:p w14:paraId="19968C50" w14:textId="77777777" w:rsidR="00C11709" w:rsidRPr="00A87201" w:rsidRDefault="00C11709" w:rsidP="00C11709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Lt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=ln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,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1,2, … , n</m:t>
          </m:r>
        </m:oMath>
      </m:oMathPara>
    </w:p>
    <w:p w14:paraId="4CC56D29" w14:textId="7F4A7BC3" w:rsidR="00BC0247" w:rsidRDefault="00BC0247" w:rsidP="00BC0247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S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tosują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c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przekształcenie odwrotne do transformacji </w:t>
      </w:r>
      <w:r w:rsidRPr="00BC0247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𝐿</w:t>
      </w:r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=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14:ligatures w14:val="none"/>
          </w:rPr>
          <m:t xml:space="preserve">ln ( </m:t>
        </m:r>
        <m:f>
          <m:fPr>
            <m:ctrlPr>
              <w:rPr>
                <w:rFonts w:ascii="Cambria Math" w:eastAsia="Calibri" w:hAnsi="Cambria Math" w:cs="Cambria Math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Calibri" w:hAnsi="Cambria Math" w:cs="Cambria Math"/>
                <w:kern w:val="0"/>
                <w:sz w:val="28"/>
                <w:szCs w:val="28"/>
                <w14:ligatures w14:val="none"/>
              </w:rPr>
              <m:t>p</m:t>
            </m:r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 xml:space="preserve"> </m:t>
            </m:r>
          </m:num>
          <m:den>
            <m:r>
              <w:rPr>
                <w:rFonts w:ascii="Cambria Math" w:eastAsia="Calibri" w:hAnsi="Cambria Math" w:cs="Times New Roman"/>
                <w:kern w:val="0"/>
                <w:sz w:val="28"/>
                <w:szCs w:val="28"/>
                <w14:ligatures w14:val="none"/>
              </w:rPr>
              <m:t>1-</m:t>
            </m:r>
            <m:r>
              <w:rPr>
                <w:rFonts w:ascii="Cambria Math" w:eastAsia="Calibri" w:hAnsi="Cambria Math" w:cs="Cambria Math"/>
                <w:kern w:val="0"/>
                <w:sz w:val="28"/>
                <w:szCs w:val="28"/>
                <w14:ligatures w14:val="none"/>
              </w:rPr>
              <m:t>p</m:t>
            </m:r>
          </m:den>
        </m:f>
        <m:r>
          <w:rPr>
            <w:rFonts w:ascii="Cambria Math" w:eastAsia="Calibri" w:hAnsi="Cambria Math" w:cs="Times New Roman"/>
            <w:kern w:val="0"/>
            <w:sz w:val="28"/>
            <w:szCs w:val="28"/>
            <w14:ligatures w14:val="none"/>
          </w:rPr>
          <m:t xml:space="preserve"> )</m:t>
        </m:r>
      </m:oMath>
      <w:r w:rsidRPr="00BC0247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mamy:</w:t>
      </w:r>
    </w:p>
    <w:p w14:paraId="1176403B" w14:textId="2FD3FD23" w:rsidR="00BC0247" w:rsidRDefault="00BC0247" w:rsidP="00BC0247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p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-L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Calibri" w:hAnsi="Cambria Math" w:cs="Cambria Math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kern w:val="0"/>
                      <w:sz w:val="28"/>
                      <w:szCs w:val="28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mbria Math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mbria Math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mbria Math"/>
                      <w:kern w:val="0"/>
                      <w:sz w:val="28"/>
                      <w:szCs w:val="28"/>
                      <w14:ligatures w14:val="none"/>
                    </w:rPr>
                    <m:t>*X+ε</m:t>
                  </m:r>
                </m:sup>
              </m:sSup>
            </m:den>
          </m:f>
        </m:oMath>
      </m:oMathPara>
    </w:p>
    <w:p w14:paraId="68D548EC" w14:textId="77777777" w:rsidR="00BC0247" w:rsidRPr="00175809" w:rsidRDefault="00BC0247" w:rsidP="00BC0247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Prawdopodobieństwo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na podstawie zaobserwowanych danych dotyczących zmiennych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𝑌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i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𝑋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. W praktyce empirycznej wartość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prawdopodobieństwa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szacujemy jako częstości empiryczne </w:t>
      </w:r>
      <w:r w:rsidRPr="00175809">
        <w:rPr>
          <w:rFonts w:ascii="Cambria Math" w:eastAsia="Calibri" w:hAnsi="Cambria Math" w:cs="Cambria Math"/>
          <w:kern w:val="0"/>
          <w:sz w:val="28"/>
          <w:szCs w:val="28"/>
          <w14:ligatures w14:val="none"/>
        </w:rPr>
        <w:t>𝑝𝑡</w:t>
      </w:r>
      <w:r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 xml:space="preserve"> </w:t>
      </w:r>
      <w:r w:rsidRPr="00175809">
        <w:rPr>
          <w:rFonts w:ascii="Calibri" w:eastAsia="Calibri" w:hAnsi="Calibri" w:cs="Times New Roman"/>
          <w:kern w:val="0"/>
          <w:sz w:val="28"/>
          <w:szCs w:val="28"/>
          <w14:ligatures w14:val="none"/>
        </w:rPr>
        <w:t>wystąpienia zdarzenia. Wobec tego dla każdego wystąpienia mamy transformację:</w:t>
      </w:r>
    </w:p>
    <w:p w14:paraId="75B26C93" w14:textId="367DE0B4" w:rsidR="00C11709" w:rsidRPr="00BF6E95" w:rsidRDefault="00BC0247" w:rsidP="00341600">
      <w:pPr>
        <w:rPr>
          <w:rFonts w:ascii="Calibri" w:eastAsia="Calibri" w:hAnsi="Calibri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w:lastRenderedPageBreak/>
            <m:t>Lt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=ln 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t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, </m:t>
          </m:r>
          <m:r>
            <w:rPr>
              <w:rFonts w:ascii="Cambria Math" w:eastAsia="Calibri" w:hAnsi="Cambria Math" w:cs="Cambria Math"/>
              <w:kern w:val="0"/>
              <w:sz w:val="28"/>
              <w:szCs w:val="28"/>
              <w14:ligatures w14:val="none"/>
            </w:rPr>
            <m:t>t</m:t>
          </m:r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 xml:space="preserve"> = 1,2, … , n</m:t>
          </m:r>
        </m:oMath>
      </m:oMathPara>
    </w:p>
    <w:p w14:paraId="65475C0F" w14:textId="3F17D91C" w:rsidR="00341600" w:rsidRPr="00773920" w:rsidRDefault="00773920" w:rsidP="00773920">
      <w:pPr>
        <w:pStyle w:val="Akapitzlis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Wykres zawieranych małżeństw.</w:t>
      </w:r>
    </w:p>
    <w:p w14:paraId="7DA39000" w14:textId="77777777" w:rsidR="00341600" w:rsidRDefault="00341600" w:rsidP="00341600">
      <w:pPr>
        <w:rPr>
          <w:rFonts w:ascii="Calibri" w:hAnsi="Calibri" w:cs="Calibri"/>
          <w:sz w:val="28"/>
          <w:szCs w:val="28"/>
        </w:rPr>
      </w:pPr>
      <w:r w:rsidRPr="0095795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481AC00" wp14:editId="7DB027AE">
            <wp:extent cx="5760720" cy="2603500"/>
            <wp:effectExtent l="0" t="0" r="0" b="6350"/>
            <wp:docPr id="390107485" name="Obraz 1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07485" name="Obraz 1" descr="Obraz zawierający tekst, zrzut ekranu, Wielobarwność, diagram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175A" w14:textId="62AA3686" w:rsidR="00974D3D" w:rsidRDefault="00341600" w:rsidP="003416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Wykres przedstawiający liczbę osób w zależności od roku studiów, będących zaręczonymi lub wolnymi.</w:t>
      </w:r>
    </w:p>
    <w:p w14:paraId="322AFC6B" w14:textId="77777777" w:rsidR="00341600" w:rsidRPr="005F3CBD" w:rsidRDefault="00341600" w:rsidP="00341600">
      <w:pPr>
        <w:pStyle w:val="Nagwek2"/>
        <w:jc w:val="center"/>
        <w:rPr>
          <w:rStyle w:val="Odwoanieintensywne"/>
          <w:rFonts w:ascii="Calibri" w:hAnsi="Calibri" w:cs="Calibri"/>
          <w:sz w:val="36"/>
          <w:szCs w:val="36"/>
        </w:rPr>
      </w:pPr>
      <w:r w:rsidRPr="005F3CBD">
        <w:rPr>
          <w:rStyle w:val="Odwoanieintensywne"/>
          <w:rFonts w:ascii="Calibri" w:hAnsi="Calibri" w:cs="Calibri"/>
          <w:sz w:val="36"/>
          <w:szCs w:val="36"/>
        </w:rPr>
        <w:t>Model liniowy</w:t>
      </w:r>
    </w:p>
    <w:p w14:paraId="362252EA" w14:textId="77777777" w:rsidR="00341600" w:rsidRDefault="00341600" w:rsidP="00341600">
      <w:pPr>
        <w:jc w:val="center"/>
      </w:pPr>
      <w:r w:rsidRPr="005F3CBD">
        <w:rPr>
          <w:noProof/>
        </w:rPr>
        <w:drawing>
          <wp:inline distT="0" distB="0" distL="0" distR="0" wp14:anchorId="69EF3A71" wp14:editId="19A1E130">
            <wp:extent cx="4963218" cy="2676899"/>
            <wp:effectExtent l="0" t="0" r="8890" b="9525"/>
            <wp:docPr id="116288404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84048" name="Obraz 1" descr="Obraz zawierający tekst, zrzut ekranu, Czcionka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9DC4" w14:textId="77777777" w:rsidR="00341600" w:rsidRDefault="00341600" w:rsidP="00341600">
      <w:pPr>
        <w:jc w:val="center"/>
      </w:pPr>
    </w:p>
    <w:p w14:paraId="1A586257" w14:textId="77777777" w:rsidR="00341600" w:rsidRDefault="00341600" w:rsidP="00341600">
      <w:pPr>
        <w:jc w:val="center"/>
      </w:pPr>
    </w:p>
    <w:p w14:paraId="4BC159EE" w14:textId="77777777" w:rsidR="00341600" w:rsidRDefault="00341600" w:rsidP="00341600">
      <w:pPr>
        <w:jc w:val="center"/>
      </w:pPr>
    </w:p>
    <w:p w14:paraId="53A3CD63" w14:textId="77777777" w:rsidR="00341600" w:rsidRDefault="00341600" w:rsidP="00341600">
      <w:pPr>
        <w:jc w:val="center"/>
      </w:pPr>
    </w:p>
    <w:p w14:paraId="57ABA041" w14:textId="77777777" w:rsidR="00FC38AE" w:rsidRDefault="00FC38AE" w:rsidP="00FC38AE"/>
    <w:p w14:paraId="3FC0EDE4" w14:textId="77777777" w:rsidR="00341600" w:rsidRPr="005F3CBD" w:rsidRDefault="00341600" w:rsidP="00341600">
      <w:pPr>
        <w:jc w:val="center"/>
        <w:rPr>
          <w:rStyle w:val="Odwoanieintensywne"/>
          <w:rFonts w:ascii="Calibri" w:hAnsi="Calibri" w:cs="Calibri"/>
          <w:sz w:val="36"/>
          <w:szCs w:val="36"/>
        </w:rPr>
      </w:pPr>
      <w:r w:rsidRPr="005F3CBD">
        <w:rPr>
          <w:rStyle w:val="Odwoanieintensywne"/>
          <w:rFonts w:ascii="Calibri" w:hAnsi="Calibri" w:cs="Calibri"/>
          <w:sz w:val="36"/>
          <w:szCs w:val="36"/>
        </w:rPr>
        <w:lastRenderedPageBreak/>
        <w:t>MODEL LOGITOWY</w:t>
      </w:r>
    </w:p>
    <w:p w14:paraId="19DFA99B" w14:textId="41092791" w:rsidR="00341600" w:rsidRDefault="00341600" w:rsidP="000136D1">
      <w:pPr>
        <w:jc w:val="center"/>
        <w:rPr>
          <w:rFonts w:ascii="Calibri" w:hAnsi="Calibri" w:cs="Calibri"/>
          <w:sz w:val="36"/>
          <w:szCs w:val="36"/>
        </w:rPr>
      </w:pPr>
      <w:r w:rsidRPr="005F3CBD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7248A3A2" wp14:editId="67BA7CB4">
            <wp:extent cx="5760720" cy="2800350"/>
            <wp:effectExtent l="0" t="0" r="0" b="0"/>
            <wp:docPr id="212680000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0005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1839" w14:textId="781A1D03" w:rsidR="002B4196" w:rsidRDefault="002B4196" w:rsidP="002B4196">
      <w:pPr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1CD7E824" wp14:editId="537680DE">
            <wp:extent cx="4343400" cy="161925"/>
            <wp:effectExtent l="0" t="0" r="0" b="9525"/>
            <wp:docPr id="1235544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41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D02" w14:textId="569E4F66" w:rsidR="002B4196" w:rsidRDefault="002B4196" w:rsidP="002B4196">
      <w:pPr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1258E8EE" wp14:editId="77ECA303">
            <wp:extent cx="2324100" cy="171450"/>
            <wp:effectExtent l="0" t="0" r="0" b="0"/>
            <wp:docPr id="14113837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37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600"/>
        <w:gridCol w:w="1280"/>
        <w:gridCol w:w="1233"/>
        <w:gridCol w:w="1310"/>
        <w:gridCol w:w="976"/>
        <w:gridCol w:w="1440"/>
      </w:tblGrid>
      <w:tr w:rsidR="00ED4EA6" w:rsidRPr="000136D1" w14:paraId="214B3AF5" w14:textId="77777777" w:rsidTr="00CD2839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07C9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Rok studiów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8CB4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Liczba studentów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9155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Wolni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4FB4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Małżeństwo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A6D2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ED9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1-Pi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6EA3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ln(p(t))/(1-p(t))</w:t>
            </w:r>
          </w:p>
        </w:tc>
      </w:tr>
      <w:tr w:rsidR="00ED4EA6" w:rsidRPr="000136D1" w14:paraId="1B94D7E4" w14:textId="77777777" w:rsidTr="00CD2839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9761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3DED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732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ACB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7197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0,166666667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5A49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0,833333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7B5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-1,609437912</w:t>
            </w:r>
          </w:p>
        </w:tc>
      </w:tr>
      <w:tr w:rsidR="00ED4EA6" w:rsidRPr="000136D1" w14:paraId="5AD4371F" w14:textId="77777777" w:rsidTr="00CD2839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1733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E368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EB7E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0B07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E59B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0,166666667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51E4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0,833333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3E7E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-1,609437912</w:t>
            </w:r>
          </w:p>
        </w:tc>
      </w:tr>
      <w:tr w:rsidR="00ED4EA6" w:rsidRPr="000136D1" w14:paraId="24ABD478" w14:textId="77777777" w:rsidTr="00CD2839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87D1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1174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4F48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4337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6874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EAF4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10D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0,405465108</w:t>
            </w:r>
          </w:p>
        </w:tc>
      </w:tr>
      <w:tr w:rsidR="00ED4EA6" w:rsidRPr="000136D1" w14:paraId="251B6DB2" w14:textId="77777777" w:rsidTr="00CD2839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C3C7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8E5F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DB4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8809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C393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989E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EAC5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1,386294361</w:t>
            </w:r>
          </w:p>
        </w:tc>
      </w:tr>
      <w:tr w:rsidR="00ED4EA6" w:rsidRPr="000136D1" w14:paraId="6F1DFDAC" w14:textId="77777777" w:rsidTr="00CD2839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0F3F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A59A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C3E3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A51E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5EF1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4BB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0,166667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0A53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1,609437912</w:t>
            </w:r>
          </w:p>
        </w:tc>
      </w:tr>
      <w:tr w:rsidR="00ED4EA6" w:rsidRPr="000136D1" w14:paraId="107C1AAC" w14:textId="77777777" w:rsidTr="00CD2839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A26C" w14:textId="77777777" w:rsidR="00ED4EA6" w:rsidRPr="000136D1" w:rsidRDefault="00ED4EA6" w:rsidP="00CD2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Suma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BA6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F73B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69CD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AF5E" w14:textId="77777777" w:rsidR="00ED4EA6" w:rsidRPr="000136D1" w:rsidRDefault="00ED4EA6" w:rsidP="00CD28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9771" w14:textId="77777777" w:rsidR="00ED4EA6" w:rsidRPr="000136D1" w:rsidRDefault="00ED4EA6" w:rsidP="00CD2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B247" w14:textId="77777777" w:rsidR="00ED4EA6" w:rsidRPr="000136D1" w:rsidRDefault="00ED4EA6" w:rsidP="00CD28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31348682" w14:textId="77777777" w:rsidR="00ED4EA6" w:rsidRDefault="00ED4EA6" w:rsidP="002B4196">
      <w:pPr>
        <w:rPr>
          <w:rFonts w:ascii="Calibri" w:hAnsi="Calibri" w:cs="Calibri"/>
          <w:sz w:val="36"/>
          <w:szCs w:val="36"/>
        </w:rPr>
      </w:pPr>
    </w:p>
    <w:tbl>
      <w:tblPr>
        <w:tblW w:w="75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600"/>
        <w:gridCol w:w="1310"/>
        <w:gridCol w:w="1199"/>
        <w:gridCol w:w="1310"/>
        <w:gridCol w:w="976"/>
      </w:tblGrid>
      <w:tr w:rsidR="00B0434A" w:rsidRPr="000136D1" w14:paraId="32C14E80" w14:textId="77777777" w:rsidTr="00B0434A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641A" w14:textId="77777777" w:rsidR="00B0434A" w:rsidRPr="000136D1" w:rsidRDefault="00B0434A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Rok studiów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341A" w14:textId="77777777" w:rsidR="00B0434A" w:rsidRPr="000136D1" w:rsidRDefault="00B0434A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(at+b)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B08B" w14:textId="77777777" w:rsidR="00B0434A" w:rsidRPr="000136D1" w:rsidRDefault="00B0434A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e^-(at+b)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C24D" w14:textId="77777777" w:rsidR="00B0434A" w:rsidRPr="000136D1" w:rsidRDefault="00B0434A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1+e^-(at+b)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DCEB" w14:textId="77777777" w:rsidR="00B0434A" w:rsidRPr="000136D1" w:rsidRDefault="00B0434A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1/1+e^-(at+b)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C7C9" w14:textId="77777777" w:rsidR="00B0434A" w:rsidRPr="000136D1" w:rsidRDefault="00B0434A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p(t)</w:t>
            </w:r>
          </w:p>
        </w:tc>
      </w:tr>
      <w:tr w:rsidR="00B0434A" w:rsidRPr="000136D1" w14:paraId="0720CC60" w14:textId="77777777" w:rsidTr="00B0434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59B2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C94B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-1,9062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34F6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6,727475757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9ECF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7,72747576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0BB7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0,129408365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653E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0,129408</w:t>
            </w:r>
          </w:p>
        </w:tc>
      </w:tr>
      <w:tr w:rsidR="00B0434A" w:rsidRPr="000136D1" w14:paraId="75A05242" w14:textId="77777777" w:rsidTr="00B0434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31FB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1903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-0,9292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616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2,532482381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F659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3,53248238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6B54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0,283087045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5BCB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0,283087</w:t>
            </w:r>
          </w:p>
        </w:tc>
      </w:tr>
      <w:tr w:rsidR="00B0434A" w:rsidRPr="000136D1" w14:paraId="7CB1B9FF" w14:textId="77777777" w:rsidTr="00B0434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B42D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E21D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0,0478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C1D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0,953324433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0C9C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1,95332443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A1F9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0,511947725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D7B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0,511948</w:t>
            </w:r>
          </w:p>
        </w:tc>
      </w:tr>
      <w:tr w:rsidR="00B0434A" w:rsidRPr="000136D1" w14:paraId="3B181249" w14:textId="77777777" w:rsidTr="00B0434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732F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9C2E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1,0248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5CD7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0,358868232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6C90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1,35886823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9C98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0,735906526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233F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0,735907</w:t>
            </w:r>
          </w:p>
        </w:tc>
      </w:tr>
      <w:tr w:rsidR="00B0434A" w:rsidRPr="000136D1" w14:paraId="0EF8FFAC" w14:textId="77777777" w:rsidTr="00B0434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51AA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A3C1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2,0018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10B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0,135091899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A19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1,1350919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E887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0,880985937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358B" w14:textId="77777777" w:rsidR="00B0434A" w:rsidRPr="000136D1" w:rsidRDefault="00B0434A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0,880986</w:t>
            </w:r>
          </w:p>
        </w:tc>
      </w:tr>
    </w:tbl>
    <w:p w14:paraId="51AB2C4B" w14:textId="77777777" w:rsidR="00ED4EA6" w:rsidRDefault="00ED4EA6" w:rsidP="00B0434A">
      <w:pPr>
        <w:rPr>
          <w:noProof/>
        </w:rPr>
      </w:pPr>
    </w:p>
    <w:p w14:paraId="3B46C4A7" w14:textId="77777777" w:rsidR="00FC38AE" w:rsidRDefault="00FC38AE" w:rsidP="00B0434A">
      <w:pPr>
        <w:rPr>
          <w:noProof/>
        </w:rPr>
      </w:pPr>
    </w:p>
    <w:p w14:paraId="1C3892F8" w14:textId="77777777" w:rsidR="00FC38AE" w:rsidRDefault="00FC38AE" w:rsidP="00B0434A">
      <w:pPr>
        <w:rPr>
          <w:noProof/>
        </w:rPr>
      </w:pPr>
    </w:p>
    <w:p w14:paraId="41532EE5" w14:textId="77777777" w:rsidR="00FC38AE" w:rsidRDefault="00FC38AE" w:rsidP="00B0434A">
      <w:pPr>
        <w:rPr>
          <w:noProof/>
        </w:rPr>
      </w:pPr>
    </w:p>
    <w:p w14:paraId="016D3ADB" w14:textId="77777777" w:rsidR="00FC38AE" w:rsidRDefault="00FC38AE" w:rsidP="00B0434A">
      <w:pPr>
        <w:rPr>
          <w:noProof/>
        </w:rPr>
      </w:pPr>
    </w:p>
    <w:p w14:paraId="473A2B4D" w14:textId="77777777" w:rsidR="00FC38AE" w:rsidRDefault="00FC38AE" w:rsidP="00B0434A">
      <w:pPr>
        <w:rPr>
          <w:noProof/>
        </w:rPr>
      </w:pPr>
    </w:p>
    <w:p w14:paraId="4EF1CC96" w14:textId="79459BF0" w:rsidR="00773920" w:rsidRPr="00773920" w:rsidRDefault="00773920" w:rsidP="00B0434A">
      <w:pPr>
        <w:rPr>
          <w:rFonts w:ascii="Calibri" w:hAnsi="Calibri" w:cs="Calibri"/>
          <w:noProof/>
          <w:sz w:val="28"/>
          <w:szCs w:val="28"/>
        </w:rPr>
      </w:pPr>
      <w:r w:rsidRPr="00773920">
        <w:rPr>
          <w:rFonts w:ascii="Calibri" w:hAnsi="Calibri" w:cs="Calibri"/>
          <w:noProof/>
          <w:sz w:val="28"/>
          <w:szCs w:val="28"/>
        </w:rPr>
        <w:lastRenderedPageBreak/>
        <w:t>Współczynniki:</w:t>
      </w:r>
    </w:p>
    <w:p w14:paraId="478587E1" w14:textId="050F07B1" w:rsidR="00AE0E71" w:rsidRDefault="00AE0E71" w:rsidP="00B0434A">
      <w:pPr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2CA6D4AA" wp14:editId="17393C8D">
            <wp:extent cx="2876550" cy="590550"/>
            <wp:effectExtent l="0" t="0" r="0" b="0"/>
            <wp:docPr id="1166787982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7982" name="Obraz 1" descr="Obraz zawierający tekst, Czcionka, zrzut ekranu, biały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</w:tblGrid>
      <w:tr w:rsidR="00AE0E71" w:rsidRPr="000136D1" w14:paraId="5D16DB89" w14:textId="77777777" w:rsidTr="0080316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5531" w14:textId="77777777" w:rsidR="00AE0E71" w:rsidRPr="000136D1" w:rsidRDefault="00AE0E71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 </w:t>
            </w: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0B86" w14:textId="444DFF89" w:rsidR="00AE0E71" w:rsidRPr="000136D1" w:rsidRDefault="00AE0E71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503</w:t>
            </w:r>
          </w:p>
        </w:tc>
      </w:tr>
      <w:tr w:rsidR="00AE0E71" w:rsidRPr="000136D1" w14:paraId="7A439688" w14:textId="77777777" w:rsidTr="008031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F807" w14:textId="77777777" w:rsidR="00AE0E71" w:rsidRPr="000136D1" w:rsidRDefault="00AE0E71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 </w:t>
            </w: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F58A" w14:textId="77B9CB9A" w:rsidR="00AE0E71" w:rsidRPr="000136D1" w:rsidRDefault="00AE0E71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0,07813</w:t>
            </w:r>
          </w:p>
        </w:tc>
      </w:tr>
    </w:tbl>
    <w:p w14:paraId="18A75490" w14:textId="47C054BB" w:rsidR="00B0434A" w:rsidRDefault="00B0434A" w:rsidP="000136D1">
      <w:pPr>
        <w:rPr>
          <w:rFonts w:ascii="Calibri" w:hAnsi="Calibri" w:cs="Calibri"/>
          <w:sz w:val="28"/>
          <w:szCs w:val="28"/>
        </w:rPr>
      </w:pPr>
    </w:p>
    <w:p w14:paraId="14651170" w14:textId="279C64F6" w:rsidR="00773920" w:rsidRDefault="00773920" w:rsidP="000136D1">
      <w:pPr>
        <w:rPr>
          <w:rFonts w:ascii="Calibri" w:hAnsi="Calibri" w:cs="Calibri"/>
          <w:noProof/>
          <w:sz w:val="28"/>
          <w:szCs w:val="28"/>
        </w:rPr>
      </w:pPr>
      <w:r w:rsidRPr="00773920">
        <w:rPr>
          <w:rFonts w:ascii="Calibri" w:hAnsi="Calibri" w:cs="Calibri"/>
          <w:noProof/>
          <w:sz w:val="28"/>
          <w:szCs w:val="28"/>
        </w:rPr>
        <w:t>Współczynniki:</w:t>
      </w:r>
    </w:p>
    <w:p w14:paraId="29CB094A" w14:textId="3F8AC43B" w:rsidR="00AE0E71" w:rsidRDefault="00AE0E71" w:rsidP="000136D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996E978" wp14:editId="3D8778DC">
            <wp:extent cx="2771775" cy="609600"/>
            <wp:effectExtent l="0" t="0" r="9525" b="0"/>
            <wp:docPr id="713613484" name="Obraz 1" descr="Obraz zawierający tekst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94953" name="Obraz 1" descr="Obraz zawierający tekst, Czcionka, biały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</w:tblGrid>
      <w:tr w:rsidR="00AE0E71" w:rsidRPr="000136D1" w14:paraId="302045B4" w14:textId="77777777" w:rsidTr="0080316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AF3" w14:textId="77777777" w:rsidR="00AE0E71" w:rsidRPr="000136D1" w:rsidRDefault="00AE0E71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 </w:t>
            </w: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4DCB" w14:textId="77777777" w:rsidR="00AE0E71" w:rsidRPr="000136D1" w:rsidRDefault="00AE0E71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0,977</w:t>
            </w:r>
          </w:p>
        </w:tc>
      </w:tr>
      <w:tr w:rsidR="00AE0E71" w:rsidRPr="000136D1" w14:paraId="4EA767CB" w14:textId="77777777" w:rsidTr="008031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E5E0" w14:textId="77777777" w:rsidR="00AE0E71" w:rsidRPr="000136D1" w:rsidRDefault="00AE0E71" w:rsidP="0080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 </w:t>
            </w: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BA42" w14:textId="2DC4C0F1" w:rsidR="00AE0E71" w:rsidRPr="000136D1" w:rsidRDefault="00AE0E71" w:rsidP="00803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136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-2,8832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</w:tr>
    </w:tbl>
    <w:p w14:paraId="173A72E1" w14:textId="77777777" w:rsidR="002831B3" w:rsidRDefault="002831B3" w:rsidP="000136D1">
      <w:pPr>
        <w:rPr>
          <w:rFonts w:ascii="Calibri" w:hAnsi="Calibri" w:cs="Calibri"/>
          <w:sz w:val="28"/>
          <w:szCs w:val="28"/>
        </w:rPr>
      </w:pPr>
    </w:p>
    <w:p w14:paraId="43BFB7A9" w14:textId="33433702" w:rsidR="007D1EDC" w:rsidRDefault="00773920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Budowanie modeli do predykcji:</w:t>
      </w:r>
    </w:p>
    <w:p w14:paraId="4A2B1224" w14:textId="05CF8027" w:rsidR="00773920" w:rsidRDefault="00773920" w:rsidP="000136D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4740DE5" wp14:editId="79BD5058">
            <wp:extent cx="5760720" cy="2419985"/>
            <wp:effectExtent l="0" t="0" r="0" b="0"/>
            <wp:docPr id="119418468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4684" name="Obraz 1" descr="Obraz zawierający tekst, zrzut ekranu, Czcionk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16B1" w14:textId="77777777" w:rsidR="007D1EDC" w:rsidRDefault="007D1EDC" w:rsidP="000136D1">
      <w:pPr>
        <w:rPr>
          <w:rFonts w:ascii="Calibri" w:hAnsi="Calibri" w:cs="Calibri"/>
          <w:sz w:val="28"/>
          <w:szCs w:val="28"/>
        </w:rPr>
      </w:pPr>
    </w:p>
    <w:p w14:paraId="6E8AB70F" w14:textId="77777777" w:rsidR="002831B3" w:rsidRDefault="002831B3" w:rsidP="000136D1">
      <w:pPr>
        <w:rPr>
          <w:rFonts w:ascii="Calibri" w:hAnsi="Calibri" w:cs="Calibri"/>
          <w:sz w:val="28"/>
          <w:szCs w:val="28"/>
        </w:rPr>
      </w:pPr>
    </w:p>
    <w:p w14:paraId="060D8CC3" w14:textId="77777777" w:rsidR="00FC38AE" w:rsidRDefault="00FC38AE" w:rsidP="000136D1">
      <w:pPr>
        <w:rPr>
          <w:rFonts w:ascii="Calibri" w:hAnsi="Calibri" w:cs="Calibri"/>
          <w:sz w:val="28"/>
          <w:szCs w:val="28"/>
        </w:rPr>
      </w:pPr>
    </w:p>
    <w:p w14:paraId="69012A16" w14:textId="77777777" w:rsidR="00FC38AE" w:rsidRDefault="00FC38AE" w:rsidP="000136D1">
      <w:pPr>
        <w:rPr>
          <w:rFonts w:ascii="Calibri" w:hAnsi="Calibri" w:cs="Calibri"/>
          <w:sz w:val="28"/>
          <w:szCs w:val="28"/>
        </w:rPr>
      </w:pPr>
    </w:p>
    <w:p w14:paraId="7A967AFC" w14:textId="77777777" w:rsidR="00FC38AE" w:rsidRDefault="00FC38AE" w:rsidP="000136D1">
      <w:pPr>
        <w:rPr>
          <w:rFonts w:ascii="Calibri" w:hAnsi="Calibri" w:cs="Calibri"/>
          <w:sz w:val="28"/>
          <w:szCs w:val="28"/>
        </w:rPr>
      </w:pPr>
    </w:p>
    <w:p w14:paraId="64932F2F" w14:textId="77777777" w:rsidR="00FC38AE" w:rsidRDefault="00FC38AE" w:rsidP="000136D1">
      <w:pPr>
        <w:rPr>
          <w:rFonts w:ascii="Calibri" w:hAnsi="Calibri" w:cs="Calibri"/>
          <w:sz w:val="28"/>
          <w:szCs w:val="28"/>
        </w:rPr>
      </w:pPr>
    </w:p>
    <w:p w14:paraId="1A0880B7" w14:textId="77777777" w:rsidR="00FC38AE" w:rsidRDefault="00FC38AE" w:rsidP="000136D1">
      <w:pPr>
        <w:rPr>
          <w:rFonts w:ascii="Calibri" w:hAnsi="Calibri" w:cs="Calibri"/>
          <w:sz w:val="28"/>
          <w:szCs w:val="28"/>
        </w:rPr>
      </w:pPr>
    </w:p>
    <w:p w14:paraId="4228A7DB" w14:textId="28595589" w:rsidR="007D1EDC" w:rsidRDefault="007D1EDC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Predykowane wartości dla modelu liniowego i logitowego:</w:t>
      </w:r>
    </w:p>
    <w:p w14:paraId="69658B18" w14:textId="6887A9DF" w:rsidR="007D1EDC" w:rsidRDefault="007D1EDC" w:rsidP="000136D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78CBF95" wp14:editId="2D9E7C5D">
            <wp:extent cx="5257800" cy="6743700"/>
            <wp:effectExtent l="0" t="0" r="0" b="0"/>
            <wp:docPr id="1896826029" name="Obraz 1" descr="Obraz zawierający tekst, numer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26029" name="Obraz 1" descr="Obraz zawierający tekst, numer, menu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E38C" w14:textId="23FF7281" w:rsidR="00974D3D" w:rsidRDefault="00974D3D" w:rsidP="000136D1">
      <w:pPr>
        <w:rPr>
          <w:rFonts w:ascii="Calibri" w:hAnsi="Calibri" w:cs="Calibri"/>
          <w:b/>
          <w:bCs/>
          <w:sz w:val="28"/>
          <w:szCs w:val="28"/>
        </w:rPr>
      </w:pPr>
      <w:r w:rsidRPr="00974D3D">
        <w:rPr>
          <w:rFonts w:ascii="Calibri" w:hAnsi="Calibri" w:cs="Calibri"/>
          <w:b/>
          <w:bCs/>
          <w:sz w:val="28"/>
          <w:szCs w:val="28"/>
        </w:rPr>
        <w:t>Wnioski:</w:t>
      </w:r>
    </w:p>
    <w:p w14:paraId="2372D991" w14:textId="2899B1D9" w:rsidR="00974D3D" w:rsidRDefault="00974D3D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Z pierwszego wykresu możemy wywnioskować, że im późniejszy rok studiów, tym więcej osób zawiera małżeństwa</w:t>
      </w:r>
      <w:r w:rsidR="00834D1E">
        <w:rPr>
          <w:rFonts w:ascii="Calibri" w:hAnsi="Calibri" w:cs="Calibri"/>
          <w:sz w:val="28"/>
          <w:szCs w:val="28"/>
        </w:rPr>
        <w:t>, zgodnie z dodatnim współczynnikiem a.</w:t>
      </w:r>
    </w:p>
    <w:p w14:paraId="190707F4" w14:textId="410DC390" w:rsidR="00773920" w:rsidRDefault="00773920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Ogólnie rzecz biorąc, możemy zauważyć, że model logitowy </w:t>
      </w:r>
      <w:r w:rsidR="009E081B">
        <w:rPr>
          <w:rFonts w:ascii="Calibri" w:hAnsi="Calibri" w:cs="Calibri"/>
          <w:sz w:val="28"/>
          <w:szCs w:val="28"/>
        </w:rPr>
        <w:t xml:space="preserve">trochę lepiej </w:t>
      </w:r>
      <w:r>
        <w:rPr>
          <w:rFonts w:ascii="Calibri" w:hAnsi="Calibri" w:cs="Calibri"/>
          <w:sz w:val="28"/>
          <w:szCs w:val="28"/>
        </w:rPr>
        <w:t>radzi sobie z predykowaniem wartości.</w:t>
      </w:r>
      <w:r w:rsidR="009E081B">
        <w:rPr>
          <w:rFonts w:ascii="Calibri" w:hAnsi="Calibri" w:cs="Calibri"/>
          <w:sz w:val="28"/>
          <w:szCs w:val="28"/>
        </w:rPr>
        <w:t xml:space="preserve"> Np. dla obserwacji nr 19 widzimy, że </w:t>
      </w:r>
      <w:r w:rsidR="009E081B">
        <w:rPr>
          <w:rFonts w:ascii="Calibri" w:hAnsi="Calibri" w:cs="Calibri"/>
          <w:sz w:val="28"/>
          <w:szCs w:val="28"/>
        </w:rPr>
        <w:lastRenderedPageBreak/>
        <w:t>predykcja dla modelu liniowego wynosi 0.70199, a dla modelu logitowego 0,73590.</w:t>
      </w:r>
    </w:p>
    <w:p w14:paraId="5672269F" w14:textId="1C389030" w:rsidR="002B4196" w:rsidRDefault="002B4196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Porównując współczynnik R</w:t>
      </w:r>
      <w:r>
        <w:rPr>
          <w:rFonts w:ascii="Calibri" w:hAnsi="Calibri" w:cs="Calibri"/>
          <w:sz w:val="28"/>
          <w:szCs w:val="28"/>
          <w:vertAlign w:val="superscript"/>
        </w:rPr>
        <w:t>2</w:t>
      </w:r>
      <w:r>
        <w:rPr>
          <w:rFonts w:ascii="Calibri" w:hAnsi="Calibri" w:cs="Calibri"/>
          <w:sz w:val="28"/>
          <w:szCs w:val="28"/>
        </w:rPr>
        <w:t>, dla modelu liniowego wynosi 0,3204, a dla modelu logitowego wynosi 0,3879.</w:t>
      </w:r>
    </w:p>
    <w:p w14:paraId="1A82A6F2" w14:textId="2824C28B" w:rsidR="006916A8" w:rsidRDefault="00DB0A53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Nie posiadamy zbyt wielkiej ilości obserwacji i zmiennych, przez co modele nie będą zbyt dobrze predykowały wartości.</w:t>
      </w:r>
    </w:p>
    <w:p w14:paraId="059B8C5F" w14:textId="4F9E2977" w:rsidR="00206556" w:rsidRDefault="00206556" w:rsidP="000136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Bibliografia:</w:t>
      </w:r>
    </w:p>
    <w:p w14:paraId="207432BB" w14:textId="0086B1E7" w:rsidR="00D73DDE" w:rsidRPr="00D73DDE" w:rsidRDefault="00D73DDE" w:rsidP="00D73DDE">
      <w:pPr>
        <w:jc w:val="both"/>
      </w:pPr>
      <w:r>
        <w:t>[0] dr inż. Romuald Hoffmann, prof. WAT, Notatki dla studentów, Warszawa 2023</w:t>
      </w:r>
      <w:r w:rsidR="0021618B">
        <w:t>.</w:t>
      </w:r>
    </w:p>
    <w:p w14:paraId="75C53381" w14:textId="77777777" w:rsidR="00206556" w:rsidRDefault="00206556" w:rsidP="00206556">
      <w:pPr>
        <w:jc w:val="both"/>
      </w:pPr>
      <w:r>
        <w:t>[1] Larose D. T., Metody i modele eksploracji danych, Wydawnictwo Naukowe PWN, Warszawa 2012.</w:t>
      </w:r>
    </w:p>
    <w:p w14:paraId="2955DA58" w14:textId="77777777" w:rsidR="00206556" w:rsidRDefault="00206556" w:rsidP="00206556">
      <w:pPr>
        <w:jc w:val="both"/>
      </w:pPr>
      <w:r>
        <w:t xml:space="preserve">[2] </w:t>
      </w:r>
      <w:hyperlink r:id="rId33" w:history="1">
        <w:r>
          <w:rPr>
            <w:rStyle w:val="Hipercze"/>
          </w:rPr>
          <w:t>https://scikit-learn.org/stable/</w:t>
        </w:r>
      </w:hyperlink>
    </w:p>
    <w:p w14:paraId="5DA62CD2" w14:textId="77777777" w:rsidR="00206556" w:rsidRDefault="00206556" w:rsidP="00206556">
      <w:pPr>
        <w:jc w:val="both"/>
      </w:pPr>
      <w:r>
        <w:t>[3] Fred Nwanganga, Mike Chapple, Praktyczne uczenie maszynowe w języku R, Wiley, Warszawa, 2022.</w:t>
      </w:r>
    </w:p>
    <w:p w14:paraId="4B125FBC" w14:textId="77777777" w:rsidR="00206556" w:rsidRDefault="00206556" w:rsidP="00206556">
      <w:pPr>
        <w:jc w:val="both"/>
      </w:pPr>
      <w:r>
        <w:t>[4] Laurence Moroney, Sztuczna inteligencja i uczenie maszynowe dla programistów, Helion O’Reilly, 2021.</w:t>
      </w:r>
    </w:p>
    <w:p w14:paraId="1AEF9B45" w14:textId="77777777" w:rsidR="00206556" w:rsidRDefault="00206556" w:rsidP="00206556">
      <w:pPr>
        <w:jc w:val="both"/>
      </w:pPr>
      <w:r>
        <w:t xml:space="preserve">[5] </w:t>
      </w:r>
      <w:hyperlink r:id="rId34" w:history="1">
        <w:r>
          <w:rPr>
            <w:rStyle w:val="Hipercze"/>
          </w:rPr>
          <w:t>https://pl.wikipedia.org/wiki/Wikipedia:Strona_g%C5%82%C3%B3wna</w:t>
        </w:r>
      </w:hyperlink>
    </w:p>
    <w:p w14:paraId="75247616" w14:textId="77777777" w:rsidR="00206556" w:rsidRDefault="00206556" w:rsidP="00206556">
      <w:pPr>
        <w:jc w:val="both"/>
      </w:pPr>
      <w:r>
        <w:t>[6] Aurelie Geron, Uczenie maszynowe z użyciem Scikit-Learn i TensorFlow, Helion O’Reilly, 2018</w:t>
      </w:r>
    </w:p>
    <w:p w14:paraId="14B78EAD" w14:textId="77777777" w:rsidR="00B0434A" w:rsidRPr="000136D1" w:rsidRDefault="00B0434A" w:rsidP="000136D1">
      <w:pPr>
        <w:rPr>
          <w:rFonts w:ascii="Calibri" w:hAnsi="Calibri" w:cs="Calibri"/>
          <w:sz w:val="28"/>
          <w:szCs w:val="28"/>
        </w:rPr>
      </w:pPr>
    </w:p>
    <w:sectPr w:rsidR="00B0434A" w:rsidRPr="00013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92C4A"/>
    <w:multiLevelType w:val="hybridMultilevel"/>
    <w:tmpl w:val="D9F29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32"/>
    <w:rsid w:val="000136D1"/>
    <w:rsid w:val="00032CA5"/>
    <w:rsid w:val="001655F3"/>
    <w:rsid w:val="00206556"/>
    <w:rsid w:val="002105EA"/>
    <w:rsid w:val="0021618B"/>
    <w:rsid w:val="00250481"/>
    <w:rsid w:val="002831B3"/>
    <w:rsid w:val="002B3EB9"/>
    <w:rsid w:val="002B4196"/>
    <w:rsid w:val="00341600"/>
    <w:rsid w:val="006916A8"/>
    <w:rsid w:val="00773920"/>
    <w:rsid w:val="00795944"/>
    <w:rsid w:val="007D1EDC"/>
    <w:rsid w:val="00834D1E"/>
    <w:rsid w:val="008D1EF7"/>
    <w:rsid w:val="009007CA"/>
    <w:rsid w:val="00974D3D"/>
    <w:rsid w:val="009E081B"/>
    <w:rsid w:val="00AE0E71"/>
    <w:rsid w:val="00B0434A"/>
    <w:rsid w:val="00BC0247"/>
    <w:rsid w:val="00BF6E95"/>
    <w:rsid w:val="00C11709"/>
    <w:rsid w:val="00CE4F32"/>
    <w:rsid w:val="00D73DDE"/>
    <w:rsid w:val="00DB0A53"/>
    <w:rsid w:val="00ED4EA6"/>
    <w:rsid w:val="00FB0CAC"/>
    <w:rsid w:val="00F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ABD5"/>
  <w15:chartTrackingRefBased/>
  <w15:docId w15:val="{5BA1D920-1DAD-4BA3-901E-4273FBB6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00"/>
  </w:style>
  <w:style w:type="paragraph" w:styleId="Nagwek1">
    <w:name w:val="heading 1"/>
    <w:basedOn w:val="Normalny"/>
    <w:next w:val="Normalny"/>
    <w:link w:val="Nagwek1Znak"/>
    <w:uiPriority w:val="9"/>
    <w:qFormat/>
    <w:rsid w:val="00CE4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4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4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4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4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4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4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4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4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4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4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4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4F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4F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4F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4F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4F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4F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4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4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4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4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4F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4F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4F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4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4F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4F3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206556"/>
    <w:rPr>
      <w:color w:val="467886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FC38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pl.wikipedia.org/wiki/Wikipedia:Strona_g%C5%82%C3%B3wn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1032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32</cp:revision>
  <dcterms:created xsi:type="dcterms:W3CDTF">2024-01-09T07:17:00Z</dcterms:created>
  <dcterms:modified xsi:type="dcterms:W3CDTF">2024-01-22T21:49:00Z</dcterms:modified>
</cp:coreProperties>
</file>