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both"/>
        <w:spacing w:lineRule="auto" w:line="240" w:before="0" w:after="0"/>
        <w:ind w:left="0" w:right="0" w:firstLine="0"/>
        <w:rPr>
          <w:spacing w:val="0"/>
          <w:color w:val="000000"/>
          <w:position w:val="0"/>
          <w:sz w:val="19"/>
          <w:szCs w:val="19"/>
          <w:rFonts w:ascii="바탕" w:eastAsia="바탕" w:hAnsi="바탕" w:cs="바탕"/>
        </w:rPr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89"/>
        <w:gridCol w:w="7866"/>
      </w:tblGrid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제목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400" w:before="0" w:after="0"/>
              <w:ind w:left="0"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머신러닝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일시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both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2021-10-14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장소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both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C5 강의실</w:t>
            </w:r>
          </w:p>
        </w:tc>
      </w:tr>
      <w:tr>
        <w:trPr/>
        <w:tc>
          <w:tcPr>
            <w:tcW w:type="dxa" w:w="9855"/>
            <w:tcMar>
              <w:left w:w="108" w:type="dxa"/>
              <w:right w:w="108" w:type="dxa"/>
            </w:tcMar>
            <w:vAlign w:val="center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216"/>
              <w:tabs>
                <w:tab w:val="left" w:pos="4875"/>
              </w:tabs>
              <w:rPr>
                <w:spacing w:val="0"/>
                <w:color w:val="auto"/>
                <w:position w:val="0"/>
              </w:rPr>
            </w:pP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내용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오전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0" w:firstLine="20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기계학습 모델 평가</w:t>
            </w: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z w:val="20"/>
              </w:rPr>
              <w:drawing>
                <wp:inline distT="0" distB="0" distL="0" distR="0">
                  <wp:extent cx="4730750" cy="2704465"/>
                  <wp:effectExtent l="0" t="0" r="0" b="0"/>
                  <wp:docPr id="1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tamia/AppData/Roaming/PolarisOffice/ETemp/9584_11831464/fImage16314412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27051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10-fold CV(n=32)</w:t>
            </w: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2855595"/>
                  <wp:effectExtent l="0" t="0" r="0" b="0"/>
                  <wp:docPr id="1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tamia/AppData/Roaming/PolarisOffice/ETemp/9584_11831464/fImage15955114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85623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초매개변수 조절(Hyperparameter tuning)</w:t>
            </w:r>
          </w:p>
          <w:p>
            <w:pPr>
              <w:pStyle w:val="PO26"/>
              <w:numPr>
                <w:ilvl w:val="0"/>
                <w:numId w:val="1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초매개변수는 학습 과정을 제어하는데 사용되는 매개변수를 의미</w:t>
            </w:r>
          </w:p>
          <w:p>
            <w:pPr>
              <w:pStyle w:val="PO26"/>
              <w:numPr>
                <w:ilvl w:val="0"/>
                <w:numId w:val="1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초매개변수는 모델 학습과정이 아닌 모델 개발자에 의해서 결정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2794635"/>
                  <wp:effectExtent l="0" t="0" r="0" b="0"/>
                  <wp:docPr id="1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tamia/AppData/Roaming/PolarisOffice/ETemp/9584_11831464/fImage18385617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7952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KNN (K-nearest neighbors classification)</w:t>
            </w:r>
          </w:p>
          <w:p>
            <w:pPr>
              <w:pStyle w:val="PO26"/>
              <w:numPr>
                <w:ilvl w:val="0"/>
                <w:numId w:val="2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지도학습으로서 분류나 회기에 사용되는 비모수적 방법</w:t>
            </w:r>
          </w:p>
          <w:p>
            <w:pPr>
              <w:pStyle w:val="PO26"/>
              <w:numPr>
                <w:ilvl w:val="0"/>
                <w:numId w:val="2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파라메타 학습을 위한 훈련과정이 없으나 훈련집합은 필요</w:t>
            </w:r>
          </w:p>
          <w:p>
            <w:pPr>
              <w:pStyle w:val="PO26"/>
              <w:numPr>
                <w:ilvl w:val="0"/>
                <w:numId w:val="2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각 데이터 간에 거리를 계산하기 위한 거리척도가 필요</w:t>
            </w:r>
          </w:p>
          <w:p>
            <w:pPr>
              <w:pStyle w:val="PO26"/>
              <w:numPr>
                <w:ilvl w:val="0"/>
                <w:numId w:val="2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초매개변수 k를 설정해야 함</w:t>
            </w:r>
          </w:p>
          <w:p>
            <w:pPr>
              <w:pStyle w:val="PO26"/>
              <w:numPr>
                <w:ilvl w:val="0"/>
                <w:numId w:val="2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거리에 대한 가중치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3224530"/>
                  <wp:effectExtent l="0" t="0" r="0" b="0"/>
                  <wp:docPr id="2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tamia/AppData/Roaming/PolarisOffice/ETemp/9584_11831464/fImage2434922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32251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2185670"/>
                  <wp:effectExtent l="0" t="0" r="0" b="0"/>
                  <wp:docPr id="23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tamia/AppData/Roaming/PolarisOffice/ETemp/9584_11831464/fImage629562391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18630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Feature표준화</w:t>
            </w:r>
          </w:p>
          <w:p>
            <w:pPr>
              <w:pStyle w:val="PO26"/>
              <w:numPr>
                <w:ilvl w:val="0"/>
                <w:numId w:val="3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각 각 Feature의 측정 단위에 대한 보정 (각 아파트 값을 추정하기 위한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feature들 중 평수 (30평)과 주변지역 땅값(3,000,000/평)</w:t>
            </w:r>
          </w:p>
          <w:p>
            <w:pPr>
              <w:pStyle w:val="PO26"/>
              <w:numPr>
                <w:ilvl w:val="0"/>
                <w:numId w:val="3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Centering and scaling을 통하여 평균이 0, 표준편차가 1이 되도록 변환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2994660"/>
                  <wp:effectExtent l="0" t="0" r="0" b="0"/>
                  <wp:docPr id="24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tamia/AppData/Roaming/PolarisOffice/ETemp/9584_11831464/fImage1137442457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9952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오후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결측치의 종류</w:t>
            </w:r>
          </w:p>
          <w:p>
            <w:pPr>
              <w:pStyle w:val="PO26"/>
              <w:numPr>
                <w:ilvl w:val="0"/>
                <w:numId w:val="4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완전무작위 결측치 (MCAR: Missing Completely At Random)</w:t>
            </w:r>
          </w:p>
          <w:p>
            <w:pPr>
              <w:pStyle w:val="PO26"/>
              <w:numPr>
                <w:ilvl w:val="0"/>
                <w:numId w:val="0"/>
              </w:numPr>
              <w:jc w:val="left"/>
              <w:spacing w:lineRule="auto" w:line="240" w:before="0" w:after="0"/>
              <w:ind w:left="10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단순한 결측치</w:t>
            </w:r>
          </w:p>
          <w:p>
            <w:pPr>
              <w:pStyle w:val="PO26"/>
              <w:numPr>
                <w:ilvl w:val="0"/>
                <w:numId w:val="4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무작위 결측치 (MAR: Missing At Random)</w:t>
            </w:r>
          </w:p>
          <w:p>
            <w:pPr>
              <w:pStyle w:val="PO26"/>
              <w:numPr>
                <w:ilvl w:val="0"/>
                <w:numId w:val="0"/>
              </w:numPr>
              <w:jc w:val="left"/>
              <w:spacing w:lineRule="auto" w:line="240" w:before="0" w:after="0"/>
              <w:ind w:left="10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예) 여성(X1)의 체중(X2)에 대한 답이 없음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     -   </w:t>
            </w:r>
            <w:r>
              <w:rPr>
                <w:lang w:eastAsia="ko-KR"/>
              </w:rPr>
              <w:t xml:space="preserve">비무작위 결측치 (NMAR: Not Missing At Random)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lang w:eastAsia="ko-KR"/>
              </w:rPr>
            </w:pPr>
            <w:r>
              <w:rPr>
                <w:lang w:eastAsia="ko-KR"/>
              </w:rPr>
              <w:t xml:space="preserve">           예) 체중(X2) 무거운 사람은 체중(X2)에 대한 답이 없음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lang w:eastAsia="ko-KR"/>
              </w:rPr>
            </w:pPr>
            <w:r>
              <w:rPr>
                <w:lang w:eastAsia="ko-KR"/>
              </w:rPr>
              <w:t xml:space="preserve">  결측치 대체</w:t>
            </w:r>
          </w:p>
          <w:p>
            <w:pPr>
              <w:pStyle w:val="PO26"/>
              <w:numPr>
                <w:ilvl w:val="0"/>
                <w:numId w:val="8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lang w:eastAsia="ko-KR"/>
              </w:rPr>
              <w:t xml:space="preserve">결측치를 “최상의 추측” 값으로 대체</w:t>
            </w:r>
          </w:p>
          <w:p>
            <w:pPr>
              <w:pStyle w:val="PO26"/>
              <w:numPr>
                <w:ilvl w:val="0"/>
                <w:numId w:val="8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lang w:eastAsia="ko-KR"/>
              </w:rPr>
              <w:t xml:space="preserve">Estimated statistic (e.g, Mean, Median, Mode, Regression)</w:t>
            </w:r>
          </w:p>
          <w:p>
            <w:pPr>
              <w:pStyle w:val="PO26"/>
              <w:numPr>
                <w:ilvl w:val="0"/>
                <w:numId w:val="8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lang w:eastAsia="ko-KR"/>
              </w:rPr>
              <w:t>KNN</w:t>
            </w:r>
          </w:p>
          <w:p>
            <w:pPr>
              <w:pStyle w:val="PO26"/>
              <w:numPr>
                <w:ilvl w:val="0"/>
                <w:numId w:val="8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lang w:eastAsia="ko-KR"/>
              </w:rPr>
              <w:t>Tree-based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3340735"/>
                  <wp:effectExtent l="0" t="0" r="0" b="0"/>
                  <wp:docPr id="33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tamia/AppData/Roaming/PolarisOffice/ETemp/9584_11831464/fImage1985233314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33413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2771140"/>
                  <wp:effectExtent l="0" t="0" r="0" b="0"/>
                  <wp:docPr id="34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tamia/AppData/Roaming/PolarisOffice/ETemp/9584_11831464/fImage1674033493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7717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3003550"/>
                  <wp:effectExtent l="0" t="0" r="0" b="0"/>
                  <wp:docPr id="37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tamia/AppData/Roaming/PolarisOffice/ETemp/9584_11831464/fImage1871233769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30041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20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제로분산 feature를 판단하는 일반적인 기준</w:t>
            </w:r>
          </w:p>
          <w:p>
            <w:pPr>
              <w:pStyle w:val="PO26"/>
              <w:numPr>
                <w:ilvl w:val="0"/>
                <w:numId w:val="9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전체 샘플중에 서로 다른 관측값의 비율이 낮은 경우 (약 10%이하)</w:t>
            </w:r>
          </w:p>
          <w:p>
            <w:pPr>
              <w:pStyle w:val="PO26"/>
              <w:numPr>
                <w:ilvl w:val="0"/>
                <w:numId w:val="9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가장 빈도 높은 관측값과 두 번째로 높은 관측값의 비가 높은 경우(약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20배 이상)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범주형 데이터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pStyle w:val="PO26"/>
              <w:numPr>
                <w:ilvl w:val="0"/>
                <w:numId w:val="11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Lumping : 매우 작은 빈도를 갖는 범주를 모아 재범주화</w:t>
            </w:r>
          </w:p>
          <w:p>
            <w:pPr>
              <w:pStyle w:val="PO26"/>
              <w:numPr>
                <w:ilvl w:val="0"/>
                <w:numId w:val="11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One-hot &amp; dummy encoding : 각 범주를 1 또는 0 (True or False)로 표시</w:t>
            </w:r>
          </w:p>
          <w:p>
            <w:pPr>
              <w:pStyle w:val="PO26"/>
              <w:numPr>
                <w:ilvl w:val="0"/>
                <w:numId w:val="11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Label encoding : 각 범주 자료를 연속형 변수로 바꾸어 표현</w:t>
            </w:r>
          </w:p>
          <w:p>
            <w:pPr>
              <w:pStyle w:val="PO26"/>
              <w:numPr>
                <w:ilvl w:val="0"/>
                <w:numId w:val="0"/>
              </w:numPr>
              <w:jc w:val="left"/>
              <w:spacing w:lineRule="auto" w:line="240" w:before="0" w:after="0"/>
              <w:ind w:left="800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Eg) very High(=5), high(=4), moderate(=3), low(=2), very low(=1)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20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차원 축소</w:t>
            </w:r>
          </w:p>
          <w:p>
            <w:pPr>
              <w:pStyle w:val="PO26"/>
              <w:numPr>
                <w:ilvl w:val="0"/>
                <w:numId w:val="12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여려개의 Feature에서 불필요한 Feature를 제거하는 방법</w:t>
            </w:r>
          </w:p>
          <w:p>
            <w:pPr>
              <w:pStyle w:val="PO26"/>
              <w:numPr>
                <w:ilvl w:val="0"/>
                <w:numId w:val="0"/>
              </w:numPr>
              <w:jc w:val="left"/>
              <w:spacing w:lineRule="auto" w:line="240" w:before="0" w:after="0"/>
              <w:ind w:left="800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예) 주성분 분석(PCA, principa components analysis)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20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모델 평가 지표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20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20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730750" cy="1849120"/>
                  <wp:effectExtent l="0" t="0" r="0" b="0"/>
                  <wp:docPr id="44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tamia/AppData/Roaming/PolarisOffice/ETemp/9584_11831464/fImage365424444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18497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z w:val="20"/>
              </w:rPr>
              <w:drawing>
                <wp:inline distT="0" distB="0" distL="0" distR="0">
                  <wp:extent cx="4730750" cy="3197225"/>
                  <wp:effectExtent l="0" t="0" r="0" b="0"/>
                  <wp:docPr id="45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tamia/AppData/Roaming/PolarisOffice/ETemp/9584_11831464/fImage677194557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319786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</w:t>
            </w:r>
            <w:r>
              <w:rPr>
                <w:sz w:val="20"/>
              </w:rPr>
              <w:drawing>
                <wp:inline distT="0" distB="0" distL="0" distR="0">
                  <wp:extent cx="4038600" cy="2263140"/>
                  <wp:effectExtent l="0" t="0" r="0" b="0"/>
                  <wp:docPr id="48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tamia/AppData/Roaming/PolarisOffice/ETemp/9584_11831464/fImage242794881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35" cy="22637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</w:t>
            </w:r>
            <w:r>
              <w:rPr>
                <w:sz w:val="20"/>
              </w:rPr>
              <w:drawing>
                <wp:inline distT="0" distB="0" distL="0" distR="0">
                  <wp:extent cx="4857750" cy="2567940"/>
                  <wp:effectExtent l="0" t="0" r="0" b="0"/>
                  <wp:docPr id="50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tamia/AppData/Roaming/PolarisOffice/ETemp/9584_11831464/fImage2495065032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5685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2773045"/>
                  <wp:effectExtent l="0" t="0" r="0" b="0"/>
                  <wp:docPr id="53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tamia/AppData/Roaming/PolarisOffice/ETemp/9584_11831464/fImage1115875368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7736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spacing w:lineRule="auto" w:line="240" w:before="0" w:after="0"/>
        <w:ind w:left="0" w:right="0" w:firstLine="0"/>
        <w:rPr>
          <w:spacing w:val="0"/>
          <w:color w:val="000000"/>
          <w:position w:val="0"/>
          <w:sz w:val="19"/>
          <w:szCs w:val="19"/>
          <w:rFonts w:ascii="바탕" w:eastAsia="바탕" w:hAnsi="바탕" w:cs="바탕"/>
        </w:rPr>
      </w:pPr>
    </w:p>
    <w:sectPr>
      <w15:footnoteColumns w:val="1"/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1374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">
    <w:multiLevelType w:val="hybridMultilevel"/>
    <w:nsid w:val="2F000002"/>
    <w:tmpl w:val="1F0005D9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3">
    <w:multiLevelType w:val="hybridMultilevel"/>
    <w:nsid w:val="2F000003"/>
    <w:tmpl w:val="1F001753"/>
    <w:lvl w:ilvl="0">
      <w:lvlJc w:val="left"/>
      <w:numFmt w:val="bullet"/>
      <w:start w:val="1"/>
      <w:suff w:val="tab"/>
      <w:pPr>
        <w:ind w:left="1084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484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884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284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684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084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484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884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284" w:hanging="400"/>
        <w:rPr/>
      </w:pPr>
      <w:rPr>
        <w:rFonts w:ascii="Wingdings" w:eastAsia="Wingdings" w:hAnsi="Wingdings" w:cs="Wingdings"/>
      </w:rPr>
      <w:lvlText w:val="u"/>
    </w:lvl>
  </w:abstractNum>
  <w:abstractNum w:abstractNumId="4">
    <w:multiLevelType w:val="hybridMultilevel"/>
    <w:nsid w:val="2F000004"/>
    <w:tmpl w:val="1F00096D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5">
    <w:multiLevelType w:val="hybridMultilevel"/>
    <w:nsid w:val="2F000005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6">
    <w:multiLevelType w:val="hybridMultilevel"/>
    <w:nsid w:val="2F000006"/>
    <w:tmpl w:val="1F003F43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7">
    <w:multiLevelType w:val="hybridMultilevel"/>
    <w:nsid w:val="2F000007"/>
    <w:tmpl w:val="1F001C86"/>
    <w:lvl w:ilvl="0">
      <w:lvlJc w:val="left"/>
      <w:numFmt w:val="bullet"/>
      <w:start w:val="1"/>
      <w:suff w:val="tab"/>
      <w:pPr>
        <w:ind w:left="800" w:hanging="400"/>
        <w:rPr/>
      </w:pPr>
      <w:rPr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8">
    <w:multiLevelType w:val="hybridMultilevel"/>
    <w:nsid w:val="2F000008"/>
    <w:tmpl w:val="1F00079F"/>
    <w:lvl w:ilvl="0">
      <w:lvlJc w:val="left"/>
      <w:numFmt w:val="bullet"/>
      <w:start w:val="1"/>
      <w:suff w:val="tab"/>
      <w:pPr>
        <w:ind w:left="10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4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8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2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6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0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4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8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200" w:hanging="400"/>
        <w:rPr/>
      </w:pPr>
      <w:rPr>
        <w:rFonts w:ascii="Wingdings" w:eastAsia="Wingdings" w:hAnsi="Wingdings" w:cs="Wingdings"/>
      </w:rPr>
      <w:lvlText w:val="u"/>
    </w:lvl>
  </w:abstractNum>
  <w:abstractNum w:abstractNumId="9">
    <w:multiLevelType w:val="hybridMultilevel"/>
    <w:nsid w:val="2F000009"/>
    <w:tmpl w:val="1F00004C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10">
    <w:multiLevelType w:val="hybridMultilevel"/>
    <w:nsid w:val="2F00000A"/>
    <w:tmpl w:val="1F000092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11">
    <w:multiLevelType w:val="hybridMultilevel"/>
    <w:nsid w:val="2F00000B"/>
    <w:tmpl w:val="1F00182F"/>
    <w:lvl w:ilvl="0">
      <w:lvlJc w:val="left"/>
      <w:numFmt w:val="bullet"/>
      <w:start w:val="1"/>
      <w:suff w:val="tab"/>
      <w:pPr>
        <w:ind w:left="8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211122264"/>
    <w:semiHidden/>
    <w:unhideWhenUsed/>
  </w:style>
  <w:style w:styleId="PO37" w:type="table">
    <w:name w:val="Table Grid"/>
    <w:basedOn w:val="PO3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631441241.png"></Relationship><Relationship Id="rId6" Type="http://schemas.openxmlformats.org/officeDocument/2006/relationships/image" Target="media/fImage159551148467.png"></Relationship><Relationship Id="rId7" Type="http://schemas.openxmlformats.org/officeDocument/2006/relationships/image" Target="media/fImage183856176334.png"></Relationship><Relationship Id="rId8" Type="http://schemas.openxmlformats.org/officeDocument/2006/relationships/image" Target="media/fImage24349226500.png"></Relationship><Relationship Id="rId9" Type="http://schemas.openxmlformats.org/officeDocument/2006/relationships/image" Target="media/fImage62956239169.png"></Relationship><Relationship Id="rId10" Type="http://schemas.openxmlformats.org/officeDocument/2006/relationships/image" Target="media/fImage113744245724.png"></Relationship><Relationship Id="rId11" Type="http://schemas.openxmlformats.org/officeDocument/2006/relationships/image" Target="media/fImage198523331478.png"></Relationship><Relationship Id="rId12" Type="http://schemas.openxmlformats.org/officeDocument/2006/relationships/image" Target="media/fImage167403349358.png"></Relationship><Relationship Id="rId13" Type="http://schemas.openxmlformats.org/officeDocument/2006/relationships/image" Target="media/fImage187123376962.png"></Relationship><Relationship Id="rId14" Type="http://schemas.openxmlformats.org/officeDocument/2006/relationships/image" Target="media/fImage36542444464.png"></Relationship><Relationship Id="rId15" Type="http://schemas.openxmlformats.org/officeDocument/2006/relationships/image" Target="media/fImage67719455705.png"></Relationship><Relationship Id="rId16" Type="http://schemas.openxmlformats.org/officeDocument/2006/relationships/image" Target="media/fImage24279488145.png"></Relationship><Relationship Id="rId17" Type="http://schemas.openxmlformats.org/officeDocument/2006/relationships/image" Target="media/fImage249506503281.png"></Relationship><Relationship Id="rId18" Type="http://schemas.openxmlformats.org/officeDocument/2006/relationships/image" Target="media/fImage111587536827.png"></Relationship><Relationship Id="rId19" Type="http://schemas.openxmlformats.org/officeDocument/2006/relationships/numbering" Target="numbering.xml"></Relationship><Relationship Id="rId2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7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김 포션</cp:lastModifiedBy>
  <cp:version>9.103.97.45139</cp:version>
</cp:coreProperties>
</file>