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파이썬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2021-09-17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집 (비대면)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format() 함수를 사용하여 숫자와 문자열을 다양한 형태로 출력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upper(), lower() 함수를 사용하여 문자열의 대소문자 변경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strip(), rstrip() 함수를 이용하여 문자열 공백 관리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find(), in연산자를 이용하여 문자열에서 원하는 문자 찾기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split() 함수를 통하여 문자열을 특정한 문자로 자르기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연산자 (비교연산자, 논리연산자)를 통하여 if 조건문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~ else if - 조건문 뒤에 사용하여 if가 거짓일때 실행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elif - if ~ else 조건문에 사이에 사용되며 3가지 이상 조건을 연결할때 사용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pass 키워드 사용법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 관련 함수 append(), extend(), pop(), insert(), remove(), clear(), del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날짜 시간 함수 datetime, import 의미, import datetime as dc -&gt; alias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84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반복문 for 변수 in listx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