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6DF53C" w14:textId="6B81C9DB" w:rsidR="002102B8" w:rsidRPr="0091697E" w:rsidRDefault="00E7000D" w:rsidP="0091697E">
      <w:pPr>
        <w:pStyle w:val="Title"/>
      </w:pPr>
      <w:bookmarkStart w:id="0" w:name="_Toc104339743"/>
      <w:r w:rsidRPr="0091697E">
        <w:t>User Manual</w:t>
      </w:r>
      <w:bookmarkEnd w:id="0"/>
    </w:p>
    <w:p w14:paraId="681538A4" w14:textId="237029E8" w:rsidR="00E7000D" w:rsidRPr="0091697E" w:rsidRDefault="00E7000D" w:rsidP="0091697E">
      <w:pPr>
        <w:jc w:val="center"/>
        <w:rPr>
          <w:sz w:val="26"/>
          <w:szCs w:val="26"/>
        </w:rPr>
      </w:pPr>
      <w:r w:rsidRPr="0091697E">
        <w:rPr>
          <w:sz w:val="26"/>
          <w:szCs w:val="26"/>
        </w:rPr>
        <w:t xml:space="preserve">Zhaohui Yang, </w:t>
      </w:r>
      <w:hyperlink r:id="rId8" w:history="1">
        <w:r w:rsidR="00750479" w:rsidRPr="00FD6631">
          <w:rPr>
            <w:rStyle w:val="Hyperlink"/>
            <w:sz w:val="26"/>
            <w:szCs w:val="26"/>
          </w:rPr>
          <w:t>zhy@arizona.edu</w:t>
        </w:r>
      </w:hyperlink>
    </w:p>
    <w:p w14:paraId="70F0BBF6" w14:textId="4586C364" w:rsidR="00E7000D" w:rsidRPr="0091697E" w:rsidRDefault="00000000" w:rsidP="0091697E">
      <w:pPr>
        <w:jc w:val="center"/>
        <w:rPr>
          <w:sz w:val="26"/>
          <w:szCs w:val="26"/>
        </w:rPr>
      </w:pPr>
      <w:hyperlink r:id="rId9" w:history="1">
        <w:r w:rsidR="00E7000D" w:rsidRPr="0091697E">
          <w:rPr>
            <w:rStyle w:val="Hyperlink"/>
            <w:sz w:val="26"/>
            <w:szCs w:val="26"/>
          </w:rPr>
          <w:t>Quantum Information and Materials Group</w:t>
        </w:r>
      </w:hyperlink>
      <w:r w:rsidR="00E7000D" w:rsidRPr="0091697E">
        <w:rPr>
          <w:sz w:val="26"/>
          <w:szCs w:val="26"/>
        </w:rPr>
        <w:t>, University of Arizona</w:t>
      </w:r>
    </w:p>
    <w:p w14:paraId="176EEF76" w14:textId="5D4ADF2D" w:rsidR="0091697E" w:rsidRDefault="00F95C11" w:rsidP="0091697E">
      <w:pPr>
        <w:jc w:val="center"/>
        <w:rPr>
          <w:i/>
          <w:iCs/>
          <w:sz w:val="26"/>
          <w:szCs w:val="26"/>
        </w:rPr>
      </w:pPr>
      <w:r w:rsidRPr="0091697E">
        <w:rPr>
          <w:i/>
          <w:iCs/>
          <w:sz w:val="26"/>
          <w:szCs w:val="26"/>
        </w:rPr>
        <w:t>Last updated</w:t>
      </w:r>
      <w:r w:rsidR="00D10F9E" w:rsidRPr="0091697E">
        <w:rPr>
          <w:i/>
          <w:iCs/>
          <w:sz w:val="26"/>
          <w:szCs w:val="26"/>
        </w:rPr>
        <w:t xml:space="preserve">: </w:t>
      </w:r>
      <w:r w:rsidR="00B918DE" w:rsidRPr="0091697E">
        <w:rPr>
          <w:i/>
          <w:iCs/>
          <w:sz w:val="26"/>
          <w:szCs w:val="26"/>
        </w:rPr>
        <w:t>May</w:t>
      </w:r>
      <w:r w:rsidR="00D10F9E" w:rsidRPr="0091697E">
        <w:rPr>
          <w:i/>
          <w:iCs/>
          <w:sz w:val="26"/>
          <w:szCs w:val="26"/>
        </w:rPr>
        <w:t xml:space="preserve"> 2022</w:t>
      </w:r>
    </w:p>
    <w:p w14:paraId="1C60A827" w14:textId="77777777" w:rsidR="00C906B4" w:rsidRDefault="00C906B4" w:rsidP="0091697E">
      <w:pPr>
        <w:jc w:val="center"/>
        <w:rPr>
          <w:i/>
          <w:iCs/>
          <w:sz w:val="26"/>
          <w:szCs w:val="26"/>
        </w:rPr>
      </w:pPr>
    </w:p>
    <w:p w14:paraId="4BEAC1C9" w14:textId="0CF17FA5" w:rsidR="0091697E" w:rsidRPr="0091697E" w:rsidRDefault="0091697E" w:rsidP="0091697E">
      <w:r>
        <w:t>This manual consists of the design framework, implementation details, usage examples, necessary configuration descriptions and API documentation of the GUI software for ODMR experiments.</w:t>
      </w:r>
      <w:r>
        <w:br w:type="page"/>
      </w:r>
    </w:p>
    <w:sdt>
      <w:sdtPr>
        <w:rPr>
          <w:rFonts w:ascii="Times New Roman" w:eastAsiaTheme="minorEastAsia" w:hAnsi="Times New Roman" w:cstheme="minorBidi"/>
          <w:color w:val="auto"/>
          <w:sz w:val="21"/>
          <w:szCs w:val="22"/>
          <w:lang w:eastAsia="zh-CN"/>
        </w:rPr>
        <w:id w:val="-1710255954"/>
        <w:docPartObj>
          <w:docPartGallery w:val="Table of Contents"/>
          <w:docPartUnique/>
        </w:docPartObj>
      </w:sdtPr>
      <w:sdtEndPr>
        <w:rPr>
          <w:b/>
          <w:bCs/>
          <w:noProof/>
        </w:rPr>
      </w:sdtEndPr>
      <w:sdtContent>
        <w:p w14:paraId="08192A51" w14:textId="7803A348" w:rsidR="0091697E" w:rsidRDefault="0091697E">
          <w:pPr>
            <w:pStyle w:val="TOCHeading"/>
          </w:pPr>
          <w:r>
            <w:t>Contents</w:t>
          </w:r>
        </w:p>
        <w:p w14:paraId="4598F594" w14:textId="5520E788" w:rsidR="004B0A40" w:rsidRDefault="0091697E">
          <w:pPr>
            <w:pStyle w:val="TOC1"/>
            <w:tabs>
              <w:tab w:val="right" w:leader="dot" w:pos="8296"/>
            </w:tabs>
            <w:rPr>
              <w:rFonts w:asciiTheme="minorHAnsi" w:hAnsiTheme="minorHAnsi"/>
              <w:noProof/>
              <w:sz w:val="22"/>
            </w:rPr>
          </w:pPr>
          <w:r>
            <w:fldChar w:fldCharType="begin"/>
          </w:r>
          <w:r>
            <w:instrText xml:space="preserve"> TOC \o "1-3" \h \z \u </w:instrText>
          </w:r>
          <w:r>
            <w:fldChar w:fldCharType="separate"/>
          </w:r>
          <w:hyperlink w:anchor="_Toc104339743" w:history="1">
            <w:r w:rsidR="004B0A40" w:rsidRPr="006A4620">
              <w:rPr>
                <w:rStyle w:val="Hyperlink"/>
                <w:noProof/>
              </w:rPr>
              <w:t>User Manual</w:t>
            </w:r>
            <w:r w:rsidR="004B0A40">
              <w:rPr>
                <w:noProof/>
                <w:webHidden/>
              </w:rPr>
              <w:tab/>
            </w:r>
            <w:r w:rsidR="004B0A40">
              <w:rPr>
                <w:noProof/>
                <w:webHidden/>
              </w:rPr>
              <w:fldChar w:fldCharType="begin"/>
            </w:r>
            <w:r w:rsidR="004B0A40">
              <w:rPr>
                <w:noProof/>
                <w:webHidden/>
              </w:rPr>
              <w:instrText xml:space="preserve"> PAGEREF _Toc104339743 \h </w:instrText>
            </w:r>
            <w:r w:rsidR="004B0A40">
              <w:rPr>
                <w:noProof/>
                <w:webHidden/>
              </w:rPr>
            </w:r>
            <w:r w:rsidR="004B0A40">
              <w:rPr>
                <w:noProof/>
                <w:webHidden/>
              </w:rPr>
              <w:fldChar w:fldCharType="separate"/>
            </w:r>
            <w:r w:rsidR="004B0A40">
              <w:rPr>
                <w:noProof/>
                <w:webHidden/>
              </w:rPr>
              <w:t>1</w:t>
            </w:r>
            <w:r w:rsidR="004B0A40">
              <w:rPr>
                <w:noProof/>
                <w:webHidden/>
              </w:rPr>
              <w:fldChar w:fldCharType="end"/>
            </w:r>
          </w:hyperlink>
        </w:p>
        <w:p w14:paraId="181211C0" w14:textId="04B82B68" w:rsidR="004B0A40" w:rsidRDefault="00000000">
          <w:pPr>
            <w:pStyle w:val="TOC1"/>
            <w:tabs>
              <w:tab w:val="right" w:leader="dot" w:pos="8296"/>
            </w:tabs>
            <w:rPr>
              <w:rFonts w:asciiTheme="minorHAnsi" w:hAnsiTheme="minorHAnsi"/>
              <w:noProof/>
              <w:sz w:val="22"/>
            </w:rPr>
          </w:pPr>
          <w:hyperlink w:anchor="_Toc104339744" w:history="1">
            <w:r w:rsidR="004B0A40" w:rsidRPr="006A4620">
              <w:rPr>
                <w:rStyle w:val="Hyperlink"/>
                <w:noProof/>
              </w:rPr>
              <w:t>Design Framework</w:t>
            </w:r>
            <w:r w:rsidR="004B0A40">
              <w:rPr>
                <w:noProof/>
                <w:webHidden/>
              </w:rPr>
              <w:tab/>
            </w:r>
            <w:r w:rsidR="004B0A40">
              <w:rPr>
                <w:noProof/>
                <w:webHidden/>
              </w:rPr>
              <w:fldChar w:fldCharType="begin"/>
            </w:r>
            <w:r w:rsidR="004B0A40">
              <w:rPr>
                <w:noProof/>
                <w:webHidden/>
              </w:rPr>
              <w:instrText xml:space="preserve"> PAGEREF _Toc104339744 \h </w:instrText>
            </w:r>
            <w:r w:rsidR="004B0A40">
              <w:rPr>
                <w:noProof/>
                <w:webHidden/>
              </w:rPr>
            </w:r>
            <w:r w:rsidR="004B0A40">
              <w:rPr>
                <w:noProof/>
                <w:webHidden/>
              </w:rPr>
              <w:fldChar w:fldCharType="separate"/>
            </w:r>
            <w:r w:rsidR="004B0A40">
              <w:rPr>
                <w:noProof/>
                <w:webHidden/>
              </w:rPr>
              <w:t>3</w:t>
            </w:r>
            <w:r w:rsidR="004B0A40">
              <w:rPr>
                <w:noProof/>
                <w:webHidden/>
              </w:rPr>
              <w:fldChar w:fldCharType="end"/>
            </w:r>
          </w:hyperlink>
        </w:p>
        <w:p w14:paraId="083FA435" w14:textId="562549B9" w:rsidR="004B0A40" w:rsidRDefault="00000000">
          <w:pPr>
            <w:pStyle w:val="TOC2"/>
            <w:tabs>
              <w:tab w:val="right" w:leader="dot" w:pos="8296"/>
            </w:tabs>
            <w:rPr>
              <w:rFonts w:asciiTheme="minorHAnsi" w:hAnsiTheme="minorHAnsi"/>
              <w:noProof/>
              <w:sz w:val="22"/>
            </w:rPr>
          </w:pPr>
          <w:hyperlink w:anchor="_Toc104339745" w:history="1">
            <w:r w:rsidR="004B0A40" w:rsidRPr="006A4620">
              <w:rPr>
                <w:rStyle w:val="Hyperlink"/>
                <w:noProof/>
              </w:rPr>
              <w:t>Hardware and software support</w:t>
            </w:r>
            <w:r w:rsidR="004B0A40">
              <w:rPr>
                <w:noProof/>
                <w:webHidden/>
              </w:rPr>
              <w:tab/>
            </w:r>
            <w:r w:rsidR="004B0A40">
              <w:rPr>
                <w:noProof/>
                <w:webHidden/>
              </w:rPr>
              <w:fldChar w:fldCharType="begin"/>
            </w:r>
            <w:r w:rsidR="004B0A40">
              <w:rPr>
                <w:noProof/>
                <w:webHidden/>
              </w:rPr>
              <w:instrText xml:space="preserve"> PAGEREF _Toc104339745 \h </w:instrText>
            </w:r>
            <w:r w:rsidR="004B0A40">
              <w:rPr>
                <w:noProof/>
                <w:webHidden/>
              </w:rPr>
            </w:r>
            <w:r w:rsidR="004B0A40">
              <w:rPr>
                <w:noProof/>
                <w:webHidden/>
              </w:rPr>
              <w:fldChar w:fldCharType="separate"/>
            </w:r>
            <w:r w:rsidR="004B0A40">
              <w:rPr>
                <w:noProof/>
                <w:webHidden/>
              </w:rPr>
              <w:t>3</w:t>
            </w:r>
            <w:r w:rsidR="004B0A40">
              <w:rPr>
                <w:noProof/>
                <w:webHidden/>
              </w:rPr>
              <w:fldChar w:fldCharType="end"/>
            </w:r>
          </w:hyperlink>
        </w:p>
        <w:p w14:paraId="0C8B343D" w14:textId="4EB06CA4" w:rsidR="004B0A40" w:rsidRDefault="00000000">
          <w:pPr>
            <w:pStyle w:val="TOC2"/>
            <w:tabs>
              <w:tab w:val="right" w:leader="dot" w:pos="8296"/>
            </w:tabs>
            <w:rPr>
              <w:rFonts w:asciiTheme="minorHAnsi" w:hAnsiTheme="minorHAnsi"/>
              <w:noProof/>
              <w:sz w:val="22"/>
            </w:rPr>
          </w:pPr>
          <w:hyperlink w:anchor="_Toc104339746" w:history="1">
            <w:r w:rsidR="004B0A40" w:rsidRPr="006A4620">
              <w:rPr>
                <w:rStyle w:val="Hyperlink"/>
                <w:noProof/>
              </w:rPr>
              <w:t>Odmactor SDK design</w:t>
            </w:r>
            <w:r w:rsidR="004B0A40">
              <w:rPr>
                <w:noProof/>
                <w:webHidden/>
              </w:rPr>
              <w:tab/>
            </w:r>
            <w:r w:rsidR="004B0A40">
              <w:rPr>
                <w:noProof/>
                <w:webHidden/>
              </w:rPr>
              <w:fldChar w:fldCharType="begin"/>
            </w:r>
            <w:r w:rsidR="004B0A40">
              <w:rPr>
                <w:noProof/>
                <w:webHidden/>
              </w:rPr>
              <w:instrText xml:space="preserve"> PAGEREF _Toc104339746 \h </w:instrText>
            </w:r>
            <w:r w:rsidR="004B0A40">
              <w:rPr>
                <w:noProof/>
                <w:webHidden/>
              </w:rPr>
            </w:r>
            <w:r w:rsidR="004B0A40">
              <w:rPr>
                <w:noProof/>
                <w:webHidden/>
              </w:rPr>
              <w:fldChar w:fldCharType="separate"/>
            </w:r>
            <w:r w:rsidR="004B0A40">
              <w:rPr>
                <w:noProof/>
                <w:webHidden/>
              </w:rPr>
              <w:t>4</w:t>
            </w:r>
            <w:r w:rsidR="004B0A40">
              <w:rPr>
                <w:noProof/>
                <w:webHidden/>
              </w:rPr>
              <w:fldChar w:fldCharType="end"/>
            </w:r>
          </w:hyperlink>
        </w:p>
        <w:p w14:paraId="535FB75D" w14:textId="0FFFCDB2" w:rsidR="004B0A40" w:rsidRDefault="00000000">
          <w:pPr>
            <w:pStyle w:val="TOC3"/>
            <w:tabs>
              <w:tab w:val="right" w:leader="dot" w:pos="8296"/>
            </w:tabs>
            <w:rPr>
              <w:rFonts w:asciiTheme="minorHAnsi" w:hAnsiTheme="minorHAnsi"/>
              <w:noProof/>
              <w:sz w:val="22"/>
            </w:rPr>
          </w:pPr>
          <w:hyperlink w:anchor="_Toc104339747" w:history="1">
            <w:r w:rsidR="004B0A40" w:rsidRPr="006A4620">
              <w:rPr>
                <w:rStyle w:val="Hyperlink"/>
                <w:noProof/>
              </w:rPr>
              <w:t>OOP implementation</w:t>
            </w:r>
            <w:r w:rsidR="004B0A40">
              <w:rPr>
                <w:noProof/>
                <w:webHidden/>
              </w:rPr>
              <w:tab/>
            </w:r>
            <w:r w:rsidR="004B0A40">
              <w:rPr>
                <w:noProof/>
                <w:webHidden/>
              </w:rPr>
              <w:fldChar w:fldCharType="begin"/>
            </w:r>
            <w:r w:rsidR="004B0A40">
              <w:rPr>
                <w:noProof/>
                <w:webHidden/>
              </w:rPr>
              <w:instrText xml:space="preserve"> PAGEREF _Toc104339747 \h </w:instrText>
            </w:r>
            <w:r w:rsidR="004B0A40">
              <w:rPr>
                <w:noProof/>
                <w:webHidden/>
              </w:rPr>
            </w:r>
            <w:r w:rsidR="004B0A40">
              <w:rPr>
                <w:noProof/>
                <w:webHidden/>
              </w:rPr>
              <w:fldChar w:fldCharType="separate"/>
            </w:r>
            <w:r w:rsidR="004B0A40">
              <w:rPr>
                <w:noProof/>
                <w:webHidden/>
              </w:rPr>
              <w:t>4</w:t>
            </w:r>
            <w:r w:rsidR="004B0A40">
              <w:rPr>
                <w:noProof/>
                <w:webHidden/>
              </w:rPr>
              <w:fldChar w:fldCharType="end"/>
            </w:r>
          </w:hyperlink>
        </w:p>
        <w:p w14:paraId="1A0A5543" w14:textId="17376B51" w:rsidR="004B0A40" w:rsidRDefault="00000000">
          <w:pPr>
            <w:pStyle w:val="TOC3"/>
            <w:tabs>
              <w:tab w:val="right" w:leader="dot" w:pos="8296"/>
            </w:tabs>
            <w:rPr>
              <w:rFonts w:asciiTheme="minorHAnsi" w:hAnsiTheme="minorHAnsi"/>
              <w:noProof/>
              <w:sz w:val="22"/>
            </w:rPr>
          </w:pPr>
          <w:hyperlink w:anchor="_Toc104339748" w:history="1">
            <w:r w:rsidR="004B0A40" w:rsidRPr="006A4620">
              <w:rPr>
                <w:rStyle w:val="Hyperlink"/>
                <w:noProof/>
              </w:rPr>
              <w:t>Scheduler classes</w:t>
            </w:r>
            <w:r w:rsidR="004B0A40">
              <w:rPr>
                <w:noProof/>
                <w:webHidden/>
              </w:rPr>
              <w:tab/>
            </w:r>
            <w:r w:rsidR="004B0A40">
              <w:rPr>
                <w:noProof/>
                <w:webHidden/>
              </w:rPr>
              <w:fldChar w:fldCharType="begin"/>
            </w:r>
            <w:r w:rsidR="004B0A40">
              <w:rPr>
                <w:noProof/>
                <w:webHidden/>
              </w:rPr>
              <w:instrText xml:space="preserve"> PAGEREF _Toc104339748 \h </w:instrText>
            </w:r>
            <w:r w:rsidR="004B0A40">
              <w:rPr>
                <w:noProof/>
                <w:webHidden/>
              </w:rPr>
            </w:r>
            <w:r w:rsidR="004B0A40">
              <w:rPr>
                <w:noProof/>
                <w:webHidden/>
              </w:rPr>
              <w:fldChar w:fldCharType="separate"/>
            </w:r>
            <w:r w:rsidR="004B0A40">
              <w:rPr>
                <w:noProof/>
                <w:webHidden/>
              </w:rPr>
              <w:t>6</w:t>
            </w:r>
            <w:r w:rsidR="004B0A40">
              <w:rPr>
                <w:noProof/>
                <w:webHidden/>
              </w:rPr>
              <w:fldChar w:fldCharType="end"/>
            </w:r>
          </w:hyperlink>
        </w:p>
        <w:p w14:paraId="1975A317" w14:textId="5B81100A" w:rsidR="004B0A40" w:rsidRDefault="00000000">
          <w:pPr>
            <w:pStyle w:val="TOC3"/>
            <w:tabs>
              <w:tab w:val="right" w:leader="dot" w:pos="8296"/>
            </w:tabs>
            <w:rPr>
              <w:rFonts w:asciiTheme="minorHAnsi" w:hAnsiTheme="minorHAnsi"/>
              <w:noProof/>
              <w:sz w:val="22"/>
            </w:rPr>
          </w:pPr>
          <w:hyperlink w:anchor="_Toc104339749" w:history="1">
            <w:r w:rsidR="004B0A40" w:rsidRPr="006A4620">
              <w:rPr>
                <w:rStyle w:val="Hyperlink"/>
                <w:noProof/>
              </w:rPr>
              <w:t>Modules structure</w:t>
            </w:r>
            <w:r w:rsidR="004B0A40">
              <w:rPr>
                <w:noProof/>
                <w:webHidden/>
              </w:rPr>
              <w:tab/>
            </w:r>
            <w:r w:rsidR="004B0A40">
              <w:rPr>
                <w:noProof/>
                <w:webHidden/>
              </w:rPr>
              <w:fldChar w:fldCharType="begin"/>
            </w:r>
            <w:r w:rsidR="004B0A40">
              <w:rPr>
                <w:noProof/>
                <w:webHidden/>
              </w:rPr>
              <w:instrText xml:space="preserve"> PAGEREF _Toc104339749 \h </w:instrText>
            </w:r>
            <w:r w:rsidR="004B0A40">
              <w:rPr>
                <w:noProof/>
                <w:webHidden/>
              </w:rPr>
            </w:r>
            <w:r w:rsidR="004B0A40">
              <w:rPr>
                <w:noProof/>
                <w:webHidden/>
              </w:rPr>
              <w:fldChar w:fldCharType="separate"/>
            </w:r>
            <w:r w:rsidR="004B0A40">
              <w:rPr>
                <w:noProof/>
                <w:webHidden/>
              </w:rPr>
              <w:t>7</w:t>
            </w:r>
            <w:r w:rsidR="004B0A40">
              <w:rPr>
                <w:noProof/>
                <w:webHidden/>
              </w:rPr>
              <w:fldChar w:fldCharType="end"/>
            </w:r>
          </w:hyperlink>
        </w:p>
        <w:p w14:paraId="50FE623A" w14:textId="0C70B92F" w:rsidR="004B0A40" w:rsidRDefault="00000000">
          <w:pPr>
            <w:pStyle w:val="TOC2"/>
            <w:tabs>
              <w:tab w:val="right" w:leader="dot" w:pos="8296"/>
            </w:tabs>
            <w:rPr>
              <w:rFonts w:asciiTheme="minorHAnsi" w:hAnsiTheme="minorHAnsi"/>
              <w:noProof/>
              <w:sz w:val="22"/>
            </w:rPr>
          </w:pPr>
          <w:hyperlink w:anchor="_Toc104339750" w:history="1">
            <w:r w:rsidR="004B0A40" w:rsidRPr="006A4620">
              <w:rPr>
                <w:rStyle w:val="Hyperlink"/>
                <w:noProof/>
              </w:rPr>
              <w:t>GUI overview</w:t>
            </w:r>
            <w:r w:rsidR="004B0A40">
              <w:rPr>
                <w:noProof/>
                <w:webHidden/>
              </w:rPr>
              <w:tab/>
            </w:r>
            <w:r w:rsidR="004B0A40">
              <w:rPr>
                <w:noProof/>
                <w:webHidden/>
              </w:rPr>
              <w:fldChar w:fldCharType="begin"/>
            </w:r>
            <w:r w:rsidR="004B0A40">
              <w:rPr>
                <w:noProof/>
                <w:webHidden/>
              </w:rPr>
              <w:instrText xml:space="preserve"> PAGEREF _Toc104339750 \h </w:instrText>
            </w:r>
            <w:r w:rsidR="004B0A40">
              <w:rPr>
                <w:noProof/>
                <w:webHidden/>
              </w:rPr>
            </w:r>
            <w:r w:rsidR="004B0A40">
              <w:rPr>
                <w:noProof/>
                <w:webHidden/>
              </w:rPr>
              <w:fldChar w:fldCharType="separate"/>
            </w:r>
            <w:r w:rsidR="004B0A40">
              <w:rPr>
                <w:noProof/>
                <w:webHidden/>
              </w:rPr>
              <w:t>8</w:t>
            </w:r>
            <w:r w:rsidR="004B0A40">
              <w:rPr>
                <w:noProof/>
                <w:webHidden/>
              </w:rPr>
              <w:fldChar w:fldCharType="end"/>
            </w:r>
          </w:hyperlink>
        </w:p>
        <w:p w14:paraId="4A0B1FBD" w14:textId="0564DBD3" w:rsidR="004B0A40" w:rsidRDefault="00000000">
          <w:pPr>
            <w:pStyle w:val="TOC1"/>
            <w:tabs>
              <w:tab w:val="right" w:leader="dot" w:pos="8296"/>
            </w:tabs>
            <w:rPr>
              <w:rFonts w:asciiTheme="minorHAnsi" w:hAnsiTheme="minorHAnsi"/>
              <w:noProof/>
              <w:sz w:val="22"/>
            </w:rPr>
          </w:pPr>
          <w:hyperlink w:anchor="_Toc104339751" w:history="1">
            <w:r w:rsidR="004B0A40" w:rsidRPr="006A4620">
              <w:rPr>
                <w:rStyle w:val="Hyperlink"/>
                <w:noProof/>
              </w:rPr>
              <w:t>Operation Guiding</w:t>
            </w:r>
            <w:r w:rsidR="004B0A40">
              <w:rPr>
                <w:noProof/>
                <w:webHidden/>
              </w:rPr>
              <w:tab/>
            </w:r>
            <w:r w:rsidR="004B0A40">
              <w:rPr>
                <w:noProof/>
                <w:webHidden/>
              </w:rPr>
              <w:fldChar w:fldCharType="begin"/>
            </w:r>
            <w:r w:rsidR="004B0A40">
              <w:rPr>
                <w:noProof/>
                <w:webHidden/>
              </w:rPr>
              <w:instrText xml:space="preserve"> PAGEREF _Toc104339751 \h </w:instrText>
            </w:r>
            <w:r w:rsidR="004B0A40">
              <w:rPr>
                <w:noProof/>
                <w:webHidden/>
              </w:rPr>
            </w:r>
            <w:r w:rsidR="004B0A40">
              <w:rPr>
                <w:noProof/>
                <w:webHidden/>
              </w:rPr>
              <w:fldChar w:fldCharType="separate"/>
            </w:r>
            <w:r w:rsidR="004B0A40">
              <w:rPr>
                <w:noProof/>
                <w:webHidden/>
              </w:rPr>
              <w:t>9</w:t>
            </w:r>
            <w:r w:rsidR="004B0A40">
              <w:rPr>
                <w:noProof/>
                <w:webHidden/>
              </w:rPr>
              <w:fldChar w:fldCharType="end"/>
            </w:r>
          </w:hyperlink>
        </w:p>
        <w:p w14:paraId="27CD793E" w14:textId="39DC258F" w:rsidR="004B0A40" w:rsidRDefault="00000000">
          <w:pPr>
            <w:pStyle w:val="TOC2"/>
            <w:tabs>
              <w:tab w:val="right" w:leader="dot" w:pos="8296"/>
            </w:tabs>
            <w:rPr>
              <w:rFonts w:asciiTheme="minorHAnsi" w:hAnsiTheme="minorHAnsi"/>
              <w:noProof/>
              <w:sz w:val="22"/>
            </w:rPr>
          </w:pPr>
          <w:hyperlink w:anchor="_Toc104339752" w:history="1">
            <w:r w:rsidR="004B0A40" w:rsidRPr="006A4620">
              <w:rPr>
                <w:rStyle w:val="Hyperlink"/>
                <w:noProof/>
              </w:rPr>
              <w:t>Odmactor-GUI functionalities</w:t>
            </w:r>
            <w:r w:rsidR="004B0A40">
              <w:rPr>
                <w:noProof/>
                <w:webHidden/>
              </w:rPr>
              <w:tab/>
            </w:r>
            <w:r w:rsidR="004B0A40">
              <w:rPr>
                <w:noProof/>
                <w:webHidden/>
              </w:rPr>
              <w:fldChar w:fldCharType="begin"/>
            </w:r>
            <w:r w:rsidR="004B0A40">
              <w:rPr>
                <w:noProof/>
                <w:webHidden/>
              </w:rPr>
              <w:instrText xml:space="preserve"> PAGEREF _Toc104339752 \h </w:instrText>
            </w:r>
            <w:r w:rsidR="004B0A40">
              <w:rPr>
                <w:noProof/>
                <w:webHidden/>
              </w:rPr>
            </w:r>
            <w:r w:rsidR="004B0A40">
              <w:rPr>
                <w:noProof/>
                <w:webHidden/>
              </w:rPr>
              <w:fldChar w:fldCharType="separate"/>
            </w:r>
            <w:r w:rsidR="004B0A40">
              <w:rPr>
                <w:noProof/>
                <w:webHidden/>
              </w:rPr>
              <w:t>9</w:t>
            </w:r>
            <w:r w:rsidR="004B0A40">
              <w:rPr>
                <w:noProof/>
                <w:webHidden/>
              </w:rPr>
              <w:fldChar w:fldCharType="end"/>
            </w:r>
          </w:hyperlink>
        </w:p>
        <w:p w14:paraId="10B1025D" w14:textId="562C02B3" w:rsidR="004B0A40" w:rsidRDefault="00000000">
          <w:pPr>
            <w:pStyle w:val="TOC3"/>
            <w:tabs>
              <w:tab w:val="right" w:leader="dot" w:pos="8296"/>
            </w:tabs>
            <w:rPr>
              <w:rFonts w:asciiTheme="minorHAnsi" w:hAnsiTheme="minorHAnsi"/>
              <w:noProof/>
              <w:sz w:val="22"/>
            </w:rPr>
          </w:pPr>
          <w:hyperlink w:anchor="_Toc104339753" w:history="1">
            <w:r w:rsidR="004B0A40" w:rsidRPr="006A4620">
              <w:rPr>
                <w:rStyle w:val="Hyperlink"/>
                <w:noProof/>
              </w:rPr>
              <w:t>Configuration list</w:t>
            </w:r>
            <w:r w:rsidR="004B0A40">
              <w:rPr>
                <w:noProof/>
                <w:webHidden/>
              </w:rPr>
              <w:tab/>
            </w:r>
            <w:r w:rsidR="004B0A40">
              <w:rPr>
                <w:noProof/>
                <w:webHidden/>
              </w:rPr>
              <w:fldChar w:fldCharType="begin"/>
            </w:r>
            <w:r w:rsidR="004B0A40">
              <w:rPr>
                <w:noProof/>
                <w:webHidden/>
              </w:rPr>
              <w:instrText xml:space="preserve"> PAGEREF _Toc104339753 \h </w:instrText>
            </w:r>
            <w:r w:rsidR="004B0A40">
              <w:rPr>
                <w:noProof/>
                <w:webHidden/>
              </w:rPr>
            </w:r>
            <w:r w:rsidR="004B0A40">
              <w:rPr>
                <w:noProof/>
                <w:webHidden/>
              </w:rPr>
              <w:fldChar w:fldCharType="separate"/>
            </w:r>
            <w:r w:rsidR="004B0A40">
              <w:rPr>
                <w:noProof/>
                <w:webHidden/>
              </w:rPr>
              <w:t>9</w:t>
            </w:r>
            <w:r w:rsidR="004B0A40">
              <w:rPr>
                <w:noProof/>
                <w:webHidden/>
              </w:rPr>
              <w:fldChar w:fldCharType="end"/>
            </w:r>
          </w:hyperlink>
        </w:p>
        <w:p w14:paraId="71B45E28" w14:textId="6B9F8E1C" w:rsidR="004B0A40" w:rsidRDefault="00000000">
          <w:pPr>
            <w:pStyle w:val="TOC3"/>
            <w:tabs>
              <w:tab w:val="right" w:leader="dot" w:pos="8296"/>
            </w:tabs>
            <w:rPr>
              <w:rFonts w:asciiTheme="minorHAnsi" w:hAnsiTheme="minorHAnsi"/>
              <w:noProof/>
              <w:sz w:val="22"/>
            </w:rPr>
          </w:pPr>
          <w:hyperlink w:anchor="_Toc104339754" w:history="1">
            <w:r w:rsidR="004B0A40" w:rsidRPr="006A4620">
              <w:rPr>
                <w:rStyle w:val="Hyperlink"/>
                <w:noProof/>
              </w:rPr>
              <w:t>Demonstration pages</w:t>
            </w:r>
            <w:r w:rsidR="004B0A40">
              <w:rPr>
                <w:noProof/>
                <w:webHidden/>
              </w:rPr>
              <w:tab/>
            </w:r>
            <w:r w:rsidR="004B0A40">
              <w:rPr>
                <w:noProof/>
                <w:webHidden/>
              </w:rPr>
              <w:fldChar w:fldCharType="begin"/>
            </w:r>
            <w:r w:rsidR="004B0A40">
              <w:rPr>
                <w:noProof/>
                <w:webHidden/>
              </w:rPr>
              <w:instrText xml:space="preserve"> PAGEREF _Toc104339754 \h </w:instrText>
            </w:r>
            <w:r w:rsidR="004B0A40">
              <w:rPr>
                <w:noProof/>
                <w:webHidden/>
              </w:rPr>
            </w:r>
            <w:r w:rsidR="004B0A40">
              <w:rPr>
                <w:noProof/>
                <w:webHidden/>
              </w:rPr>
              <w:fldChar w:fldCharType="separate"/>
            </w:r>
            <w:r w:rsidR="004B0A40">
              <w:rPr>
                <w:noProof/>
                <w:webHidden/>
              </w:rPr>
              <w:t>13</w:t>
            </w:r>
            <w:r w:rsidR="004B0A40">
              <w:rPr>
                <w:noProof/>
                <w:webHidden/>
              </w:rPr>
              <w:fldChar w:fldCharType="end"/>
            </w:r>
          </w:hyperlink>
        </w:p>
        <w:p w14:paraId="2F8D2376" w14:textId="7B4CD49B" w:rsidR="004B0A40" w:rsidRDefault="00000000">
          <w:pPr>
            <w:pStyle w:val="TOC2"/>
            <w:tabs>
              <w:tab w:val="right" w:leader="dot" w:pos="8296"/>
            </w:tabs>
            <w:rPr>
              <w:rFonts w:asciiTheme="minorHAnsi" w:hAnsiTheme="minorHAnsi"/>
              <w:noProof/>
              <w:sz w:val="22"/>
            </w:rPr>
          </w:pPr>
          <w:hyperlink w:anchor="_Toc104339755" w:history="1">
            <w:r w:rsidR="004B0A40" w:rsidRPr="006A4620">
              <w:rPr>
                <w:rStyle w:val="Hyperlink"/>
                <w:noProof/>
              </w:rPr>
              <w:t>Frequency-domain ODMR</w:t>
            </w:r>
            <w:r w:rsidR="004B0A40">
              <w:rPr>
                <w:noProof/>
                <w:webHidden/>
              </w:rPr>
              <w:tab/>
            </w:r>
            <w:r w:rsidR="004B0A40">
              <w:rPr>
                <w:noProof/>
                <w:webHidden/>
              </w:rPr>
              <w:fldChar w:fldCharType="begin"/>
            </w:r>
            <w:r w:rsidR="004B0A40">
              <w:rPr>
                <w:noProof/>
                <w:webHidden/>
              </w:rPr>
              <w:instrText xml:space="preserve"> PAGEREF _Toc104339755 \h </w:instrText>
            </w:r>
            <w:r w:rsidR="004B0A40">
              <w:rPr>
                <w:noProof/>
                <w:webHidden/>
              </w:rPr>
            </w:r>
            <w:r w:rsidR="004B0A40">
              <w:rPr>
                <w:noProof/>
                <w:webHidden/>
              </w:rPr>
              <w:fldChar w:fldCharType="separate"/>
            </w:r>
            <w:r w:rsidR="004B0A40">
              <w:rPr>
                <w:noProof/>
                <w:webHidden/>
              </w:rPr>
              <w:t>15</w:t>
            </w:r>
            <w:r w:rsidR="004B0A40">
              <w:rPr>
                <w:noProof/>
                <w:webHidden/>
              </w:rPr>
              <w:fldChar w:fldCharType="end"/>
            </w:r>
          </w:hyperlink>
        </w:p>
        <w:p w14:paraId="54963451" w14:textId="4BB9A525" w:rsidR="004B0A40" w:rsidRDefault="00000000">
          <w:pPr>
            <w:pStyle w:val="TOC3"/>
            <w:tabs>
              <w:tab w:val="right" w:leader="dot" w:pos="8296"/>
            </w:tabs>
            <w:rPr>
              <w:rFonts w:asciiTheme="minorHAnsi" w:hAnsiTheme="minorHAnsi"/>
              <w:noProof/>
              <w:sz w:val="22"/>
            </w:rPr>
          </w:pPr>
          <w:hyperlink w:anchor="_Toc104339756" w:history="1">
            <w:r w:rsidR="004B0A40" w:rsidRPr="006A4620">
              <w:rPr>
                <w:rStyle w:val="Hyperlink"/>
                <w:noProof/>
              </w:rPr>
              <w:t>Continuous-wave ODMR detecting</w:t>
            </w:r>
            <w:r w:rsidR="004B0A40">
              <w:rPr>
                <w:noProof/>
                <w:webHidden/>
              </w:rPr>
              <w:tab/>
            </w:r>
            <w:r w:rsidR="004B0A40">
              <w:rPr>
                <w:noProof/>
                <w:webHidden/>
              </w:rPr>
              <w:fldChar w:fldCharType="begin"/>
            </w:r>
            <w:r w:rsidR="004B0A40">
              <w:rPr>
                <w:noProof/>
                <w:webHidden/>
              </w:rPr>
              <w:instrText xml:space="preserve"> PAGEREF _Toc104339756 \h </w:instrText>
            </w:r>
            <w:r w:rsidR="004B0A40">
              <w:rPr>
                <w:noProof/>
                <w:webHidden/>
              </w:rPr>
            </w:r>
            <w:r w:rsidR="004B0A40">
              <w:rPr>
                <w:noProof/>
                <w:webHidden/>
              </w:rPr>
              <w:fldChar w:fldCharType="separate"/>
            </w:r>
            <w:r w:rsidR="004B0A40">
              <w:rPr>
                <w:noProof/>
                <w:webHidden/>
              </w:rPr>
              <w:t>15</w:t>
            </w:r>
            <w:r w:rsidR="004B0A40">
              <w:rPr>
                <w:noProof/>
                <w:webHidden/>
              </w:rPr>
              <w:fldChar w:fldCharType="end"/>
            </w:r>
          </w:hyperlink>
        </w:p>
        <w:p w14:paraId="2161E816" w14:textId="391501C0" w:rsidR="004B0A40" w:rsidRDefault="00000000">
          <w:pPr>
            <w:pStyle w:val="TOC3"/>
            <w:tabs>
              <w:tab w:val="right" w:leader="dot" w:pos="8296"/>
            </w:tabs>
            <w:rPr>
              <w:rFonts w:asciiTheme="minorHAnsi" w:hAnsiTheme="minorHAnsi"/>
              <w:noProof/>
              <w:sz w:val="22"/>
            </w:rPr>
          </w:pPr>
          <w:hyperlink w:anchor="_Toc104339757" w:history="1">
            <w:r w:rsidR="004B0A40" w:rsidRPr="006A4620">
              <w:rPr>
                <w:rStyle w:val="Hyperlink"/>
                <w:noProof/>
              </w:rPr>
              <w:t>Pulse ODMR detecting</w:t>
            </w:r>
            <w:r w:rsidR="004B0A40">
              <w:rPr>
                <w:noProof/>
                <w:webHidden/>
              </w:rPr>
              <w:tab/>
            </w:r>
            <w:r w:rsidR="004B0A40">
              <w:rPr>
                <w:noProof/>
                <w:webHidden/>
              </w:rPr>
              <w:fldChar w:fldCharType="begin"/>
            </w:r>
            <w:r w:rsidR="004B0A40">
              <w:rPr>
                <w:noProof/>
                <w:webHidden/>
              </w:rPr>
              <w:instrText xml:space="preserve"> PAGEREF _Toc104339757 \h </w:instrText>
            </w:r>
            <w:r w:rsidR="004B0A40">
              <w:rPr>
                <w:noProof/>
                <w:webHidden/>
              </w:rPr>
            </w:r>
            <w:r w:rsidR="004B0A40">
              <w:rPr>
                <w:noProof/>
                <w:webHidden/>
              </w:rPr>
              <w:fldChar w:fldCharType="separate"/>
            </w:r>
            <w:r w:rsidR="004B0A40">
              <w:rPr>
                <w:noProof/>
                <w:webHidden/>
              </w:rPr>
              <w:t>16</w:t>
            </w:r>
            <w:r w:rsidR="004B0A40">
              <w:rPr>
                <w:noProof/>
                <w:webHidden/>
              </w:rPr>
              <w:fldChar w:fldCharType="end"/>
            </w:r>
          </w:hyperlink>
        </w:p>
        <w:p w14:paraId="4411539B" w14:textId="238BEA0D" w:rsidR="004B0A40" w:rsidRDefault="00000000">
          <w:pPr>
            <w:pStyle w:val="TOC2"/>
            <w:tabs>
              <w:tab w:val="right" w:leader="dot" w:pos="8296"/>
            </w:tabs>
            <w:rPr>
              <w:rFonts w:asciiTheme="minorHAnsi" w:hAnsiTheme="minorHAnsi"/>
              <w:noProof/>
              <w:sz w:val="22"/>
            </w:rPr>
          </w:pPr>
          <w:hyperlink w:anchor="_Toc104339758" w:history="1">
            <w:r w:rsidR="004B0A40" w:rsidRPr="006A4620">
              <w:rPr>
                <w:rStyle w:val="Hyperlink"/>
                <w:noProof/>
              </w:rPr>
              <w:t>Time-domain ODMR</w:t>
            </w:r>
            <w:r w:rsidR="004B0A40">
              <w:rPr>
                <w:noProof/>
                <w:webHidden/>
              </w:rPr>
              <w:tab/>
            </w:r>
            <w:r w:rsidR="004B0A40">
              <w:rPr>
                <w:noProof/>
                <w:webHidden/>
              </w:rPr>
              <w:fldChar w:fldCharType="begin"/>
            </w:r>
            <w:r w:rsidR="004B0A40">
              <w:rPr>
                <w:noProof/>
                <w:webHidden/>
              </w:rPr>
              <w:instrText xml:space="preserve"> PAGEREF _Toc104339758 \h </w:instrText>
            </w:r>
            <w:r w:rsidR="004B0A40">
              <w:rPr>
                <w:noProof/>
                <w:webHidden/>
              </w:rPr>
            </w:r>
            <w:r w:rsidR="004B0A40">
              <w:rPr>
                <w:noProof/>
                <w:webHidden/>
              </w:rPr>
              <w:fldChar w:fldCharType="separate"/>
            </w:r>
            <w:r w:rsidR="004B0A40">
              <w:rPr>
                <w:noProof/>
                <w:webHidden/>
              </w:rPr>
              <w:t>18</w:t>
            </w:r>
            <w:r w:rsidR="004B0A40">
              <w:rPr>
                <w:noProof/>
                <w:webHidden/>
              </w:rPr>
              <w:fldChar w:fldCharType="end"/>
            </w:r>
          </w:hyperlink>
        </w:p>
        <w:p w14:paraId="67C14350" w14:textId="0FD106BC" w:rsidR="004B0A40" w:rsidRDefault="00000000">
          <w:pPr>
            <w:pStyle w:val="TOC3"/>
            <w:tabs>
              <w:tab w:val="right" w:leader="dot" w:pos="8296"/>
            </w:tabs>
            <w:rPr>
              <w:rFonts w:asciiTheme="minorHAnsi" w:hAnsiTheme="minorHAnsi"/>
              <w:noProof/>
              <w:sz w:val="22"/>
            </w:rPr>
          </w:pPr>
          <w:hyperlink w:anchor="_Toc104339759" w:history="1">
            <w:r w:rsidR="004B0A40" w:rsidRPr="006A4620">
              <w:rPr>
                <w:rStyle w:val="Hyperlink"/>
                <w:noProof/>
              </w:rPr>
              <w:t>Rabi oscillation</w:t>
            </w:r>
            <w:r w:rsidR="004B0A40">
              <w:rPr>
                <w:noProof/>
                <w:webHidden/>
              </w:rPr>
              <w:tab/>
            </w:r>
            <w:r w:rsidR="004B0A40">
              <w:rPr>
                <w:noProof/>
                <w:webHidden/>
              </w:rPr>
              <w:fldChar w:fldCharType="begin"/>
            </w:r>
            <w:r w:rsidR="004B0A40">
              <w:rPr>
                <w:noProof/>
                <w:webHidden/>
              </w:rPr>
              <w:instrText xml:space="preserve"> PAGEREF _Toc104339759 \h </w:instrText>
            </w:r>
            <w:r w:rsidR="004B0A40">
              <w:rPr>
                <w:noProof/>
                <w:webHidden/>
              </w:rPr>
            </w:r>
            <w:r w:rsidR="004B0A40">
              <w:rPr>
                <w:noProof/>
                <w:webHidden/>
              </w:rPr>
              <w:fldChar w:fldCharType="separate"/>
            </w:r>
            <w:r w:rsidR="004B0A40">
              <w:rPr>
                <w:noProof/>
                <w:webHidden/>
              </w:rPr>
              <w:t>18</w:t>
            </w:r>
            <w:r w:rsidR="004B0A40">
              <w:rPr>
                <w:noProof/>
                <w:webHidden/>
              </w:rPr>
              <w:fldChar w:fldCharType="end"/>
            </w:r>
          </w:hyperlink>
        </w:p>
        <w:p w14:paraId="7C404460" w14:textId="42420280" w:rsidR="004B0A40" w:rsidRDefault="00000000">
          <w:pPr>
            <w:pStyle w:val="TOC3"/>
            <w:tabs>
              <w:tab w:val="right" w:leader="dot" w:pos="8296"/>
            </w:tabs>
            <w:rPr>
              <w:rFonts w:asciiTheme="minorHAnsi" w:hAnsiTheme="minorHAnsi"/>
              <w:noProof/>
              <w:sz w:val="22"/>
            </w:rPr>
          </w:pPr>
          <w:hyperlink w:anchor="_Toc104339760" w:history="1">
            <w:r w:rsidR="004B0A40" w:rsidRPr="006A4620">
              <w:rPr>
                <w:rStyle w:val="Hyperlink"/>
                <w:noProof/>
              </w:rPr>
              <w:t>Ramsey detecting</w:t>
            </w:r>
            <w:r w:rsidR="004B0A40">
              <w:rPr>
                <w:noProof/>
                <w:webHidden/>
              </w:rPr>
              <w:tab/>
            </w:r>
            <w:r w:rsidR="004B0A40">
              <w:rPr>
                <w:noProof/>
                <w:webHidden/>
              </w:rPr>
              <w:fldChar w:fldCharType="begin"/>
            </w:r>
            <w:r w:rsidR="004B0A40">
              <w:rPr>
                <w:noProof/>
                <w:webHidden/>
              </w:rPr>
              <w:instrText xml:space="preserve"> PAGEREF _Toc104339760 \h </w:instrText>
            </w:r>
            <w:r w:rsidR="004B0A40">
              <w:rPr>
                <w:noProof/>
                <w:webHidden/>
              </w:rPr>
            </w:r>
            <w:r w:rsidR="004B0A40">
              <w:rPr>
                <w:noProof/>
                <w:webHidden/>
              </w:rPr>
              <w:fldChar w:fldCharType="separate"/>
            </w:r>
            <w:r w:rsidR="004B0A40">
              <w:rPr>
                <w:noProof/>
                <w:webHidden/>
              </w:rPr>
              <w:t>19</w:t>
            </w:r>
            <w:r w:rsidR="004B0A40">
              <w:rPr>
                <w:noProof/>
                <w:webHidden/>
              </w:rPr>
              <w:fldChar w:fldCharType="end"/>
            </w:r>
          </w:hyperlink>
        </w:p>
        <w:p w14:paraId="488C21CB" w14:textId="00187FDA" w:rsidR="004B0A40" w:rsidRDefault="00000000">
          <w:pPr>
            <w:pStyle w:val="TOC3"/>
            <w:tabs>
              <w:tab w:val="right" w:leader="dot" w:pos="8296"/>
            </w:tabs>
            <w:rPr>
              <w:rFonts w:asciiTheme="minorHAnsi" w:hAnsiTheme="minorHAnsi"/>
              <w:noProof/>
              <w:sz w:val="22"/>
            </w:rPr>
          </w:pPr>
          <w:hyperlink w:anchor="_Toc104339761" w:history="1">
            <w:r w:rsidR="004B0A40" w:rsidRPr="006A4620">
              <w:rPr>
                <w:rStyle w:val="Hyperlink"/>
                <w:noProof/>
              </w:rPr>
              <w:t>T1 relaxation</w:t>
            </w:r>
            <w:r w:rsidR="004B0A40">
              <w:rPr>
                <w:noProof/>
                <w:webHidden/>
              </w:rPr>
              <w:tab/>
            </w:r>
            <w:r w:rsidR="004B0A40">
              <w:rPr>
                <w:noProof/>
                <w:webHidden/>
              </w:rPr>
              <w:fldChar w:fldCharType="begin"/>
            </w:r>
            <w:r w:rsidR="004B0A40">
              <w:rPr>
                <w:noProof/>
                <w:webHidden/>
              </w:rPr>
              <w:instrText xml:space="preserve"> PAGEREF _Toc104339761 \h </w:instrText>
            </w:r>
            <w:r w:rsidR="004B0A40">
              <w:rPr>
                <w:noProof/>
                <w:webHidden/>
              </w:rPr>
            </w:r>
            <w:r w:rsidR="004B0A40">
              <w:rPr>
                <w:noProof/>
                <w:webHidden/>
              </w:rPr>
              <w:fldChar w:fldCharType="separate"/>
            </w:r>
            <w:r w:rsidR="004B0A40">
              <w:rPr>
                <w:noProof/>
                <w:webHidden/>
              </w:rPr>
              <w:t>20</w:t>
            </w:r>
            <w:r w:rsidR="004B0A40">
              <w:rPr>
                <w:noProof/>
                <w:webHidden/>
              </w:rPr>
              <w:fldChar w:fldCharType="end"/>
            </w:r>
          </w:hyperlink>
        </w:p>
        <w:p w14:paraId="42F93998" w14:textId="14568055" w:rsidR="004B0A40" w:rsidRDefault="00000000">
          <w:pPr>
            <w:pStyle w:val="TOC3"/>
            <w:tabs>
              <w:tab w:val="right" w:leader="dot" w:pos="8296"/>
            </w:tabs>
            <w:rPr>
              <w:rFonts w:asciiTheme="minorHAnsi" w:hAnsiTheme="minorHAnsi"/>
              <w:noProof/>
              <w:sz w:val="22"/>
            </w:rPr>
          </w:pPr>
          <w:hyperlink w:anchor="_Toc104339762" w:history="1">
            <w:r w:rsidR="004B0A40" w:rsidRPr="006A4620">
              <w:rPr>
                <w:rStyle w:val="Hyperlink"/>
                <w:noProof/>
              </w:rPr>
              <w:t>Hahn echo</w:t>
            </w:r>
            <w:r w:rsidR="004B0A40">
              <w:rPr>
                <w:noProof/>
                <w:webHidden/>
              </w:rPr>
              <w:tab/>
            </w:r>
            <w:r w:rsidR="004B0A40">
              <w:rPr>
                <w:noProof/>
                <w:webHidden/>
              </w:rPr>
              <w:fldChar w:fldCharType="begin"/>
            </w:r>
            <w:r w:rsidR="004B0A40">
              <w:rPr>
                <w:noProof/>
                <w:webHidden/>
              </w:rPr>
              <w:instrText xml:space="preserve"> PAGEREF _Toc104339762 \h </w:instrText>
            </w:r>
            <w:r w:rsidR="004B0A40">
              <w:rPr>
                <w:noProof/>
                <w:webHidden/>
              </w:rPr>
            </w:r>
            <w:r w:rsidR="004B0A40">
              <w:rPr>
                <w:noProof/>
                <w:webHidden/>
              </w:rPr>
              <w:fldChar w:fldCharType="separate"/>
            </w:r>
            <w:r w:rsidR="004B0A40">
              <w:rPr>
                <w:noProof/>
                <w:webHidden/>
              </w:rPr>
              <w:t>21</w:t>
            </w:r>
            <w:r w:rsidR="004B0A40">
              <w:rPr>
                <w:noProof/>
                <w:webHidden/>
              </w:rPr>
              <w:fldChar w:fldCharType="end"/>
            </w:r>
          </w:hyperlink>
        </w:p>
        <w:p w14:paraId="6E2355AE" w14:textId="6EBF77FE" w:rsidR="004B0A40" w:rsidRDefault="00000000">
          <w:pPr>
            <w:pStyle w:val="TOC3"/>
            <w:tabs>
              <w:tab w:val="right" w:leader="dot" w:pos="8296"/>
            </w:tabs>
            <w:rPr>
              <w:rFonts w:asciiTheme="minorHAnsi" w:hAnsiTheme="minorHAnsi"/>
              <w:noProof/>
              <w:sz w:val="22"/>
            </w:rPr>
          </w:pPr>
          <w:hyperlink w:anchor="_Toc104339763" w:history="1">
            <w:r w:rsidR="004B0A40" w:rsidRPr="006A4620">
              <w:rPr>
                <w:rStyle w:val="Hyperlink"/>
                <w:noProof/>
              </w:rPr>
              <w:t>High-order dynamical decoupling</w:t>
            </w:r>
            <w:r w:rsidR="004B0A40">
              <w:rPr>
                <w:noProof/>
                <w:webHidden/>
              </w:rPr>
              <w:tab/>
            </w:r>
            <w:r w:rsidR="004B0A40">
              <w:rPr>
                <w:noProof/>
                <w:webHidden/>
              </w:rPr>
              <w:fldChar w:fldCharType="begin"/>
            </w:r>
            <w:r w:rsidR="004B0A40">
              <w:rPr>
                <w:noProof/>
                <w:webHidden/>
              </w:rPr>
              <w:instrText xml:space="preserve"> PAGEREF _Toc104339763 \h </w:instrText>
            </w:r>
            <w:r w:rsidR="004B0A40">
              <w:rPr>
                <w:noProof/>
                <w:webHidden/>
              </w:rPr>
            </w:r>
            <w:r w:rsidR="004B0A40">
              <w:rPr>
                <w:noProof/>
                <w:webHidden/>
              </w:rPr>
              <w:fldChar w:fldCharType="separate"/>
            </w:r>
            <w:r w:rsidR="004B0A40">
              <w:rPr>
                <w:noProof/>
                <w:webHidden/>
              </w:rPr>
              <w:t>21</w:t>
            </w:r>
            <w:r w:rsidR="004B0A40">
              <w:rPr>
                <w:noProof/>
                <w:webHidden/>
              </w:rPr>
              <w:fldChar w:fldCharType="end"/>
            </w:r>
          </w:hyperlink>
        </w:p>
        <w:p w14:paraId="5C9AEFC4" w14:textId="148014F4" w:rsidR="004B0A40" w:rsidRDefault="00000000">
          <w:pPr>
            <w:pStyle w:val="TOC2"/>
            <w:tabs>
              <w:tab w:val="right" w:leader="dot" w:pos="8296"/>
            </w:tabs>
            <w:rPr>
              <w:rFonts w:asciiTheme="minorHAnsi" w:hAnsiTheme="minorHAnsi"/>
              <w:noProof/>
              <w:sz w:val="22"/>
            </w:rPr>
          </w:pPr>
          <w:hyperlink w:anchor="_Toc104339764" w:history="1">
            <w:r w:rsidR="004B0A40" w:rsidRPr="006A4620">
              <w:rPr>
                <w:rStyle w:val="Hyperlink"/>
                <w:noProof/>
              </w:rPr>
              <w:t>Other scheduling modes</w:t>
            </w:r>
            <w:r w:rsidR="004B0A40">
              <w:rPr>
                <w:noProof/>
                <w:webHidden/>
              </w:rPr>
              <w:tab/>
            </w:r>
            <w:r w:rsidR="004B0A40">
              <w:rPr>
                <w:noProof/>
                <w:webHidden/>
              </w:rPr>
              <w:fldChar w:fldCharType="begin"/>
            </w:r>
            <w:r w:rsidR="004B0A40">
              <w:rPr>
                <w:noProof/>
                <w:webHidden/>
              </w:rPr>
              <w:instrText xml:space="preserve"> PAGEREF _Toc104339764 \h </w:instrText>
            </w:r>
            <w:r w:rsidR="004B0A40">
              <w:rPr>
                <w:noProof/>
                <w:webHidden/>
              </w:rPr>
            </w:r>
            <w:r w:rsidR="004B0A40">
              <w:rPr>
                <w:noProof/>
                <w:webHidden/>
              </w:rPr>
              <w:fldChar w:fldCharType="separate"/>
            </w:r>
            <w:r w:rsidR="004B0A40">
              <w:rPr>
                <w:noProof/>
                <w:webHidden/>
              </w:rPr>
              <w:t>22</w:t>
            </w:r>
            <w:r w:rsidR="004B0A40">
              <w:rPr>
                <w:noProof/>
                <w:webHidden/>
              </w:rPr>
              <w:fldChar w:fldCharType="end"/>
            </w:r>
          </w:hyperlink>
        </w:p>
        <w:p w14:paraId="3EED2046" w14:textId="471FA314" w:rsidR="004B0A40" w:rsidRDefault="00000000">
          <w:pPr>
            <w:pStyle w:val="TOC1"/>
            <w:tabs>
              <w:tab w:val="right" w:leader="dot" w:pos="8296"/>
            </w:tabs>
            <w:rPr>
              <w:rFonts w:asciiTheme="minorHAnsi" w:hAnsiTheme="minorHAnsi"/>
              <w:noProof/>
              <w:sz w:val="22"/>
            </w:rPr>
          </w:pPr>
          <w:hyperlink w:anchor="_Toc104339765" w:history="1">
            <w:r w:rsidR="004B0A40" w:rsidRPr="006A4620">
              <w:rPr>
                <w:rStyle w:val="Hyperlink"/>
                <w:noProof/>
              </w:rPr>
              <w:t>Specific Considerations and Future Functionalities</w:t>
            </w:r>
            <w:r w:rsidR="004B0A40">
              <w:rPr>
                <w:noProof/>
                <w:webHidden/>
              </w:rPr>
              <w:tab/>
            </w:r>
            <w:r w:rsidR="004B0A40">
              <w:rPr>
                <w:noProof/>
                <w:webHidden/>
              </w:rPr>
              <w:fldChar w:fldCharType="begin"/>
            </w:r>
            <w:r w:rsidR="004B0A40">
              <w:rPr>
                <w:noProof/>
                <w:webHidden/>
              </w:rPr>
              <w:instrText xml:space="preserve"> PAGEREF _Toc104339765 \h </w:instrText>
            </w:r>
            <w:r w:rsidR="004B0A40">
              <w:rPr>
                <w:noProof/>
                <w:webHidden/>
              </w:rPr>
            </w:r>
            <w:r w:rsidR="004B0A40">
              <w:rPr>
                <w:noProof/>
                <w:webHidden/>
              </w:rPr>
              <w:fldChar w:fldCharType="separate"/>
            </w:r>
            <w:r w:rsidR="004B0A40">
              <w:rPr>
                <w:noProof/>
                <w:webHidden/>
              </w:rPr>
              <w:t>22</w:t>
            </w:r>
            <w:r w:rsidR="004B0A40">
              <w:rPr>
                <w:noProof/>
                <w:webHidden/>
              </w:rPr>
              <w:fldChar w:fldCharType="end"/>
            </w:r>
          </w:hyperlink>
        </w:p>
        <w:p w14:paraId="29FBF0C0" w14:textId="1125C2AC" w:rsidR="004B0A40" w:rsidRDefault="00000000">
          <w:pPr>
            <w:pStyle w:val="TOC2"/>
            <w:tabs>
              <w:tab w:val="right" w:leader="dot" w:pos="8296"/>
            </w:tabs>
            <w:rPr>
              <w:rFonts w:asciiTheme="minorHAnsi" w:hAnsiTheme="minorHAnsi"/>
              <w:noProof/>
              <w:sz w:val="22"/>
            </w:rPr>
          </w:pPr>
          <w:hyperlink w:anchor="_Toc104339766" w:history="1">
            <w:r w:rsidR="004B0A40" w:rsidRPr="006A4620">
              <w:rPr>
                <w:rStyle w:val="Hyperlink"/>
                <w:noProof/>
              </w:rPr>
              <w:t>Specific considerations</w:t>
            </w:r>
            <w:r w:rsidR="004B0A40">
              <w:rPr>
                <w:noProof/>
                <w:webHidden/>
              </w:rPr>
              <w:tab/>
            </w:r>
            <w:r w:rsidR="004B0A40">
              <w:rPr>
                <w:noProof/>
                <w:webHidden/>
              </w:rPr>
              <w:fldChar w:fldCharType="begin"/>
            </w:r>
            <w:r w:rsidR="004B0A40">
              <w:rPr>
                <w:noProof/>
                <w:webHidden/>
              </w:rPr>
              <w:instrText xml:space="preserve"> PAGEREF _Toc104339766 \h </w:instrText>
            </w:r>
            <w:r w:rsidR="004B0A40">
              <w:rPr>
                <w:noProof/>
                <w:webHidden/>
              </w:rPr>
            </w:r>
            <w:r w:rsidR="004B0A40">
              <w:rPr>
                <w:noProof/>
                <w:webHidden/>
              </w:rPr>
              <w:fldChar w:fldCharType="separate"/>
            </w:r>
            <w:r w:rsidR="004B0A40">
              <w:rPr>
                <w:noProof/>
                <w:webHidden/>
              </w:rPr>
              <w:t>22</w:t>
            </w:r>
            <w:r w:rsidR="004B0A40">
              <w:rPr>
                <w:noProof/>
                <w:webHidden/>
              </w:rPr>
              <w:fldChar w:fldCharType="end"/>
            </w:r>
          </w:hyperlink>
        </w:p>
        <w:p w14:paraId="414FCEFD" w14:textId="0F8EE6B3" w:rsidR="004B0A40" w:rsidRDefault="00000000">
          <w:pPr>
            <w:pStyle w:val="TOC3"/>
            <w:tabs>
              <w:tab w:val="right" w:leader="dot" w:pos="8296"/>
            </w:tabs>
            <w:rPr>
              <w:rFonts w:asciiTheme="minorHAnsi" w:hAnsiTheme="minorHAnsi"/>
              <w:noProof/>
              <w:sz w:val="22"/>
            </w:rPr>
          </w:pPr>
          <w:hyperlink w:anchor="_Toc104339767" w:history="1">
            <w:r w:rsidR="004B0A40" w:rsidRPr="006A4620">
              <w:rPr>
                <w:rStyle w:val="Hyperlink"/>
                <w:noProof/>
              </w:rPr>
              <w:t>MW on/off control</w:t>
            </w:r>
            <w:r w:rsidR="004B0A40">
              <w:rPr>
                <w:noProof/>
                <w:webHidden/>
              </w:rPr>
              <w:tab/>
            </w:r>
            <w:r w:rsidR="004B0A40">
              <w:rPr>
                <w:noProof/>
                <w:webHidden/>
              </w:rPr>
              <w:fldChar w:fldCharType="begin"/>
            </w:r>
            <w:r w:rsidR="004B0A40">
              <w:rPr>
                <w:noProof/>
                <w:webHidden/>
              </w:rPr>
              <w:instrText xml:space="preserve"> PAGEREF _Toc104339767 \h </w:instrText>
            </w:r>
            <w:r w:rsidR="004B0A40">
              <w:rPr>
                <w:noProof/>
                <w:webHidden/>
              </w:rPr>
            </w:r>
            <w:r w:rsidR="004B0A40">
              <w:rPr>
                <w:noProof/>
                <w:webHidden/>
              </w:rPr>
              <w:fldChar w:fldCharType="separate"/>
            </w:r>
            <w:r w:rsidR="004B0A40">
              <w:rPr>
                <w:noProof/>
                <w:webHidden/>
              </w:rPr>
              <w:t>22</w:t>
            </w:r>
            <w:r w:rsidR="004B0A40">
              <w:rPr>
                <w:noProof/>
                <w:webHidden/>
              </w:rPr>
              <w:fldChar w:fldCharType="end"/>
            </w:r>
          </w:hyperlink>
        </w:p>
        <w:p w14:paraId="2DC4A690" w14:textId="7C713445" w:rsidR="004B0A40" w:rsidRDefault="00000000">
          <w:pPr>
            <w:pStyle w:val="TOC3"/>
            <w:tabs>
              <w:tab w:val="right" w:leader="dot" w:pos="8296"/>
            </w:tabs>
            <w:rPr>
              <w:rFonts w:asciiTheme="minorHAnsi" w:hAnsiTheme="minorHAnsi"/>
              <w:noProof/>
              <w:sz w:val="22"/>
            </w:rPr>
          </w:pPr>
          <w:hyperlink w:anchor="_Toc104339768" w:history="1">
            <w:r w:rsidR="004B0A40" w:rsidRPr="006A4620">
              <w:rPr>
                <w:rStyle w:val="Hyperlink"/>
                <w:noProof/>
              </w:rPr>
              <w:t>Customized scheduler</w:t>
            </w:r>
            <w:r w:rsidR="004B0A40">
              <w:rPr>
                <w:noProof/>
                <w:webHidden/>
              </w:rPr>
              <w:tab/>
            </w:r>
            <w:r w:rsidR="004B0A40">
              <w:rPr>
                <w:noProof/>
                <w:webHidden/>
              </w:rPr>
              <w:fldChar w:fldCharType="begin"/>
            </w:r>
            <w:r w:rsidR="004B0A40">
              <w:rPr>
                <w:noProof/>
                <w:webHidden/>
              </w:rPr>
              <w:instrText xml:space="preserve"> PAGEREF _Toc104339768 \h </w:instrText>
            </w:r>
            <w:r w:rsidR="004B0A40">
              <w:rPr>
                <w:noProof/>
                <w:webHidden/>
              </w:rPr>
            </w:r>
            <w:r w:rsidR="004B0A40">
              <w:rPr>
                <w:noProof/>
                <w:webHidden/>
              </w:rPr>
              <w:fldChar w:fldCharType="separate"/>
            </w:r>
            <w:r w:rsidR="004B0A40">
              <w:rPr>
                <w:noProof/>
                <w:webHidden/>
              </w:rPr>
              <w:t>22</w:t>
            </w:r>
            <w:r w:rsidR="004B0A40">
              <w:rPr>
                <w:noProof/>
                <w:webHidden/>
              </w:rPr>
              <w:fldChar w:fldCharType="end"/>
            </w:r>
          </w:hyperlink>
        </w:p>
        <w:p w14:paraId="6C36B64E" w14:textId="4E7228CE" w:rsidR="004B0A40" w:rsidRDefault="00000000">
          <w:pPr>
            <w:pStyle w:val="TOC3"/>
            <w:tabs>
              <w:tab w:val="right" w:leader="dot" w:pos="8296"/>
            </w:tabs>
            <w:rPr>
              <w:rFonts w:asciiTheme="minorHAnsi" w:hAnsiTheme="minorHAnsi"/>
              <w:noProof/>
              <w:sz w:val="22"/>
            </w:rPr>
          </w:pPr>
          <w:hyperlink w:anchor="_Toc104339769" w:history="1">
            <w:r w:rsidR="004B0A40" w:rsidRPr="006A4620">
              <w:rPr>
                <w:rStyle w:val="Hyperlink"/>
                <w:noProof/>
              </w:rPr>
              <w:t>Frequency shift phenomenon</w:t>
            </w:r>
            <w:r w:rsidR="004B0A40">
              <w:rPr>
                <w:noProof/>
                <w:webHidden/>
              </w:rPr>
              <w:tab/>
            </w:r>
            <w:r w:rsidR="004B0A40">
              <w:rPr>
                <w:noProof/>
                <w:webHidden/>
              </w:rPr>
              <w:fldChar w:fldCharType="begin"/>
            </w:r>
            <w:r w:rsidR="004B0A40">
              <w:rPr>
                <w:noProof/>
                <w:webHidden/>
              </w:rPr>
              <w:instrText xml:space="preserve"> PAGEREF _Toc104339769 \h </w:instrText>
            </w:r>
            <w:r w:rsidR="004B0A40">
              <w:rPr>
                <w:noProof/>
                <w:webHidden/>
              </w:rPr>
            </w:r>
            <w:r w:rsidR="004B0A40">
              <w:rPr>
                <w:noProof/>
                <w:webHidden/>
              </w:rPr>
              <w:fldChar w:fldCharType="separate"/>
            </w:r>
            <w:r w:rsidR="004B0A40">
              <w:rPr>
                <w:noProof/>
                <w:webHidden/>
              </w:rPr>
              <w:t>22</w:t>
            </w:r>
            <w:r w:rsidR="004B0A40">
              <w:rPr>
                <w:noProof/>
                <w:webHidden/>
              </w:rPr>
              <w:fldChar w:fldCharType="end"/>
            </w:r>
          </w:hyperlink>
        </w:p>
        <w:p w14:paraId="09FCBFEE" w14:textId="25F044C7" w:rsidR="004B0A40" w:rsidRDefault="00000000">
          <w:pPr>
            <w:pStyle w:val="TOC2"/>
            <w:tabs>
              <w:tab w:val="right" w:leader="dot" w:pos="8296"/>
            </w:tabs>
            <w:rPr>
              <w:rFonts w:asciiTheme="minorHAnsi" w:hAnsiTheme="minorHAnsi"/>
              <w:noProof/>
              <w:sz w:val="22"/>
            </w:rPr>
          </w:pPr>
          <w:hyperlink w:anchor="_Toc104339770" w:history="1">
            <w:r w:rsidR="004B0A40" w:rsidRPr="006A4620">
              <w:rPr>
                <w:rStyle w:val="Hyperlink"/>
                <w:noProof/>
              </w:rPr>
              <w:t>Future functionalities</w:t>
            </w:r>
            <w:r w:rsidR="004B0A40">
              <w:rPr>
                <w:noProof/>
                <w:webHidden/>
              </w:rPr>
              <w:tab/>
            </w:r>
            <w:r w:rsidR="004B0A40">
              <w:rPr>
                <w:noProof/>
                <w:webHidden/>
              </w:rPr>
              <w:fldChar w:fldCharType="begin"/>
            </w:r>
            <w:r w:rsidR="004B0A40">
              <w:rPr>
                <w:noProof/>
                <w:webHidden/>
              </w:rPr>
              <w:instrText xml:space="preserve"> PAGEREF _Toc104339770 \h </w:instrText>
            </w:r>
            <w:r w:rsidR="004B0A40">
              <w:rPr>
                <w:noProof/>
                <w:webHidden/>
              </w:rPr>
            </w:r>
            <w:r w:rsidR="004B0A40">
              <w:rPr>
                <w:noProof/>
                <w:webHidden/>
              </w:rPr>
              <w:fldChar w:fldCharType="separate"/>
            </w:r>
            <w:r w:rsidR="004B0A40">
              <w:rPr>
                <w:noProof/>
                <w:webHidden/>
              </w:rPr>
              <w:t>23</w:t>
            </w:r>
            <w:r w:rsidR="004B0A40">
              <w:rPr>
                <w:noProof/>
                <w:webHidden/>
              </w:rPr>
              <w:fldChar w:fldCharType="end"/>
            </w:r>
          </w:hyperlink>
        </w:p>
        <w:p w14:paraId="4879274A" w14:textId="405BCF06" w:rsidR="0091697E" w:rsidRDefault="0091697E">
          <w:r>
            <w:rPr>
              <w:b/>
              <w:bCs/>
              <w:noProof/>
            </w:rPr>
            <w:fldChar w:fldCharType="end"/>
          </w:r>
        </w:p>
      </w:sdtContent>
    </w:sdt>
    <w:p w14:paraId="7DE457B8" w14:textId="1FE26934" w:rsidR="0091697E" w:rsidRDefault="0091697E">
      <w:pPr>
        <w:widowControl/>
        <w:spacing w:line="259" w:lineRule="auto"/>
        <w:jc w:val="left"/>
      </w:pPr>
    </w:p>
    <w:p w14:paraId="3D8E4E46" w14:textId="77777777" w:rsidR="00E7000D" w:rsidRDefault="00E7000D"/>
    <w:p w14:paraId="739955B4" w14:textId="3E98FD84" w:rsidR="00E7000D" w:rsidRDefault="00E7000D" w:rsidP="00E7000D">
      <w:pPr>
        <w:pStyle w:val="Heading1"/>
      </w:pPr>
      <w:bookmarkStart w:id="1" w:name="_Toc104339744"/>
      <w:r>
        <w:t>Design Framework</w:t>
      </w:r>
      <w:bookmarkEnd w:id="1"/>
    </w:p>
    <w:p w14:paraId="707A7B96" w14:textId="0CA37726" w:rsidR="00263BB4" w:rsidRDefault="00263BB4" w:rsidP="00263BB4">
      <w:r>
        <w:t xml:space="preserve">The initial goal of this project is to provide an as universal as possible SDK of the series of usual scheduling algorithms for </w:t>
      </w:r>
      <w:hyperlink r:id="rId10" w:history="1">
        <w:r w:rsidRPr="00ED7AB6">
          <w:rPr>
            <w:rStyle w:val="Hyperlink"/>
          </w:rPr>
          <w:t>ODMR</w:t>
        </w:r>
      </w:hyperlink>
      <w:r>
        <w:t xml:space="preserve"> and spin manipulation experiments. Currently the SDK project (named </w:t>
      </w:r>
      <w:hyperlink r:id="rId11" w:history="1">
        <w:r w:rsidRPr="00ED7AB6">
          <w:rPr>
            <w:rStyle w:val="Hyperlink"/>
          </w:rPr>
          <w:t>Odmactor</w:t>
        </w:r>
      </w:hyperlink>
      <w:r>
        <w:t xml:space="preserve">) supports all the frequency-domain and time-domain ODMR operation functionalities and all of them have been </w:t>
      </w:r>
      <w:r w:rsidR="00ED7AB6">
        <w:t xml:space="preserve">applied in the </w:t>
      </w:r>
      <w:hyperlink r:id="rId12" w:history="1">
        <w:r w:rsidR="00ED7AB6" w:rsidRPr="00ED7AB6">
          <w:rPr>
            <w:rStyle w:val="Hyperlink"/>
          </w:rPr>
          <w:t>QIM</w:t>
        </w:r>
      </w:hyperlink>
      <w:r w:rsidR="00ED7AB6">
        <w:t xml:space="preserve"> group at UA. Furthermore, a desktop software with user-friendly GUI building on this SDK and Qt graphic library </w:t>
      </w:r>
      <w:r w:rsidR="00E82A97">
        <w:t xml:space="preserve">was also implemented and tested well in QIM lab. It is called </w:t>
      </w:r>
      <w:hyperlink r:id="rId13" w:history="1">
        <w:r w:rsidR="00E82A97" w:rsidRPr="007F56C7">
          <w:rPr>
            <w:rStyle w:val="Hyperlink"/>
          </w:rPr>
          <w:t>Odmactor-GUI</w:t>
        </w:r>
      </w:hyperlink>
      <w:r w:rsidR="00E82A97">
        <w:t xml:space="preserve"> in GitHub.</w:t>
      </w:r>
      <w:r w:rsidR="005E4ACC">
        <w:t xml:space="preserve"> Following content includes descriptions of the algorithms design and GUI implementation as well as the integration approach. </w:t>
      </w:r>
    </w:p>
    <w:p w14:paraId="0094C340" w14:textId="4B0C20BC" w:rsidR="009E7646" w:rsidRDefault="009E7646" w:rsidP="009E7646">
      <w:pPr>
        <w:pStyle w:val="Heading2"/>
      </w:pPr>
      <w:bookmarkStart w:id="2" w:name="_Toc104339745"/>
      <w:r>
        <w:t>Hardware and software support</w:t>
      </w:r>
      <w:bookmarkEnd w:id="2"/>
    </w:p>
    <w:p w14:paraId="5BAE717E" w14:textId="6DC7FF62" w:rsidR="00A2072B" w:rsidRDefault="009E7646" w:rsidP="00A2072B">
      <w:r>
        <w:t>This project is designed for physical experiments, thus it does not depend on only software techniques.</w:t>
      </w:r>
      <w:r w:rsidR="00A2072B">
        <w:t xml:space="preserve"> The following figure shows usual necessary devices of a ODMR platform:</w:t>
      </w:r>
    </w:p>
    <w:p w14:paraId="41BCFE64" w14:textId="19650FD2" w:rsidR="00A2072B" w:rsidRDefault="00A2072B" w:rsidP="00A2072B">
      <w:pPr>
        <w:pStyle w:val="ListParagraph"/>
        <w:numPr>
          <w:ilvl w:val="0"/>
          <w:numId w:val="3"/>
        </w:numPr>
        <w:spacing w:after="240"/>
      </w:pPr>
      <w:r>
        <w:t>Microwave source</w:t>
      </w:r>
      <w:r w:rsidR="00DE27D4">
        <w:t xml:space="preserve"> (MW)</w:t>
      </w:r>
      <w:r>
        <w:t>: also called RF signal generator</w:t>
      </w:r>
      <w:r w:rsidR="0088658B">
        <w:t xml:space="preserve">. The </w:t>
      </w:r>
      <w:hyperlink r:id="rId14" w:history="1">
        <w:r w:rsidR="0088658B" w:rsidRPr="0088658B">
          <w:rPr>
            <w:rStyle w:val="Hyperlink"/>
          </w:rPr>
          <w:t>SMB 100A</w:t>
        </w:r>
      </w:hyperlink>
      <w:r w:rsidR="0088658B">
        <w:t xml:space="preserve"> provide by </w:t>
      </w:r>
      <w:hyperlink r:id="rId15" w:history="1">
        <w:r w:rsidR="0088658B" w:rsidRPr="0088658B">
          <w:rPr>
            <w:rStyle w:val="Hyperlink"/>
          </w:rPr>
          <w:t>R&amp;S</w:t>
        </w:r>
      </w:hyperlink>
      <w:r w:rsidR="0088658B">
        <w:t xml:space="preserve"> is what we used currently.</w:t>
      </w:r>
    </w:p>
    <w:p w14:paraId="2C9D343C" w14:textId="5338EBF4" w:rsidR="00A2072B" w:rsidRDefault="00A2072B" w:rsidP="00A2072B">
      <w:pPr>
        <w:pStyle w:val="ListParagraph"/>
        <w:numPr>
          <w:ilvl w:val="0"/>
          <w:numId w:val="3"/>
        </w:numPr>
        <w:spacing w:after="240"/>
      </w:pPr>
      <w:r>
        <w:t xml:space="preserve">Arbitrary </w:t>
      </w:r>
      <w:r w:rsidR="00DE27D4">
        <w:t xml:space="preserve">sequence generator (ASG): the most crucial device, used for </w:t>
      </w:r>
      <w:r w:rsidR="00C46B67">
        <w:t>generating</w:t>
      </w:r>
      <w:r w:rsidR="00DE27D4">
        <w:t xml:space="preserve"> control sequences. Here in we use </w:t>
      </w:r>
      <w:r w:rsidR="00C46B67">
        <w:t>the</w:t>
      </w:r>
      <w:r w:rsidR="00DE27D4">
        <w:t xml:space="preserve"> ASG800</w:t>
      </w:r>
      <w:r w:rsidR="00C46B67">
        <w:t xml:space="preserve">5 provided by </w:t>
      </w:r>
      <w:hyperlink r:id="rId16" w:history="1">
        <w:r w:rsidR="00C46B67" w:rsidRPr="00C46B67">
          <w:rPr>
            <w:rStyle w:val="Hyperlink"/>
          </w:rPr>
          <w:t>CIQTK</w:t>
        </w:r>
      </w:hyperlink>
    </w:p>
    <w:p w14:paraId="5EA1054A" w14:textId="6945B365" w:rsidR="00DE27D4" w:rsidRDefault="00C46B67" w:rsidP="00A2072B">
      <w:pPr>
        <w:pStyle w:val="ListParagraph"/>
        <w:numPr>
          <w:ilvl w:val="0"/>
          <w:numId w:val="3"/>
        </w:numPr>
        <w:spacing w:after="240"/>
      </w:pPr>
      <w:r w:rsidRPr="00C46B67">
        <w:t>Avalanche photodiode</w:t>
      </w:r>
      <w:r>
        <w:t xml:space="preserve"> (APD) + Time Tagger: the most usual photon counting scheme. We use a semiconductor APD </w:t>
      </w:r>
      <w:r w:rsidR="0088658B">
        <w:t xml:space="preserve">and an </w:t>
      </w:r>
      <w:hyperlink r:id="rId17" w:history="1">
        <w:r w:rsidR="0088658B" w:rsidRPr="0088658B">
          <w:rPr>
            <w:rStyle w:val="Hyperlink"/>
          </w:rPr>
          <w:t>8-channel Time Tagger</w:t>
        </w:r>
      </w:hyperlink>
      <w:r w:rsidR="0088658B">
        <w:t xml:space="preserve"> provided by </w:t>
      </w:r>
      <w:hyperlink r:id="rId18" w:history="1">
        <w:r w:rsidR="0088658B" w:rsidRPr="0088658B">
          <w:rPr>
            <w:rStyle w:val="Hyperlink"/>
          </w:rPr>
          <w:t>Swabian</w:t>
        </w:r>
      </w:hyperlink>
      <w:r w:rsidR="0088658B">
        <w:t>.</w:t>
      </w:r>
    </w:p>
    <w:p w14:paraId="149C4E22" w14:textId="385F0034" w:rsidR="0036271B" w:rsidRDefault="00C46B67" w:rsidP="009E7646">
      <w:pPr>
        <w:pStyle w:val="ListParagraph"/>
        <w:numPr>
          <w:ilvl w:val="0"/>
          <w:numId w:val="3"/>
        </w:numPr>
        <w:spacing w:after="240"/>
      </w:pPr>
      <w:r>
        <w:t xml:space="preserve">Lock-in amplifier + </w:t>
      </w:r>
      <w:r>
        <w:rPr>
          <w:rFonts w:hint="eastAsia"/>
          <w:lang w:eastAsia="zh-CN"/>
        </w:rPr>
        <w:t>DAQ:</w:t>
      </w:r>
      <w:r>
        <w:rPr>
          <w:lang w:eastAsia="zh-CN"/>
        </w:rPr>
        <w:t xml:space="preserve"> another data acquisition scheme. When signal</w:t>
      </w:r>
      <w:r w:rsidR="0088658B">
        <w:rPr>
          <w:lang w:eastAsia="zh-CN"/>
        </w:rPr>
        <w:t>s</w:t>
      </w:r>
      <w:r>
        <w:rPr>
          <w:lang w:eastAsia="zh-CN"/>
        </w:rPr>
        <w:t xml:space="preserve"> </w:t>
      </w:r>
      <w:r w:rsidR="0088658B">
        <w:rPr>
          <w:lang w:eastAsia="zh-CN"/>
        </w:rPr>
        <w:t>are</w:t>
      </w:r>
      <w:r>
        <w:rPr>
          <w:lang w:eastAsia="zh-CN"/>
        </w:rPr>
        <w:t xml:space="preserve"> weak, the APD + Tagger</w:t>
      </w:r>
      <w:r w:rsidR="0088658B">
        <w:rPr>
          <w:lang w:eastAsia="zh-CN"/>
        </w:rPr>
        <w:t xml:space="preserve"> cannot detect effective signals, we use this lock-in scheme for detecting. The lock-in amplifier we use is </w:t>
      </w:r>
      <w:hyperlink r:id="rId19" w:history="1">
        <w:r w:rsidR="000A3D5B" w:rsidRPr="000A3D5B">
          <w:rPr>
            <w:rStyle w:val="Hyperlink"/>
            <w:lang w:eastAsia="zh-CN"/>
          </w:rPr>
          <w:t>RS830</w:t>
        </w:r>
      </w:hyperlink>
      <w:r w:rsidR="000A3D5B">
        <w:rPr>
          <w:lang w:eastAsia="zh-CN"/>
        </w:rPr>
        <w:t xml:space="preserve"> provided by </w:t>
      </w:r>
      <w:hyperlink r:id="rId20" w:history="1">
        <w:r w:rsidR="000A3D5B" w:rsidRPr="000A3D5B">
          <w:rPr>
            <w:rStyle w:val="Hyperlink"/>
            <w:lang w:eastAsia="zh-CN"/>
          </w:rPr>
          <w:t>Stanford Resea</w:t>
        </w:r>
        <w:r w:rsidR="000A3D5B">
          <w:rPr>
            <w:rStyle w:val="Hyperlink"/>
            <w:lang w:eastAsia="zh-CN"/>
          </w:rPr>
          <w:t>r</w:t>
        </w:r>
        <w:r w:rsidR="000A3D5B" w:rsidRPr="000A3D5B">
          <w:rPr>
            <w:rStyle w:val="Hyperlink"/>
            <w:lang w:eastAsia="zh-CN"/>
          </w:rPr>
          <w:t>ch</w:t>
        </w:r>
      </w:hyperlink>
      <w:r w:rsidR="000A3D5B">
        <w:rPr>
          <w:lang w:eastAsia="zh-CN"/>
        </w:rPr>
        <w:t xml:space="preserve">. The DAQ is a regular device provided by </w:t>
      </w:r>
      <w:hyperlink r:id="rId21" w:history="1">
        <w:r w:rsidR="000A3D5B" w:rsidRPr="000A3D5B">
          <w:rPr>
            <w:rStyle w:val="Hyperlink"/>
            <w:lang w:eastAsia="zh-CN"/>
          </w:rPr>
          <w:t>National Instruments</w:t>
        </w:r>
      </w:hyperlink>
      <w:r w:rsidR="000A3D5B">
        <w:rPr>
          <w:lang w:eastAsia="zh-CN"/>
        </w:rPr>
        <w:t>.</w:t>
      </w:r>
    </w:p>
    <w:p w14:paraId="2F978F9A" w14:textId="205EA4EE" w:rsidR="000A3D5B" w:rsidRDefault="000A3D5B" w:rsidP="009E7646">
      <w:pPr>
        <w:pStyle w:val="ListParagraph"/>
        <w:numPr>
          <w:ilvl w:val="0"/>
          <w:numId w:val="3"/>
        </w:numPr>
        <w:spacing w:after="240"/>
      </w:pPr>
      <w:r>
        <w:rPr>
          <w:lang w:eastAsia="zh-CN"/>
        </w:rPr>
        <w:t xml:space="preserve">Laser: 532nm laser or 730nm laser. In the detecting on </w:t>
      </w:r>
      <w:hyperlink r:id="rId22" w:history="1">
        <w:r w:rsidRPr="00492209">
          <w:rPr>
            <w:rStyle w:val="Hyperlink"/>
            <w:lang w:eastAsia="zh-CN"/>
          </w:rPr>
          <w:t>NV in diamond</w:t>
        </w:r>
      </w:hyperlink>
      <w:r>
        <w:rPr>
          <w:lang w:eastAsia="zh-CN"/>
        </w:rPr>
        <w:t xml:space="preserve">, we use the 532nm </w:t>
      </w:r>
      <w:r w:rsidR="00264181">
        <w:rPr>
          <w:lang w:eastAsia="zh-CN"/>
        </w:rPr>
        <w:t xml:space="preserve">fiber </w:t>
      </w:r>
      <w:r>
        <w:rPr>
          <w:lang w:eastAsia="zh-CN"/>
        </w:rPr>
        <w:t xml:space="preserve">pulse laser provided by CIQTK; in the detecting on </w:t>
      </w:r>
      <w:hyperlink r:id="rId23" w:history="1">
        <w:r w:rsidRPr="00492209">
          <w:rPr>
            <w:rStyle w:val="Hyperlink"/>
            <w:lang w:eastAsia="zh-CN"/>
          </w:rPr>
          <w:t>SiV in SiC</w:t>
        </w:r>
      </w:hyperlink>
      <w:r>
        <w:rPr>
          <w:lang w:eastAsia="zh-CN"/>
        </w:rPr>
        <w:t xml:space="preserve">, we use the 730nm </w:t>
      </w:r>
      <w:r w:rsidR="00264181">
        <w:rPr>
          <w:lang w:eastAsia="zh-CN"/>
        </w:rPr>
        <w:t xml:space="preserve">free-space solid laser. They are both modulated by ASG’s output sequences via connection to the laser itself or </w:t>
      </w:r>
      <w:r w:rsidR="00527734">
        <w:rPr>
          <w:lang w:eastAsia="zh-CN"/>
        </w:rPr>
        <w:t>acoustic optical modulator (</w:t>
      </w:r>
      <w:r w:rsidR="00264181">
        <w:rPr>
          <w:lang w:eastAsia="zh-CN"/>
        </w:rPr>
        <w:t>AOM</w:t>
      </w:r>
      <w:r w:rsidR="00527734">
        <w:rPr>
          <w:lang w:eastAsia="zh-CN"/>
        </w:rPr>
        <w:t>)</w:t>
      </w:r>
      <w:r w:rsidR="00264181">
        <w:rPr>
          <w:lang w:eastAsia="zh-CN"/>
        </w:rPr>
        <w:t>.</w:t>
      </w:r>
    </w:p>
    <w:p w14:paraId="7869EF68" w14:textId="77777777" w:rsidR="00C906B4" w:rsidRDefault="00C906B4" w:rsidP="00C906B4">
      <w:r>
        <w:t xml:space="preserve">Except for the </w:t>
      </w:r>
      <w:hyperlink r:id="rId24" w:history="1">
        <w:r w:rsidRPr="00785A89">
          <w:rPr>
            <w:rStyle w:val="Hyperlink"/>
          </w:rPr>
          <w:t>Time Tagger</w:t>
        </w:r>
      </w:hyperlink>
      <w:r>
        <w:t xml:space="preserve">, all the corresponding instrument vendors do not provide user-friendly programming interfaces. To use them in an autonomous manner, we have to program from scratch, building on libraries related to soft-hardware interfaces, e.g., </w:t>
      </w:r>
      <w:r>
        <w:rPr>
          <w:rFonts w:ascii="Courier New" w:eastAsia="Times New Roman" w:hAnsi="Courier New" w:cs="Courier New"/>
          <w:color w:val="CC7832"/>
          <w:sz w:val="20"/>
          <w:szCs w:val="20"/>
        </w:rPr>
        <w:t>pymeasure</w:t>
      </w:r>
      <w:r>
        <w:t xml:space="preserve">, </w:t>
      </w:r>
      <w:r>
        <w:rPr>
          <w:rFonts w:ascii="Courier New" w:eastAsia="Times New Roman" w:hAnsi="Courier New" w:cs="Courier New"/>
          <w:color w:val="CC7832"/>
          <w:sz w:val="20"/>
          <w:szCs w:val="20"/>
        </w:rPr>
        <w:t>pyvisa</w:t>
      </w:r>
      <w:r>
        <w:t xml:space="preserve">, </w:t>
      </w:r>
      <w:r>
        <w:rPr>
          <w:rFonts w:ascii="Courier New" w:eastAsia="Times New Roman" w:hAnsi="Courier New" w:cs="Courier New"/>
          <w:color w:val="CC7832"/>
          <w:sz w:val="20"/>
          <w:szCs w:val="20"/>
        </w:rPr>
        <w:lastRenderedPageBreak/>
        <w:t>RsInstrument</w:t>
      </w:r>
      <w:r>
        <w:t>. The core soft-hardware programming is on ASG, via a compiled module provided by CIQTK.</w:t>
      </w:r>
    </w:p>
    <w:p w14:paraId="13125CC6" w14:textId="77777777" w:rsidR="00C906B4" w:rsidRPr="009E7646" w:rsidRDefault="00C906B4" w:rsidP="00C906B4">
      <w:r>
        <w:t xml:space="preserve">Other necessary libraries are those standard and usual third-party ones. All the dependencies are listed in file </w:t>
      </w:r>
      <w:r>
        <w:rPr>
          <w:rFonts w:ascii="Courier New" w:eastAsia="Times New Roman" w:hAnsi="Courier New" w:cs="Courier New"/>
          <w:color w:val="CC7832"/>
          <w:sz w:val="20"/>
          <w:szCs w:val="20"/>
        </w:rPr>
        <w:t>requirements.txt</w:t>
      </w:r>
      <w:r>
        <w:t>.</w:t>
      </w:r>
    </w:p>
    <w:p w14:paraId="2B50A683" w14:textId="18BC2898" w:rsidR="009E7646" w:rsidRPr="009E7646" w:rsidRDefault="00D10F9E" w:rsidP="00D10F9E">
      <w:pPr>
        <w:jc w:val="center"/>
      </w:pPr>
      <w:r>
        <w:rPr>
          <w:noProof/>
        </w:rPr>
        <w:drawing>
          <wp:inline distT="0" distB="0" distL="0" distR="0" wp14:anchorId="3E73F4B9" wp14:editId="0628A85D">
            <wp:extent cx="5264150" cy="33299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4150" cy="3329940"/>
                    </a:xfrm>
                    <a:prstGeom prst="rect">
                      <a:avLst/>
                    </a:prstGeom>
                    <a:noFill/>
                    <a:ln>
                      <a:noFill/>
                    </a:ln>
                  </pic:spPr>
                </pic:pic>
              </a:graphicData>
            </a:graphic>
          </wp:inline>
        </w:drawing>
      </w:r>
    </w:p>
    <w:p w14:paraId="0E429237" w14:textId="5B83F5D3" w:rsidR="00E7000D" w:rsidRDefault="00140D73" w:rsidP="00140D73">
      <w:pPr>
        <w:pStyle w:val="Heading2"/>
      </w:pPr>
      <w:bookmarkStart w:id="3" w:name="_Toc104339746"/>
      <w:r>
        <w:t>Odmactor SDK design</w:t>
      </w:r>
      <w:bookmarkEnd w:id="3"/>
    </w:p>
    <w:p w14:paraId="5CBA6F2B" w14:textId="74DA04C6" w:rsidR="001B476A" w:rsidRDefault="001B476A" w:rsidP="001B476A">
      <w:pPr>
        <w:pStyle w:val="Heading3"/>
      </w:pPr>
      <w:bookmarkStart w:id="4" w:name="_Toc104339747"/>
      <w:r>
        <w:t>OOP implementation</w:t>
      </w:r>
      <w:bookmarkEnd w:id="4"/>
    </w:p>
    <w:p w14:paraId="3B9E1063" w14:textId="0C429EB5" w:rsidR="00B918DE" w:rsidRDefault="00B918DE" w:rsidP="00B918DE">
      <w:pPr>
        <w:jc w:val="center"/>
      </w:pPr>
      <w:r>
        <w:rPr>
          <w:noProof/>
        </w:rPr>
        <w:drawing>
          <wp:inline distT="0" distB="0" distL="0" distR="0" wp14:anchorId="6FCA5CA9" wp14:editId="64FB002D">
            <wp:extent cx="5264150" cy="2978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4150" cy="2978150"/>
                    </a:xfrm>
                    <a:prstGeom prst="rect">
                      <a:avLst/>
                    </a:prstGeom>
                    <a:noFill/>
                    <a:ln>
                      <a:noFill/>
                    </a:ln>
                  </pic:spPr>
                </pic:pic>
              </a:graphicData>
            </a:graphic>
          </wp:inline>
        </w:drawing>
      </w:r>
    </w:p>
    <w:p w14:paraId="75F6B16F" w14:textId="77777777" w:rsidR="00C906B4" w:rsidRDefault="00C906B4" w:rsidP="00C906B4">
      <w:r>
        <w:lastRenderedPageBreak/>
        <w:t xml:space="preserve">This SDK is an OOP Python project. It mainly implements a set of schedulers by abstracting the universal pipelines and usual settings of relevant ODMR experiments. Usually, ODMR experiments are divided into “frequency-domain” and “time-domain” two detecting modes, as shown in the figure below. Both needs Laser/MW/ASG sequences settings and photon counts readout. In the former mode, the MW frequency needs to change to acquire a ODMR spectrum. In the latter mode, what needs to be changed is time, which can be MW operation time or spin evolution time or other delay times. Thus, in an OOP insight, they are implemented in a set of “scheduling” classes with well-defined </w:t>
      </w:r>
      <w:r w:rsidRPr="005729F7">
        <w:t>inheritance</w:t>
      </w:r>
      <w:r>
        <w:t xml:space="preserve"> relationships.</w:t>
      </w:r>
    </w:p>
    <w:p w14:paraId="1B7B5022" w14:textId="7D7250F3" w:rsidR="005729F7" w:rsidRDefault="005729F7" w:rsidP="005729F7">
      <w:r>
        <w:t>Technically, the time-domain measurements are not called ODMR experiments, while they are performed in the ODMR platform. Therefore, we unitedly call them ODMR measurements. Usages of them are briefly summarized as follows.</w:t>
      </w:r>
    </w:p>
    <w:p w14:paraId="4926CD4B" w14:textId="52EEEEE8" w:rsidR="00DD0826" w:rsidRPr="005729F7" w:rsidRDefault="00DD0826" w:rsidP="00140D73">
      <w:pPr>
        <w:rPr>
          <w:i/>
          <w:iCs/>
        </w:rPr>
      </w:pPr>
      <w:r w:rsidRPr="005729F7">
        <w:rPr>
          <w:i/>
          <w:iCs/>
        </w:rPr>
        <w:t>Frequency-domain ODMR:</w:t>
      </w:r>
    </w:p>
    <w:p w14:paraId="2F5C419A" w14:textId="341F7DA7" w:rsidR="00DD0826" w:rsidRDefault="00DD0826" w:rsidP="00DD0826">
      <w:pPr>
        <w:pStyle w:val="ListParagraph"/>
        <w:numPr>
          <w:ilvl w:val="0"/>
          <w:numId w:val="4"/>
        </w:numPr>
        <w:spacing w:after="240"/>
      </w:pPr>
      <w:r>
        <w:t xml:space="preserve">Continuous-wave detecting: </w:t>
      </w:r>
      <w:r w:rsidR="003D2D5C">
        <w:t>measure rough ODMR spectrum</w:t>
      </w:r>
    </w:p>
    <w:p w14:paraId="4865E4AA" w14:textId="381A7844" w:rsidR="001B476A" w:rsidRDefault="001B476A" w:rsidP="001B476A">
      <w:pPr>
        <w:pStyle w:val="ListParagraph"/>
        <w:numPr>
          <w:ilvl w:val="1"/>
          <w:numId w:val="4"/>
        </w:numPr>
        <w:spacing w:after="240"/>
      </w:pPr>
      <w:r>
        <w:t>Polarize spin systems</w:t>
      </w:r>
    </w:p>
    <w:p w14:paraId="6A849B1F" w14:textId="3DF1A01B" w:rsidR="001B476A" w:rsidRDefault="001B476A" w:rsidP="001B476A">
      <w:pPr>
        <w:pStyle w:val="ListParagraph"/>
        <w:numPr>
          <w:ilvl w:val="1"/>
          <w:numId w:val="4"/>
        </w:numPr>
        <w:spacing w:after="240"/>
      </w:pPr>
      <w:r>
        <w:t>Operate continuous MW and readout signals for the whole sequence period</w:t>
      </w:r>
    </w:p>
    <w:p w14:paraId="70B7A170" w14:textId="10739082" w:rsidR="00DD0826" w:rsidRDefault="00DD0826" w:rsidP="00DD0826">
      <w:pPr>
        <w:pStyle w:val="ListParagraph"/>
        <w:numPr>
          <w:ilvl w:val="0"/>
          <w:numId w:val="4"/>
        </w:numPr>
        <w:spacing w:after="240"/>
      </w:pPr>
      <w:r>
        <w:t>Pulse detecting:</w:t>
      </w:r>
      <w:r w:rsidR="00AF35DD">
        <w:t xml:space="preserve"> measure </w:t>
      </w:r>
      <w:r w:rsidR="003D2D5C">
        <w:t>fine ODMR spectrum</w:t>
      </w:r>
    </w:p>
    <w:p w14:paraId="566E5660" w14:textId="3F252D08" w:rsidR="001B476A" w:rsidRDefault="001B476A" w:rsidP="001B476A">
      <w:pPr>
        <w:pStyle w:val="ListParagraph"/>
        <w:numPr>
          <w:ilvl w:val="1"/>
          <w:numId w:val="4"/>
        </w:numPr>
        <w:spacing w:after="240"/>
      </w:pPr>
      <w:r>
        <w:t>Polarize spin systems</w:t>
      </w:r>
    </w:p>
    <w:p w14:paraId="103D7363" w14:textId="171395A4" w:rsidR="001B476A" w:rsidRDefault="001B476A" w:rsidP="001B476A">
      <w:pPr>
        <w:pStyle w:val="ListParagraph"/>
        <w:numPr>
          <w:ilvl w:val="1"/>
          <w:numId w:val="4"/>
        </w:numPr>
        <w:spacing w:after="240"/>
      </w:pPr>
      <w:r>
        <w:t>Apply a fixed-interval MW pulse</w:t>
      </w:r>
    </w:p>
    <w:p w14:paraId="65606428" w14:textId="0E0C6BB4" w:rsidR="001B476A" w:rsidRDefault="001B476A" w:rsidP="001B476A">
      <w:pPr>
        <w:pStyle w:val="ListParagraph"/>
        <w:numPr>
          <w:ilvl w:val="1"/>
          <w:numId w:val="4"/>
        </w:numPr>
        <w:spacing w:after="240"/>
      </w:pPr>
      <w:r>
        <w:t>Readout final fluorescence signals</w:t>
      </w:r>
    </w:p>
    <w:p w14:paraId="5BB59800" w14:textId="5696F65A" w:rsidR="00DD0826" w:rsidRPr="005729F7" w:rsidRDefault="00DD0826" w:rsidP="00DD0826">
      <w:pPr>
        <w:spacing w:after="240"/>
        <w:rPr>
          <w:i/>
          <w:iCs/>
        </w:rPr>
      </w:pPr>
      <w:r w:rsidRPr="005729F7">
        <w:rPr>
          <w:i/>
          <w:iCs/>
        </w:rPr>
        <w:t>Time-domain ODMR:</w:t>
      </w:r>
    </w:p>
    <w:p w14:paraId="7875C22B" w14:textId="348DA523" w:rsidR="00DD0826" w:rsidRDefault="00DD0826" w:rsidP="00DD0826">
      <w:pPr>
        <w:pStyle w:val="ListParagraph"/>
        <w:numPr>
          <w:ilvl w:val="0"/>
          <w:numId w:val="5"/>
        </w:numPr>
        <w:spacing w:after="240"/>
      </w:pPr>
      <w:r>
        <w:t>Rabi oscillation:</w:t>
      </w:r>
      <w:r w:rsidR="00AF35DD">
        <w:t xml:space="preserve"> calibrate MW </w:t>
      </w:r>
      <m:oMath>
        <m:r>
          <w:rPr>
            <w:rFonts w:ascii="Cambria Math" w:hAnsi="Cambria Math"/>
          </w:rPr>
          <m:t>π</m:t>
        </m:r>
      </m:oMath>
      <w:r w:rsidR="00AF35DD">
        <w:t xml:space="preserve"> pulse</w:t>
      </w:r>
    </w:p>
    <w:p w14:paraId="63EA14CD" w14:textId="17C03EFC" w:rsidR="001B476A" w:rsidRDefault="001B476A" w:rsidP="001B476A">
      <w:pPr>
        <w:pStyle w:val="ListParagraph"/>
        <w:numPr>
          <w:ilvl w:val="1"/>
          <w:numId w:val="5"/>
        </w:numPr>
        <w:spacing w:after="240"/>
      </w:pPr>
      <w:r>
        <w:t>Initialize spin systems to ground states</w:t>
      </w:r>
    </w:p>
    <w:p w14:paraId="453CFF45" w14:textId="1DB5D062" w:rsidR="001B476A" w:rsidRDefault="001B476A" w:rsidP="001B476A">
      <w:pPr>
        <w:pStyle w:val="ListParagraph"/>
        <w:numPr>
          <w:ilvl w:val="1"/>
          <w:numId w:val="5"/>
        </w:numPr>
        <w:spacing w:after="240"/>
      </w:pPr>
      <w:r>
        <w:t>Operate a MW pulse with variable interval</w:t>
      </w:r>
    </w:p>
    <w:p w14:paraId="63080595" w14:textId="1B663B55" w:rsidR="001B476A" w:rsidRDefault="001B476A" w:rsidP="001B476A">
      <w:pPr>
        <w:pStyle w:val="ListParagraph"/>
        <w:numPr>
          <w:ilvl w:val="1"/>
          <w:numId w:val="5"/>
        </w:numPr>
        <w:spacing w:after="240"/>
      </w:pPr>
      <w:r>
        <w:t>Readout final spin states</w:t>
      </w:r>
      <w:r w:rsidR="00CC524B">
        <w:t xml:space="preserve"> (population), i.e., fluorescence signals in ODMR</w:t>
      </w:r>
      <w:r>
        <w:t xml:space="preserve"> </w:t>
      </w:r>
    </w:p>
    <w:p w14:paraId="28BEF74F" w14:textId="640A7E00" w:rsidR="00334B21" w:rsidRDefault="00DD0826" w:rsidP="00334B21">
      <w:pPr>
        <w:pStyle w:val="ListParagraph"/>
        <w:numPr>
          <w:ilvl w:val="0"/>
          <w:numId w:val="5"/>
        </w:numPr>
        <w:spacing w:after="240"/>
      </w:pPr>
      <w:r>
        <w:t>Ramey detecting:</w:t>
      </w:r>
      <w:r w:rsidR="003D2D5C">
        <w:t xml:space="preserve"> measure T2* of spin systems (dephasing time)</w:t>
      </w:r>
    </w:p>
    <w:p w14:paraId="5265BABD" w14:textId="6BCAAFA1" w:rsidR="001B476A" w:rsidRDefault="001B476A" w:rsidP="001B476A">
      <w:pPr>
        <w:pStyle w:val="ListParagraph"/>
        <w:numPr>
          <w:ilvl w:val="1"/>
          <w:numId w:val="5"/>
        </w:numPr>
        <w:spacing w:after="240"/>
      </w:pPr>
      <w:r>
        <w:t>Initialize spin systems to ground states</w:t>
      </w:r>
    </w:p>
    <w:p w14:paraId="395362D3" w14:textId="15400F17" w:rsidR="001B476A" w:rsidRDefault="001B476A" w:rsidP="001B476A">
      <w:pPr>
        <w:pStyle w:val="ListParagraph"/>
        <w:numPr>
          <w:ilvl w:val="1"/>
          <w:numId w:val="5"/>
        </w:numPr>
        <w:spacing w:after="240"/>
      </w:pPr>
      <w:r>
        <w:t>Initialize spin systems to equal-amplitude superposition state using</w:t>
      </w:r>
      <w:r w:rsidR="00CC524B">
        <w:t xml:space="preserve"> the calibrated MW </w:t>
      </w:r>
      <m:oMath>
        <m:r>
          <w:rPr>
            <w:rFonts w:ascii="Cambria Math" w:hAnsi="Cambria Math"/>
          </w:rPr>
          <m:t xml:space="preserve">π/2 </m:t>
        </m:r>
      </m:oMath>
      <w:r w:rsidR="00CC524B">
        <w:t>pulse</w:t>
      </w:r>
    </w:p>
    <w:p w14:paraId="33B81D93" w14:textId="6D1D1461" w:rsidR="001B476A" w:rsidRPr="00CC524B" w:rsidRDefault="00CC524B" w:rsidP="001B476A">
      <w:pPr>
        <w:pStyle w:val="ListParagraph"/>
        <w:numPr>
          <w:ilvl w:val="1"/>
          <w:numId w:val="5"/>
        </w:numPr>
        <w:spacing w:after="240"/>
      </w:pPr>
      <w:r>
        <w:lastRenderedPageBreak/>
        <w:t xml:space="preserve">Wait for a time interval </w:t>
      </w:r>
      <m:oMath>
        <m:r>
          <w:rPr>
            <w:rFonts w:ascii="Cambria Math" w:hAnsi="Cambria Math"/>
          </w:rPr>
          <m:t>τ</m:t>
        </m:r>
      </m:oMath>
    </w:p>
    <w:p w14:paraId="69D5CD0C" w14:textId="612E4558" w:rsidR="00CC524B" w:rsidRDefault="00CC524B" w:rsidP="001B476A">
      <w:pPr>
        <w:pStyle w:val="ListParagraph"/>
        <w:numPr>
          <w:ilvl w:val="1"/>
          <w:numId w:val="5"/>
        </w:numPr>
        <w:spacing w:after="240"/>
      </w:pPr>
      <w:r>
        <w:t xml:space="preserve">Operate a calibrated MW </w:t>
      </w:r>
      <m:oMath>
        <m:r>
          <w:rPr>
            <w:rFonts w:ascii="Cambria Math" w:hAnsi="Cambria Math"/>
          </w:rPr>
          <m:t>π/2</m:t>
        </m:r>
      </m:oMath>
      <w:r>
        <w:t xml:space="preserve"> pulse again</w:t>
      </w:r>
    </w:p>
    <w:p w14:paraId="47271B8F" w14:textId="5F8F8F3B" w:rsidR="00CC524B" w:rsidRPr="00CC524B" w:rsidRDefault="00CC524B" w:rsidP="001B476A">
      <w:pPr>
        <w:pStyle w:val="ListParagraph"/>
        <w:numPr>
          <w:ilvl w:val="1"/>
          <w:numId w:val="5"/>
        </w:numPr>
        <w:spacing w:after="240"/>
      </w:pPr>
      <w:r>
        <w:t>Readout final spin states</w:t>
      </w:r>
    </w:p>
    <w:p w14:paraId="29B02DF1" w14:textId="5F0C46A1" w:rsidR="00DD0826" w:rsidRDefault="00334B21" w:rsidP="00DD0826">
      <w:pPr>
        <w:pStyle w:val="ListParagraph"/>
        <w:numPr>
          <w:ilvl w:val="0"/>
          <w:numId w:val="5"/>
        </w:numPr>
        <w:spacing w:after="240"/>
      </w:pPr>
      <w:r>
        <w:t>T1 relaxation:</w:t>
      </w:r>
      <w:r w:rsidR="003D2D5C">
        <w:t xml:space="preserve"> measure spin-lattice relaxation time</w:t>
      </w:r>
    </w:p>
    <w:p w14:paraId="612110BC" w14:textId="7ADC86BC" w:rsidR="00CC524B" w:rsidRDefault="00CC524B" w:rsidP="00CC524B">
      <w:pPr>
        <w:pStyle w:val="ListParagraph"/>
        <w:numPr>
          <w:ilvl w:val="1"/>
          <w:numId w:val="5"/>
        </w:numPr>
        <w:spacing w:after="240"/>
      </w:pPr>
      <w:r>
        <w:t>Initialize spin states to ground states</w:t>
      </w:r>
    </w:p>
    <w:p w14:paraId="7929D986" w14:textId="7838808B" w:rsidR="00CC524B" w:rsidRDefault="00CC524B" w:rsidP="00CC524B">
      <w:pPr>
        <w:pStyle w:val="ListParagraph"/>
        <w:numPr>
          <w:ilvl w:val="1"/>
          <w:numId w:val="5"/>
        </w:numPr>
        <w:spacing w:after="240"/>
      </w:pPr>
      <w:r>
        <w:t xml:space="preserve">Initialize spin states to excited states using the calibrated MW </w:t>
      </w:r>
      <m:oMath>
        <m:r>
          <w:rPr>
            <w:rFonts w:ascii="Cambria Math" w:hAnsi="Cambria Math"/>
          </w:rPr>
          <m:t>π</m:t>
        </m:r>
      </m:oMath>
      <w:r>
        <w:t xml:space="preserve"> pulse (optional)</w:t>
      </w:r>
    </w:p>
    <w:p w14:paraId="2AA85D2B" w14:textId="21EF97C4" w:rsidR="00CC524B" w:rsidRPr="00CC524B" w:rsidRDefault="00CC524B" w:rsidP="00CC524B">
      <w:pPr>
        <w:pStyle w:val="ListParagraph"/>
        <w:numPr>
          <w:ilvl w:val="1"/>
          <w:numId w:val="5"/>
        </w:numPr>
        <w:spacing w:after="240"/>
      </w:pPr>
      <w:r>
        <w:t xml:space="preserve">Wait a time interval </w:t>
      </w:r>
      <m:oMath>
        <m:r>
          <w:rPr>
            <w:rFonts w:ascii="Cambria Math" w:hAnsi="Cambria Math"/>
          </w:rPr>
          <m:t>τ</m:t>
        </m:r>
      </m:oMath>
    </w:p>
    <w:p w14:paraId="7044809C" w14:textId="7EB525B3" w:rsidR="00CC524B" w:rsidRPr="00CC524B" w:rsidRDefault="00CC524B" w:rsidP="00CC524B">
      <w:pPr>
        <w:pStyle w:val="ListParagraph"/>
        <w:numPr>
          <w:ilvl w:val="1"/>
          <w:numId w:val="5"/>
        </w:numPr>
        <w:spacing w:after="240"/>
      </w:pPr>
      <w:r>
        <w:t>Readout final spin states</w:t>
      </w:r>
    </w:p>
    <w:p w14:paraId="2BA040EB" w14:textId="1CFB6BFC" w:rsidR="00CC524B" w:rsidRDefault="00334B21" w:rsidP="00CC524B">
      <w:pPr>
        <w:pStyle w:val="ListParagraph"/>
        <w:numPr>
          <w:ilvl w:val="0"/>
          <w:numId w:val="5"/>
        </w:numPr>
        <w:spacing w:after="240"/>
      </w:pPr>
      <w:r>
        <w:t>Hahn echo:</w:t>
      </w:r>
      <w:r w:rsidR="003D2D5C">
        <w:t xml:space="preserve"> measure T2 of spin systems (decoherence time)</w:t>
      </w:r>
    </w:p>
    <w:p w14:paraId="18142461" w14:textId="7E988BD7" w:rsidR="00CC524B" w:rsidRDefault="00CC524B" w:rsidP="00CC524B">
      <w:pPr>
        <w:pStyle w:val="ListParagraph"/>
        <w:spacing w:after="240"/>
        <w:ind w:left="720"/>
      </w:pPr>
      <w:r>
        <w:t xml:space="preserve">Sequences are similar </w:t>
      </w:r>
      <w:r w:rsidR="00820E24">
        <w:t>with</w:t>
      </w:r>
      <w:r>
        <w:t xml:space="preserve"> those for Ramsey detecting, while there is </w:t>
      </w:r>
      <w:r w:rsidR="00820E24">
        <w:t>an</w:t>
      </w:r>
      <w:r>
        <w:t xml:space="preserve"> additional MW </w:t>
      </w:r>
      <m:oMath>
        <m:r>
          <w:rPr>
            <w:rFonts w:ascii="Cambria Math" w:hAnsi="Cambria Math"/>
          </w:rPr>
          <m:t>π</m:t>
        </m:r>
      </m:oMath>
      <w:r>
        <w:t xml:space="preserve"> pulse between the two </w:t>
      </w:r>
      <m:oMath>
        <m:r>
          <w:rPr>
            <w:rFonts w:ascii="Cambria Math" w:hAnsi="Cambria Math"/>
          </w:rPr>
          <m:t>π/2</m:t>
        </m:r>
      </m:oMath>
      <w:r>
        <w:t xml:space="preserve"> pulses.</w:t>
      </w:r>
    </w:p>
    <w:p w14:paraId="6F9050BE" w14:textId="37BED705" w:rsidR="00334B21" w:rsidRDefault="00334B21" w:rsidP="00DD0826">
      <w:pPr>
        <w:pStyle w:val="ListParagraph"/>
        <w:numPr>
          <w:ilvl w:val="0"/>
          <w:numId w:val="5"/>
        </w:numPr>
        <w:spacing w:after="240"/>
      </w:pPr>
      <w:r>
        <w:t>High-order dynamical decoupling:</w:t>
      </w:r>
      <w:r w:rsidR="003D2D5C">
        <w:t xml:space="preserve"> extend the decoherence time</w:t>
      </w:r>
    </w:p>
    <w:p w14:paraId="552CFBA8" w14:textId="6899B524" w:rsidR="00B918DE" w:rsidRDefault="00CC524B" w:rsidP="00820E24">
      <w:pPr>
        <w:pStyle w:val="ListParagraph"/>
        <w:spacing w:after="240"/>
        <w:ind w:left="720"/>
      </w:pPr>
      <w:r>
        <w:t xml:space="preserve">Sequences are </w:t>
      </w:r>
      <w:r w:rsidR="00820E24">
        <w:t>similar with</w:t>
      </w:r>
      <w:r>
        <w:t xml:space="preserve"> those for Ramsey detecting, while there are </w:t>
      </w:r>
      <m:oMath>
        <m:r>
          <w:rPr>
            <w:rFonts w:ascii="Cambria Math" w:hAnsi="Cambria Math"/>
          </w:rPr>
          <m:t>N</m:t>
        </m:r>
      </m:oMath>
      <w:r>
        <w:t xml:space="preserve"> additional MW </w:t>
      </w:r>
      <m:oMath>
        <m:r>
          <w:rPr>
            <w:rFonts w:ascii="Cambria Math" w:hAnsi="Cambria Math"/>
          </w:rPr>
          <m:t>π</m:t>
        </m:r>
      </m:oMath>
      <w:r>
        <w:t xml:space="preserve"> pulse between the two </w:t>
      </w:r>
      <m:oMath>
        <m:r>
          <w:rPr>
            <w:rFonts w:ascii="Cambria Math" w:hAnsi="Cambria Math"/>
          </w:rPr>
          <m:t>π/2</m:t>
        </m:r>
      </m:oMath>
      <w:r>
        <w:t xml:space="preserve"> pulses. </w:t>
      </w:r>
    </w:p>
    <w:p w14:paraId="5A0916B9" w14:textId="46508479" w:rsidR="00A30D0A" w:rsidRPr="00140D73" w:rsidRDefault="001B59F1" w:rsidP="001B59F1">
      <w:pPr>
        <w:pStyle w:val="Heading3"/>
      </w:pPr>
      <w:bookmarkStart w:id="5" w:name="_Toc104339748"/>
      <w:r>
        <w:t>Scheduler classes</w:t>
      </w:r>
      <w:bookmarkEnd w:id="5"/>
    </w:p>
    <w:p w14:paraId="0C9D57AC" w14:textId="48E742AE" w:rsidR="003E4F83" w:rsidRDefault="00F95C11" w:rsidP="00F95C11">
      <w:pPr>
        <w:jc w:val="center"/>
      </w:pPr>
      <w:r>
        <w:rPr>
          <w:noProof/>
        </w:rPr>
        <w:drawing>
          <wp:inline distT="0" distB="0" distL="0" distR="0" wp14:anchorId="1CB829DB" wp14:editId="3FFF86E8">
            <wp:extent cx="5257800" cy="29483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57800" cy="2948305"/>
                    </a:xfrm>
                    <a:prstGeom prst="rect">
                      <a:avLst/>
                    </a:prstGeom>
                    <a:noFill/>
                    <a:ln>
                      <a:noFill/>
                    </a:ln>
                  </pic:spPr>
                </pic:pic>
              </a:graphicData>
            </a:graphic>
          </wp:inline>
        </w:drawing>
      </w:r>
    </w:p>
    <w:p w14:paraId="22C410F8" w14:textId="0DEC6291" w:rsidR="003975EB" w:rsidRDefault="00820E24">
      <w:r>
        <w:t xml:space="preserve">As the OOP modeling insight, the series of scheduler classes are implemented with such </w:t>
      </w:r>
      <w:r w:rsidRPr="00820E24">
        <w:t>inheritance</w:t>
      </w:r>
      <w:r>
        <w:t xml:space="preserve"> </w:t>
      </w:r>
      <w:r>
        <w:lastRenderedPageBreak/>
        <w:t xml:space="preserve">relationships. Classes </w:t>
      </w:r>
      <w:r>
        <w:rPr>
          <w:rFonts w:ascii="Courier New" w:eastAsia="Times New Roman" w:hAnsi="Courier New" w:cs="Courier New"/>
          <w:color w:val="CC7832"/>
          <w:sz w:val="20"/>
          <w:szCs w:val="20"/>
        </w:rPr>
        <w:t>S</w:t>
      </w:r>
      <w:r w:rsidRPr="00DE4C96">
        <w:rPr>
          <w:rFonts w:ascii="Courier New" w:eastAsia="Times New Roman" w:hAnsi="Courier New" w:cs="Courier New"/>
          <w:color w:val="CC7832"/>
          <w:sz w:val="20"/>
          <w:szCs w:val="20"/>
        </w:rPr>
        <w:t>cheduler</w:t>
      </w:r>
      <w:r>
        <w:t xml:space="preserve">, </w:t>
      </w:r>
      <w:r>
        <w:rPr>
          <w:rFonts w:ascii="Courier New" w:eastAsia="Times New Roman" w:hAnsi="Courier New" w:cs="Courier New"/>
          <w:color w:val="CC7832"/>
          <w:sz w:val="20"/>
          <w:szCs w:val="20"/>
        </w:rPr>
        <w:t>FrequencyDomainS</w:t>
      </w:r>
      <w:r w:rsidRPr="00DE4C96">
        <w:rPr>
          <w:rFonts w:ascii="Courier New" w:eastAsia="Times New Roman" w:hAnsi="Courier New" w:cs="Courier New"/>
          <w:color w:val="CC7832"/>
          <w:sz w:val="20"/>
          <w:szCs w:val="20"/>
        </w:rPr>
        <w:t>cheduler</w:t>
      </w:r>
      <w:r>
        <w:t xml:space="preserve">, </w:t>
      </w:r>
      <w:r>
        <w:rPr>
          <w:rFonts w:ascii="Courier New" w:eastAsia="Times New Roman" w:hAnsi="Courier New" w:cs="Courier New"/>
          <w:color w:val="CC7832"/>
          <w:sz w:val="20"/>
          <w:szCs w:val="20"/>
        </w:rPr>
        <w:t>TimeDomainScheduler</w:t>
      </w:r>
      <w:r w:rsidR="00D377B7">
        <w:t xml:space="preserve">, and </w:t>
      </w:r>
      <w:r w:rsidR="00D377B7">
        <w:rPr>
          <w:rFonts w:ascii="Courier New" w:eastAsia="Times New Roman" w:hAnsi="Courier New" w:cs="Courier New"/>
          <w:color w:val="CC7832"/>
          <w:sz w:val="20"/>
          <w:szCs w:val="20"/>
        </w:rPr>
        <w:t>SpinControlScheduler</w:t>
      </w:r>
      <w:r w:rsidR="00D377B7">
        <w:t xml:space="preserve"> </w:t>
      </w:r>
      <w:r>
        <w:t xml:space="preserve">are all abstract base classes, which cannot be directly used by users. Instead, </w:t>
      </w:r>
      <w:r w:rsidR="00D377B7">
        <w:t>user should use the application-level classes (</w:t>
      </w:r>
      <w:r w:rsidR="00D377B7">
        <w:rPr>
          <w:rFonts w:ascii="Courier New" w:eastAsia="Times New Roman" w:hAnsi="Courier New" w:cs="Courier New"/>
          <w:color w:val="CC7832"/>
          <w:sz w:val="20"/>
          <w:szCs w:val="20"/>
        </w:rPr>
        <w:t>CWScheduler</w:t>
      </w:r>
      <w:r w:rsidR="00D377B7">
        <w:t xml:space="preserve">, </w:t>
      </w:r>
      <w:r w:rsidR="00D377B7">
        <w:rPr>
          <w:rFonts w:ascii="Courier New" w:eastAsia="Times New Roman" w:hAnsi="Courier New" w:cs="Courier New"/>
          <w:color w:val="CC7832"/>
          <w:sz w:val="20"/>
          <w:szCs w:val="20"/>
        </w:rPr>
        <w:t>PulseS</w:t>
      </w:r>
      <w:r w:rsidR="00D377B7" w:rsidRPr="00DE4C96">
        <w:rPr>
          <w:rFonts w:ascii="Courier New" w:eastAsia="Times New Roman" w:hAnsi="Courier New" w:cs="Courier New"/>
          <w:color w:val="CC7832"/>
          <w:sz w:val="20"/>
          <w:szCs w:val="20"/>
        </w:rPr>
        <w:t>cheduler</w:t>
      </w:r>
      <w:r w:rsidR="00D377B7">
        <w:t xml:space="preserve">, </w:t>
      </w:r>
      <w:r w:rsidR="00D377B7">
        <w:rPr>
          <w:rFonts w:ascii="Courier New" w:eastAsia="Times New Roman" w:hAnsi="Courier New" w:cs="Courier New"/>
          <w:color w:val="CC7832"/>
          <w:sz w:val="20"/>
          <w:szCs w:val="20"/>
        </w:rPr>
        <w:t>HahnEchoS</w:t>
      </w:r>
      <w:r w:rsidR="00D377B7" w:rsidRPr="00DE4C96">
        <w:rPr>
          <w:rFonts w:ascii="Courier New" w:eastAsia="Times New Roman" w:hAnsi="Courier New" w:cs="Courier New"/>
          <w:color w:val="CC7832"/>
          <w:sz w:val="20"/>
          <w:szCs w:val="20"/>
        </w:rPr>
        <w:t>cheduler</w:t>
      </w:r>
      <w:r w:rsidR="00D377B7">
        <w:t>, etc.) to run ODMR scheduling pipelines.</w:t>
      </w:r>
      <w:r w:rsidR="0081544E">
        <w:t xml:space="preserve"> </w:t>
      </w:r>
      <w:r>
        <w:t xml:space="preserve">Notably, </w:t>
      </w:r>
      <w:r w:rsidR="0081544E">
        <w:t xml:space="preserve">the abstract class </w:t>
      </w:r>
      <w:r w:rsidR="0081544E">
        <w:rPr>
          <w:rFonts w:ascii="Courier New" w:eastAsia="Times New Roman" w:hAnsi="Courier New" w:cs="Courier New"/>
          <w:color w:val="CC7832"/>
          <w:sz w:val="20"/>
          <w:szCs w:val="20"/>
        </w:rPr>
        <w:t>SpinControlS</w:t>
      </w:r>
      <w:r w:rsidR="0081544E" w:rsidRPr="00DE4C96">
        <w:rPr>
          <w:rFonts w:ascii="Courier New" w:eastAsia="Times New Roman" w:hAnsi="Courier New" w:cs="Courier New"/>
          <w:color w:val="CC7832"/>
          <w:sz w:val="20"/>
          <w:szCs w:val="20"/>
        </w:rPr>
        <w:t>cheduler</w:t>
      </w:r>
      <w:r w:rsidR="0081544E">
        <w:t xml:space="preserve"> is reserved for fine spin manipulation. It might be required for future quantum information processing experiments building on single spin systems. Due to current restricted experimental conditions and requirements, it is not yet implemented.</w:t>
      </w:r>
    </w:p>
    <w:p w14:paraId="2AAEDC13" w14:textId="77E7BAED" w:rsidR="003975EB" w:rsidRDefault="006416C4">
      <w:r>
        <w:rPr>
          <w:noProof/>
        </w:rPr>
        <w:drawing>
          <wp:inline distT="0" distB="0" distL="0" distR="0" wp14:anchorId="6F170098" wp14:editId="754770B7">
            <wp:extent cx="5274310" cy="2393315"/>
            <wp:effectExtent l="0" t="0" r="2540" b="6985"/>
            <wp:docPr id="15" name="Picture 1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able&#10;&#10;Description automatically generated"/>
                    <pic:cNvPicPr/>
                  </pic:nvPicPr>
                  <pic:blipFill>
                    <a:blip r:embed="rId28"/>
                    <a:stretch>
                      <a:fillRect/>
                    </a:stretch>
                  </pic:blipFill>
                  <pic:spPr>
                    <a:xfrm>
                      <a:off x="0" y="0"/>
                      <a:ext cx="5274310" cy="2393315"/>
                    </a:xfrm>
                    <a:prstGeom prst="rect">
                      <a:avLst/>
                    </a:prstGeom>
                  </pic:spPr>
                </pic:pic>
              </a:graphicData>
            </a:graphic>
          </wp:inline>
        </w:drawing>
      </w:r>
    </w:p>
    <w:p w14:paraId="0FFB0A9D" w14:textId="32FD4142" w:rsidR="00CB32B5" w:rsidRDefault="00CB32B5">
      <w:r>
        <w:t xml:space="preserve">The following structure demonstrates part of the necessary data fields, general scheduling methods (methods of the base class) and specific scheduling methods. By means of the SDK, there is a set of standard scheduling pipelines, for which please refer the </w:t>
      </w:r>
      <w:hyperlink r:id="rId29" w:history="1">
        <w:r w:rsidRPr="00650D70">
          <w:rPr>
            <w:rStyle w:val="Hyperlink"/>
          </w:rPr>
          <w:t>example files</w:t>
        </w:r>
      </w:hyperlink>
      <w:r>
        <w:t xml:space="preserve"> or the </w:t>
      </w:r>
      <w:hyperlink r:id="rId30" w:history="1">
        <w:r w:rsidRPr="00650D70">
          <w:rPr>
            <w:rStyle w:val="Hyperlink"/>
          </w:rPr>
          <w:t>README of Odmactor</w:t>
        </w:r>
      </w:hyperlink>
      <w:r>
        <w:t>.</w:t>
      </w:r>
    </w:p>
    <w:p w14:paraId="06D35AAD" w14:textId="2DAE8F4B" w:rsidR="001B59F1" w:rsidRDefault="001B59F1" w:rsidP="001B59F1">
      <w:pPr>
        <w:pStyle w:val="Heading3"/>
      </w:pPr>
      <w:bookmarkStart w:id="6" w:name="_Toc104339749"/>
      <w:r>
        <w:t>Modul</w:t>
      </w:r>
      <w:r w:rsidR="00650D70">
        <w:t>es</w:t>
      </w:r>
      <w:r>
        <w:t xml:space="preserve"> </w:t>
      </w:r>
      <w:r w:rsidR="00650D70">
        <w:t>structure</w:t>
      </w:r>
      <w:bookmarkEnd w:id="6"/>
    </w:p>
    <w:p w14:paraId="303ACBD7" w14:textId="2A0CAE2F" w:rsidR="00DE4C96" w:rsidRDefault="00DE4C96">
      <w:r>
        <w:t xml:space="preserve">This Python SDK is composed of three packages </w:t>
      </w:r>
      <w:r w:rsidRPr="00DE4C96">
        <w:rPr>
          <w:rFonts w:ascii="Courier New" w:eastAsia="Times New Roman" w:hAnsi="Courier New" w:cs="Courier New"/>
          <w:color w:val="CC7832"/>
          <w:sz w:val="20"/>
          <w:szCs w:val="20"/>
        </w:rPr>
        <w:t>scheduler</w:t>
      </w:r>
      <w:r>
        <w:t xml:space="preserve">, </w:t>
      </w:r>
      <w:r>
        <w:rPr>
          <w:rFonts w:ascii="Courier New" w:eastAsia="Times New Roman" w:hAnsi="Courier New" w:cs="Courier New"/>
          <w:color w:val="CC7832"/>
          <w:sz w:val="20"/>
          <w:szCs w:val="20"/>
        </w:rPr>
        <w:t>instrument</w:t>
      </w:r>
      <w:r>
        <w:t xml:space="preserve">, </w:t>
      </w:r>
      <w:r>
        <w:rPr>
          <w:rFonts w:ascii="Courier New" w:eastAsia="Times New Roman" w:hAnsi="Courier New" w:cs="Courier New"/>
          <w:color w:val="CC7832"/>
          <w:sz w:val="20"/>
          <w:szCs w:val="20"/>
        </w:rPr>
        <w:t>utils</w:t>
      </w:r>
      <w:r>
        <w:t xml:space="preserve">. Package </w:t>
      </w:r>
      <w:r w:rsidRPr="00DE4C96">
        <w:rPr>
          <w:rFonts w:ascii="Courier New" w:eastAsia="Times New Roman" w:hAnsi="Courier New" w:cs="Courier New"/>
          <w:color w:val="CC7832"/>
          <w:sz w:val="20"/>
          <w:szCs w:val="20"/>
        </w:rPr>
        <w:t>scheduler</w:t>
      </w:r>
      <w:r>
        <w:t xml:space="preserve"> consists of corresponding modules which are the implementation of the series of scheduler classes above. Package </w:t>
      </w:r>
      <w:r w:rsidRPr="00DE4C96">
        <w:rPr>
          <w:rFonts w:ascii="Courier New" w:eastAsia="Times New Roman" w:hAnsi="Courier New" w:cs="Courier New"/>
          <w:color w:val="CC7832"/>
          <w:sz w:val="20"/>
          <w:szCs w:val="20"/>
        </w:rPr>
        <w:t>scheduler</w:t>
      </w:r>
      <w:r>
        <w:t xml:space="preserve"> is the software-level abstraction of </w:t>
      </w:r>
      <w:r w:rsidR="002940AA">
        <w:t xml:space="preserve">instruments, including ASG, </w:t>
      </w:r>
      <w:r w:rsidR="002940AA">
        <w:rPr>
          <w:rFonts w:hint="eastAsia"/>
        </w:rPr>
        <w:t>MW</w:t>
      </w:r>
      <w:r w:rsidR="002940AA">
        <w:t xml:space="preserve">, Lock-in Amplifier, Time Tagger, etc. Although for some of them, instrument providers have provided user-friendly SDK or programming guidance, the usage is not convenient and more importantly, not consistent. Herein we </w:t>
      </w:r>
      <w:r w:rsidR="00081051">
        <w:t>construct abstract instrument classes with universal operation methods, i.e., the instruments can be operated in an OOP approach</w:t>
      </w:r>
      <w:r w:rsidR="002940AA">
        <w:t xml:space="preserve">. For instance, all the abstract instrument classes in our </w:t>
      </w:r>
      <w:r w:rsidR="00E176B9">
        <w:t xml:space="preserve">project </w:t>
      </w:r>
      <w:r w:rsidR="002940AA">
        <w:t xml:space="preserve">consist of the same-name member methods like </w:t>
      </w:r>
      <w:r w:rsidR="002940AA" w:rsidRPr="00DE4C96">
        <w:rPr>
          <w:rFonts w:ascii="Courier New" w:eastAsia="Times New Roman" w:hAnsi="Courier New" w:cs="Courier New"/>
          <w:color w:val="CC7832"/>
          <w:sz w:val="20"/>
          <w:szCs w:val="20"/>
        </w:rPr>
        <w:t>s</w:t>
      </w:r>
      <w:r w:rsidR="002940AA">
        <w:rPr>
          <w:rFonts w:ascii="Courier New" w:eastAsia="Times New Roman" w:hAnsi="Courier New" w:cs="Courier New"/>
          <w:color w:val="CC7832"/>
          <w:sz w:val="20"/>
          <w:szCs w:val="20"/>
        </w:rPr>
        <w:t>tart</w:t>
      </w:r>
      <w:r w:rsidR="002940AA">
        <w:t xml:space="preserve">, </w:t>
      </w:r>
      <w:r w:rsidR="002940AA" w:rsidRPr="00DE4C96">
        <w:rPr>
          <w:rFonts w:ascii="Courier New" w:eastAsia="Times New Roman" w:hAnsi="Courier New" w:cs="Courier New"/>
          <w:color w:val="CC7832"/>
          <w:sz w:val="20"/>
          <w:szCs w:val="20"/>
        </w:rPr>
        <w:t>s</w:t>
      </w:r>
      <w:r w:rsidR="002940AA">
        <w:rPr>
          <w:rFonts w:ascii="Courier New" w:eastAsia="Times New Roman" w:hAnsi="Courier New" w:cs="Courier New"/>
          <w:color w:val="CC7832"/>
          <w:sz w:val="20"/>
          <w:szCs w:val="20"/>
        </w:rPr>
        <w:t>top</w:t>
      </w:r>
      <w:r w:rsidR="002940AA">
        <w:t xml:space="preserve"> and </w:t>
      </w:r>
      <w:r w:rsidR="002940AA">
        <w:rPr>
          <w:rFonts w:ascii="Courier New" w:eastAsia="Times New Roman" w:hAnsi="Courier New" w:cs="Courier New"/>
          <w:color w:val="CC7832"/>
          <w:sz w:val="20"/>
          <w:szCs w:val="20"/>
        </w:rPr>
        <w:t>close</w:t>
      </w:r>
      <w:r w:rsidR="002940AA">
        <w:t xml:space="preserve">. And </w:t>
      </w:r>
      <w:r w:rsidR="00E176B9">
        <w:t xml:space="preserve">each instrument is automatically connected once its corresponding software instance is initialized. </w:t>
      </w:r>
      <w:r w:rsidR="00081051">
        <w:t xml:space="preserve">Package </w:t>
      </w:r>
      <w:r w:rsidR="00081051">
        <w:rPr>
          <w:rFonts w:ascii="Courier New" w:eastAsia="Times New Roman" w:hAnsi="Courier New" w:cs="Courier New"/>
          <w:color w:val="CC7832"/>
          <w:sz w:val="20"/>
          <w:szCs w:val="20"/>
        </w:rPr>
        <w:t>utils</w:t>
      </w:r>
      <w:r w:rsidR="00081051">
        <w:t xml:space="preserve"> consists of utils functions </w:t>
      </w:r>
      <w:r w:rsidR="00021889">
        <w:t xml:space="preserve">necessary in this SDK, particularly the functions for processing ASG sequences. In the GUI software, another package </w:t>
      </w:r>
      <w:r w:rsidR="00021889">
        <w:rPr>
          <w:rFonts w:ascii="Courier New" w:eastAsia="Times New Roman" w:hAnsi="Courier New" w:cs="Courier New"/>
          <w:color w:val="CC7832"/>
          <w:sz w:val="20"/>
          <w:szCs w:val="20"/>
        </w:rPr>
        <w:t>ui</w:t>
      </w:r>
      <w:r w:rsidR="00021889">
        <w:t xml:space="preserve"> consists of predefined UI description files (“.ui” and “.py”), implemented drawing on </w:t>
      </w:r>
      <w:hyperlink r:id="rId31" w:history="1">
        <w:r w:rsidR="00021889" w:rsidRPr="00021889">
          <w:rPr>
            <w:rStyle w:val="Hyperlink"/>
          </w:rPr>
          <w:t>QtDesigner</w:t>
        </w:r>
      </w:hyperlink>
      <w:r w:rsidR="00021889">
        <w:t xml:space="preserve"> and </w:t>
      </w:r>
      <w:hyperlink r:id="rId32" w:history="1">
        <w:r w:rsidR="00021889" w:rsidRPr="00021889">
          <w:rPr>
            <w:rStyle w:val="Hyperlink"/>
          </w:rPr>
          <w:t>PyUIC</w:t>
        </w:r>
      </w:hyperlink>
      <w:r w:rsidR="00021889">
        <w:t>.</w:t>
      </w:r>
    </w:p>
    <w:p w14:paraId="43830DF3" w14:textId="45BFE2E7" w:rsidR="00C906B4" w:rsidRDefault="00C906B4">
      <w:r>
        <w:rPr>
          <w:noProof/>
        </w:rPr>
        <w:lastRenderedPageBreak/>
        <w:t>Each module and each function in it consists of detailed docstrings and even parameter type declarations. User can reach to the source code or generate vivid Sphinx-style API documentation.</w:t>
      </w:r>
    </w:p>
    <w:p w14:paraId="3E1126ED" w14:textId="39E1D2D4" w:rsidR="00492939" w:rsidRPr="00E15DB0" w:rsidRDefault="00492939" w:rsidP="00492939">
      <w:pPr>
        <w:pStyle w:val="HTMLPreformatted"/>
        <w:shd w:val="clear" w:color="auto" w:fill="2B2B2B"/>
        <w:rPr>
          <w:color w:val="CC7832"/>
          <w:sz w:val="17"/>
          <w:szCs w:val="17"/>
        </w:rPr>
      </w:pPr>
      <w:r w:rsidRPr="00492939">
        <w:rPr>
          <w:color w:val="A9B7C6"/>
          <w:sz w:val="17"/>
          <w:szCs w:val="17"/>
        </w:rPr>
        <w:t>├─</w:t>
      </w:r>
      <w:r w:rsidRPr="00492939">
        <w:rPr>
          <w:color w:val="CC7832"/>
          <w:sz w:val="17"/>
          <w:szCs w:val="17"/>
        </w:rPr>
        <w:t>instrument</w:t>
      </w:r>
      <w:r w:rsidRPr="00492939">
        <w:rPr>
          <w:color w:val="CC7832"/>
          <w:sz w:val="17"/>
          <w:szCs w:val="17"/>
        </w:rPr>
        <w:br/>
      </w:r>
      <w:r w:rsidRPr="00492939">
        <w:rPr>
          <w:color w:val="A9B7C6"/>
          <w:sz w:val="17"/>
          <w:szCs w:val="17"/>
        </w:rPr>
        <w:t xml:space="preserve">│  │  </w:t>
      </w:r>
      <w:r w:rsidRPr="00492939">
        <w:rPr>
          <w:color w:val="CC7832"/>
          <w:sz w:val="17"/>
          <w:szCs w:val="17"/>
        </w:rPr>
        <w:t>asg.py</w:t>
      </w:r>
      <w:r w:rsidRPr="00492939">
        <w:rPr>
          <w:color w:val="CC7832"/>
          <w:sz w:val="17"/>
          <w:szCs w:val="17"/>
        </w:rPr>
        <w:br/>
      </w:r>
      <w:r w:rsidRPr="00492939">
        <w:rPr>
          <w:color w:val="A9B7C6"/>
          <w:sz w:val="17"/>
          <w:szCs w:val="17"/>
        </w:rPr>
        <w:t xml:space="preserve">│  │  </w:t>
      </w:r>
      <w:r w:rsidRPr="00492939">
        <w:rPr>
          <w:color w:val="CC7832"/>
          <w:sz w:val="17"/>
          <w:szCs w:val="17"/>
        </w:rPr>
        <w:t>laser.py</w:t>
      </w:r>
      <w:r w:rsidRPr="00492939">
        <w:rPr>
          <w:color w:val="CC7832"/>
          <w:sz w:val="17"/>
          <w:szCs w:val="17"/>
        </w:rPr>
        <w:br/>
      </w:r>
      <w:r w:rsidRPr="00492939">
        <w:rPr>
          <w:color w:val="A9B7C6"/>
          <w:sz w:val="17"/>
          <w:szCs w:val="17"/>
        </w:rPr>
        <w:t xml:space="preserve">│  │  </w:t>
      </w:r>
      <w:r w:rsidRPr="00492939">
        <w:rPr>
          <w:color w:val="CC7832"/>
          <w:sz w:val="17"/>
          <w:szCs w:val="17"/>
        </w:rPr>
        <w:t>lockin.py</w:t>
      </w:r>
      <w:r w:rsidRPr="00492939">
        <w:rPr>
          <w:color w:val="CC7832"/>
          <w:sz w:val="17"/>
          <w:szCs w:val="17"/>
        </w:rPr>
        <w:br/>
      </w:r>
      <w:r w:rsidRPr="00492939">
        <w:rPr>
          <w:color w:val="A9B7C6"/>
          <w:sz w:val="17"/>
          <w:szCs w:val="17"/>
        </w:rPr>
        <w:t xml:space="preserve">│  │  </w:t>
      </w:r>
      <w:r w:rsidRPr="00492939">
        <w:rPr>
          <w:color w:val="CC7832"/>
          <w:sz w:val="17"/>
          <w:szCs w:val="17"/>
        </w:rPr>
        <w:t>microwave.py</w:t>
      </w:r>
      <w:r w:rsidRPr="00492939">
        <w:rPr>
          <w:color w:val="CC7832"/>
          <w:sz w:val="17"/>
          <w:szCs w:val="17"/>
        </w:rPr>
        <w:br/>
      </w:r>
      <w:r w:rsidRPr="00492939">
        <w:rPr>
          <w:color w:val="A9B7C6"/>
          <w:sz w:val="17"/>
          <w:szCs w:val="17"/>
        </w:rPr>
        <w:t>│</w:t>
      </w:r>
      <w:r w:rsidRPr="00492939">
        <w:rPr>
          <w:color w:val="A9B7C6"/>
          <w:sz w:val="17"/>
          <w:szCs w:val="17"/>
        </w:rPr>
        <w:br/>
        <w:t>├─</w:t>
      </w:r>
      <w:r w:rsidRPr="00492939">
        <w:rPr>
          <w:color w:val="CC7832"/>
          <w:sz w:val="17"/>
          <w:szCs w:val="17"/>
        </w:rPr>
        <w:t>scheduler</w:t>
      </w:r>
      <w:r w:rsidRPr="00492939">
        <w:rPr>
          <w:color w:val="CC7832"/>
          <w:sz w:val="17"/>
          <w:szCs w:val="17"/>
        </w:rPr>
        <w:br/>
      </w:r>
      <w:r w:rsidRPr="00492939">
        <w:rPr>
          <w:color w:val="A9B7C6"/>
          <w:sz w:val="17"/>
          <w:szCs w:val="17"/>
        </w:rPr>
        <w:t xml:space="preserve">│  │  </w:t>
      </w:r>
      <w:r w:rsidRPr="00492939">
        <w:rPr>
          <w:color w:val="CC7832"/>
          <w:sz w:val="17"/>
          <w:szCs w:val="17"/>
        </w:rPr>
        <w:t>base.py</w:t>
      </w:r>
      <w:r w:rsidRPr="00492939">
        <w:rPr>
          <w:color w:val="CC7832"/>
          <w:sz w:val="17"/>
          <w:szCs w:val="17"/>
        </w:rPr>
        <w:br/>
      </w:r>
      <w:r w:rsidRPr="00492939">
        <w:rPr>
          <w:color w:val="A9B7C6"/>
          <w:sz w:val="17"/>
          <w:szCs w:val="17"/>
        </w:rPr>
        <w:t xml:space="preserve">│  │  </w:t>
      </w:r>
      <w:r w:rsidRPr="00492939">
        <w:rPr>
          <w:color w:val="CC7832"/>
          <w:sz w:val="17"/>
          <w:szCs w:val="17"/>
        </w:rPr>
        <w:t>customization.py</w:t>
      </w:r>
      <w:r w:rsidRPr="00492939">
        <w:rPr>
          <w:color w:val="CC7832"/>
          <w:sz w:val="17"/>
          <w:szCs w:val="17"/>
        </w:rPr>
        <w:br/>
      </w:r>
      <w:r w:rsidRPr="00492939">
        <w:rPr>
          <w:color w:val="A9B7C6"/>
          <w:sz w:val="17"/>
          <w:szCs w:val="17"/>
        </w:rPr>
        <w:t xml:space="preserve">│  │  </w:t>
      </w:r>
      <w:r w:rsidRPr="00492939">
        <w:rPr>
          <w:color w:val="CC7832"/>
          <w:sz w:val="17"/>
          <w:szCs w:val="17"/>
        </w:rPr>
        <w:t>decouple.py</w:t>
      </w:r>
      <w:r w:rsidRPr="00492939">
        <w:rPr>
          <w:color w:val="CC7832"/>
          <w:sz w:val="17"/>
          <w:szCs w:val="17"/>
        </w:rPr>
        <w:br/>
      </w:r>
      <w:r w:rsidRPr="00492939">
        <w:rPr>
          <w:color w:val="A9B7C6"/>
          <w:sz w:val="17"/>
          <w:szCs w:val="17"/>
        </w:rPr>
        <w:t xml:space="preserve">│  │  </w:t>
      </w:r>
      <w:r w:rsidRPr="00492939">
        <w:rPr>
          <w:color w:val="CC7832"/>
          <w:sz w:val="17"/>
          <w:szCs w:val="17"/>
        </w:rPr>
        <w:t>frequency.py</w:t>
      </w:r>
      <w:r w:rsidRPr="00492939">
        <w:rPr>
          <w:color w:val="CC7832"/>
          <w:sz w:val="17"/>
          <w:szCs w:val="17"/>
        </w:rPr>
        <w:br/>
      </w:r>
      <w:r w:rsidRPr="00492939">
        <w:rPr>
          <w:color w:val="A9B7C6"/>
          <w:sz w:val="17"/>
          <w:szCs w:val="17"/>
        </w:rPr>
        <w:t xml:space="preserve">│  │  </w:t>
      </w:r>
      <w:r w:rsidRPr="00492939">
        <w:rPr>
          <w:color w:val="CC7832"/>
          <w:sz w:val="17"/>
          <w:szCs w:val="17"/>
        </w:rPr>
        <w:t>spin.py</w:t>
      </w:r>
      <w:r w:rsidRPr="00492939">
        <w:rPr>
          <w:color w:val="CC7832"/>
          <w:sz w:val="17"/>
          <w:szCs w:val="17"/>
        </w:rPr>
        <w:br/>
      </w:r>
      <w:r w:rsidRPr="00492939">
        <w:rPr>
          <w:color w:val="A9B7C6"/>
          <w:sz w:val="17"/>
          <w:szCs w:val="17"/>
        </w:rPr>
        <w:t xml:space="preserve">│  └─ </w:t>
      </w:r>
      <w:r w:rsidRPr="00492939">
        <w:rPr>
          <w:color w:val="CC7832"/>
          <w:sz w:val="17"/>
          <w:szCs w:val="17"/>
        </w:rPr>
        <w:t>time.py</w:t>
      </w:r>
      <w:r w:rsidRPr="00492939">
        <w:rPr>
          <w:color w:val="CC7832"/>
          <w:sz w:val="17"/>
          <w:szCs w:val="17"/>
        </w:rPr>
        <w:br/>
      </w:r>
      <w:r w:rsidRPr="00492939">
        <w:rPr>
          <w:color w:val="A9B7C6"/>
          <w:sz w:val="17"/>
          <w:szCs w:val="17"/>
        </w:rPr>
        <w:t>│</w:t>
      </w:r>
      <w:r w:rsidRPr="00492939">
        <w:rPr>
          <w:color w:val="A9B7C6"/>
          <w:sz w:val="17"/>
          <w:szCs w:val="17"/>
        </w:rPr>
        <w:br/>
        <w:t>└─</w:t>
      </w:r>
      <w:r w:rsidRPr="00492939">
        <w:rPr>
          <w:color w:val="CC7832"/>
          <w:sz w:val="17"/>
          <w:szCs w:val="17"/>
        </w:rPr>
        <w:t>utils</w:t>
      </w:r>
      <w:r w:rsidRPr="00492939">
        <w:rPr>
          <w:color w:val="CC7832"/>
          <w:sz w:val="17"/>
          <w:szCs w:val="17"/>
        </w:rPr>
        <w:br/>
        <w:t xml:space="preserve">    </w:t>
      </w:r>
      <w:r w:rsidRPr="00492939">
        <w:rPr>
          <w:color w:val="A9B7C6"/>
          <w:sz w:val="17"/>
          <w:szCs w:val="17"/>
        </w:rPr>
        <w:t xml:space="preserve">│  </w:t>
      </w:r>
      <w:r w:rsidRPr="00492939">
        <w:rPr>
          <w:color w:val="CC7832"/>
          <w:sz w:val="17"/>
          <w:szCs w:val="17"/>
        </w:rPr>
        <w:t>plotting.py</w:t>
      </w:r>
      <w:r w:rsidRPr="00492939">
        <w:rPr>
          <w:color w:val="CC7832"/>
          <w:sz w:val="17"/>
          <w:szCs w:val="17"/>
        </w:rPr>
        <w:br/>
        <w:t xml:space="preserve">    </w:t>
      </w:r>
      <w:r w:rsidRPr="00492939">
        <w:rPr>
          <w:color w:val="A9B7C6"/>
          <w:sz w:val="17"/>
          <w:szCs w:val="17"/>
        </w:rPr>
        <w:t xml:space="preserve">│  </w:t>
      </w:r>
      <w:r w:rsidRPr="00492939">
        <w:rPr>
          <w:color w:val="CC7832"/>
          <w:sz w:val="17"/>
          <w:szCs w:val="17"/>
        </w:rPr>
        <w:t>sequence.py</w:t>
      </w:r>
      <w:r w:rsidRPr="00492939">
        <w:rPr>
          <w:color w:val="CC7832"/>
          <w:sz w:val="17"/>
          <w:szCs w:val="17"/>
        </w:rPr>
        <w:br/>
        <w:t xml:space="preserve">    </w:t>
      </w:r>
      <w:r w:rsidRPr="00492939">
        <w:rPr>
          <w:color w:val="A9B7C6"/>
          <w:sz w:val="17"/>
          <w:szCs w:val="17"/>
        </w:rPr>
        <w:t xml:space="preserve">│  </w:t>
      </w:r>
      <w:r w:rsidRPr="00492939">
        <w:rPr>
          <w:color w:val="CC7832"/>
          <w:sz w:val="17"/>
          <w:szCs w:val="17"/>
        </w:rPr>
        <w:t>utils.py</w:t>
      </w:r>
      <w:r w:rsidRPr="00492939">
        <w:rPr>
          <w:color w:val="CC7832"/>
          <w:sz w:val="17"/>
          <w:szCs w:val="17"/>
        </w:rPr>
        <w:br/>
        <w:t xml:space="preserve">    </w:t>
      </w:r>
      <w:r w:rsidRPr="00492939">
        <w:rPr>
          <w:color w:val="A9B7C6"/>
          <w:sz w:val="17"/>
          <w:szCs w:val="17"/>
        </w:rPr>
        <w:t>│</w:t>
      </w:r>
      <w:r w:rsidRPr="00492939">
        <w:rPr>
          <w:color w:val="A9B7C6"/>
          <w:sz w:val="17"/>
          <w:szCs w:val="17"/>
        </w:rPr>
        <w:br/>
        <w:t xml:space="preserve">    ├─</w:t>
      </w:r>
      <w:r w:rsidRPr="00492939">
        <w:rPr>
          <w:color w:val="CC7832"/>
          <w:sz w:val="17"/>
          <w:szCs w:val="17"/>
        </w:rPr>
        <w:t>asg</w:t>
      </w:r>
      <w:r w:rsidRPr="00492939">
        <w:rPr>
          <w:color w:val="CC7832"/>
          <w:sz w:val="17"/>
          <w:szCs w:val="17"/>
        </w:rPr>
        <w:br/>
        <w:t xml:space="preserve">    </w:t>
      </w:r>
      <w:r w:rsidRPr="00492939">
        <w:rPr>
          <w:color w:val="A9B7C6"/>
          <w:sz w:val="17"/>
          <w:szCs w:val="17"/>
        </w:rPr>
        <w:t xml:space="preserve">│      </w:t>
      </w:r>
      <w:r w:rsidRPr="00492939">
        <w:rPr>
          <w:color w:val="CC7832"/>
          <w:sz w:val="17"/>
          <w:szCs w:val="17"/>
        </w:rPr>
        <w:t>ASG8005_PythonSDK.py</w:t>
      </w:r>
      <w:r w:rsidRPr="00492939">
        <w:rPr>
          <w:color w:val="CC7832"/>
          <w:sz w:val="17"/>
          <w:szCs w:val="17"/>
        </w:rPr>
        <w:br/>
        <w:t xml:space="preserve">    </w:t>
      </w:r>
      <w:r w:rsidRPr="00492939">
        <w:rPr>
          <w:color w:val="A9B7C6"/>
          <w:sz w:val="17"/>
          <w:szCs w:val="17"/>
        </w:rPr>
        <w:t xml:space="preserve">│      </w:t>
      </w:r>
      <w:r w:rsidRPr="00492939">
        <w:rPr>
          <w:color w:val="CC7832"/>
          <w:sz w:val="17"/>
          <w:szCs w:val="17"/>
        </w:rPr>
        <w:t>ASGDLL_x64.dll</w:t>
      </w:r>
      <w:r w:rsidRPr="00492939">
        <w:rPr>
          <w:color w:val="CC7832"/>
          <w:sz w:val="17"/>
          <w:szCs w:val="17"/>
        </w:rPr>
        <w:br/>
        <w:t xml:space="preserve">    </w:t>
      </w:r>
      <w:r w:rsidRPr="00492939">
        <w:rPr>
          <w:color w:val="A9B7C6"/>
          <w:sz w:val="17"/>
          <w:szCs w:val="17"/>
        </w:rPr>
        <w:t xml:space="preserve">└─     </w:t>
      </w:r>
      <w:r w:rsidRPr="00492939">
        <w:rPr>
          <w:color w:val="CC7832"/>
          <w:sz w:val="17"/>
          <w:szCs w:val="17"/>
        </w:rPr>
        <w:t>ASGDLL_x86.dll</w:t>
      </w:r>
    </w:p>
    <w:p w14:paraId="0B7C47F9" w14:textId="1F041C30" w:rsidR="00E15DB0" w:rsidRPr="00E15DB0" w:rsidRDefault="00E15DB0" w:rsidP="00492939">
      <w:pPr>
        <w:rPr>
          <w:noProof/>
          <w:sz w:val="2"/>
          <w:szCs w:val="2"/>
        </w:rPr>
      </w:pPr>
    </w:p>
    <w:p w14:paraId="15F22800" w14:textId="6EB0155E" w:rsidR="00140D73" w:rsidRDefault="00140D73" w:rsidP="00140D73">
      <w:pPr>
        <w:pStyle w:val="Heading2"/>
      </w:pPr>
      <w:bookmarkStart w:id="7" w:name="_Toc104339750"/>
      <w:r>
        <w:t>GUI overview</w:t>
      </w:r>
      <w:bookmarkEnd w:id="7"/>
    </w:p>
    <w:p w14:paraId="2E6D0CAC" w14:textId="3D94D2D2" w:rsidR="00140D73" w:rsidRDefault="00FE3A33" w:rsidP="00FE3A33">
      <w:pPr>
        <w:jc w:val="center"/>
      </w:pPr>
      <w:r>
        <w:rPr>
          <w:noProof/>
        </w:rPr>
        <w:drawing>
          <wp:inline distT="0" distB="0" distL="0" distR="0" wp14:anchorId="7DFF64DB" wp14:editId="3606CA8A">
            <wp:extent cx="5274310" cy="2861310"/>
            <wp:effectExtent l="0" t="0" r="254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33"/>
                    <a:stretch>
                      <a:fillRect/>
                    </a:stretch>
                  </pic:blipFill>
                  <pic:spPr>
                    <a:xfrm>
                      <a:off x="0" y="0"/>
                      <a:ext cx="5274310" cy="2861310"/>
                    </a:xfrm>
                    <a:prstGeom prst="rect">
                      <a:avLst/>
                    </a:prstGeom>
                  </pic:spPr>
                </pic:pic>
              </a:graphicData>
            </a:graphic>
          </wp:inline>
        </w:drawing>
      </w:r>
    </w:p>
    <w:p w14:paraId="2FBEE71E" w14:textId="6340434A" w:rsidR="00FE3A33" w:rsidRDefault="00FE3A33">
      <w:r>
        <w:t>The main body of this UI consists of “configuration list” and “</w:t>
      </w:r>
      <w:r w:rsidR="00961F6E">
        <w:t xml:space="preserve">demonstration </w:t>
      </w:r>
      <w:r>
        <w:t xml:space="preserve">pages” two parts, which are implemented </w:t>
      </w:r>
      <w:r w:rsidR="00146878">
        <w:t>based</w:t>
      </w:r>
      <w:r>
        <w:t xml:space="preserve"> on “Tool Box” and “Tab Widget” Qt components, respectively. In the “configuration list” part (blue framed), user can </w:t>
      </w:r>
      <w:r w:rsidR="00961F6E">
        <w:t xml:space="preserve">perform generic operations on instruments, configure ODMR detecting sequences and scanning range, and perform spin manipulation (not implemented yet). In the “demonstration pages” </w:t>
      </w:r>
      <w:r>
        <w:t xml:space="preserve">(green framed), </w:t>
      </w:r>
      <w:r w:rsidR="00961F6E">
        <w:t>use can have a look at real-time photon counting, ODMR detecting results, and sequences visualization. Details of them are described in the next section.</w:t>
      </w:r>
    </w:p>
    <w:p w14:paraId="619294F5" w14:textId="374A2F4E" w:rsidR="00E7000D" w:rsidRDefault="00E7000D" w:rsidP="00E7000D">
      <w:pPr>
        <w:pStyle w:val="Heading1"/>
      </w:pPr>
      <w:bookmarkStart w:id="8" w:name="_Toc104339751"/>
      <w:r>
        <w:lastRenderedPageBreak/>
        <w:t>Operation Guiding</w:t>
      </w:r>
      <w:bookmarkEnd w:id="8"/>
    </w:p>
    <w:p w14:paraId="340588CC" w14:textId="49AD7AC6" w:rsidR="00E7000D" w:rsidRDefault="00081051" w:rsidP="00081051">
      <w:pPr>
        <w:pStyle w:val="Heading2"/>
      </w:pPr>
      <w:bookmarkStart w:id="9" w:name="_Toc104339752"/>
      <w:r>
        <w:t>Odmactor-GUI functionalities</w:t>
      </w:r>
      <w:bookmarkEnd w:id="9"/>
    </w:p>
    <w:p w14:paraId="1F4BDE38" w14:textId="7595C7E5" w:rsidR="00146878" w:rsidRPr="00146878" w:rsidRDefault="00146878" w:rsidP="00146878">
      <w:r>
        <w:t xml:space="preserve">Once familiar with the entire ODMR operation mode, functionalities of corresponding components </w:t>
      </w:r>
      <w:r w:rsidR="00301290">
        <w:t xml:space="preserve">(widgets) </w:t>
      </w:r>
      <w:r>
        <w:t>are demonstrative. There are still some components worthy additional descriptions.</w:t>
      </w:r>
    </w:p>
    <w:p w14:paraId="512673B6" w14:textId="459D2748" w:rsidR="0091697E" w:rsidRPr="0091697E" w:rsidRDefault="00593735" w:rsidP="0091697E">
      <w:pPr>
        <w:pStyle w:val="Heading3"/>
      </w:pPr>
      <w:bookmarkStart w:id="10" w:name="_Toc104339753"/>
      <w:r>
        <w:t>Configuration list</w:t>
      </w:r>
      <w:bookmarkEnd w:id="10"/>
    </w:p>
    <w:p w14:paraId="51EF5CA4" w14:textId="0219497C" w:rsidR="00146878" w:rsidRDefault="00146878" w:rsidP="00146878">
      <w:pPr>
        <w:rPr>
          <w:i/>
          <w:iCs/>
        </w:rPr>
      </w:pPr>
      <w:r w:rsidRPr="00146878">
        <w:rPr>
          <w:i/>
          <w:iCs/>
        </w:rPr>
        <w:t>MW generic settings:</w:t>
      </w:r>
    </w:p>
    <w:p w14:paraId="1F24C13D" w14:textId="46770643" w:rsidR="0091697E" w:rsidRPr="00146878" w:rsidRDefault="0091697E" w:rsidP="0091697E">
      <w:pPr>
        <w:jc w:val="center"/>
        <w:rPr>
          <w:i/>
          <w:iCs/>
        </w:rPr>
      </w:pPr>
      <w:r w:rsidRPr="00146878">
        <w:rPr>
          <w:noProof/>
        </w:rPr>
        <w:drawing>
          <wp:inline distT="0" distB="0" distL="0" distR="0" wp14:anchorId="5F380703" wp14:editId="3C9F5469">
            <wp:extent cx="3600000" cy="1851578"/>
            <wp:effectExtent l="0" t="0" r="635"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34"/>
                    <a:stretch>
                      <a:fillRect/>
                    </a:stretch>
                  </pic:blipFill>
                  <pic:spPr>
                    <a:xfrm>
                      <a:off x="0" y="0"/>
                      <a:ext cx="3600000" cy="1851578"/>
                    </a:xfrm>
                    <a:prstGeom prst="rect">
                      <a:avLst/>
                    </a:prstGeom>
                  </pic:spPr>
                </pic:pic>
              </a:graphicData>
            </a:graphic>
          </wp:inline>
        </w:drawing>
      </w:r>
    </w:p>
    <w:p w14:paraId="0F86D84B" w14:textId="7AFB1613" w:rsidR="00146878" w:rsidRDefault="00301290" w:rsidP="00146878">
      <m:oMath>
        <m:r>
          <w:rPr>
            <w:rFonts w:ascii="Cambria Math" w:hAnsi="Cambria Math"/>
          </w:rPr>
          <m:t>π</m:t>
        </m:r>
      </m:oMath>
      <w:r>
        <w:t xml:space="preserve"> pulse is not necessary to be set except for Ramsey/HahnEcho/HighDecoupling modes.</w:t>
      </w:r>
    </w:p>
    <w:p w14:paraId="736B0E82" w14:textId="2BE8C9E7" w:rsidR="00593735" w:rsidRDefault="00301290" w:rsidP="0091697E">
      <w:r>
        <w:t>When “timer” is checked, MW will automatically stop after a set time interval once the push button “on/off” is checked.</w:t>
      </w:r>
    </w:p>
    <w:p w14:paraId="6BFC595B" w14:textId="3FD9044C" w:rsidR="00AB7F04" w:rsidRPr="0091697E" w:rsidRDefault="00146878">
      <w:pPr>
        <w:rPr>
          <w:i/>
          <w:iCs/>
        </w:rPr>
      </w:pPr>
      <w:r w:rsidRPr="0091697E">
        <w:rPr>
          <w:i/>
          <w:iCs/>
        </w:rPr>
        <w:t>Laser generic settings</w:t>
      </w:r>
      <w:r w:rsidR="00301290" w:rsidRPr="0091697E">
        <w:rPr>
          <w:i/>
          <w:iCs/>
        </w:rPr>
        <w:t>:</w:t>
      </w:r>
    </w:p>
    <w:p w14:paraId="08F9A25F" w14:textId="3B7FC4F4" w:rsidR="00146878" w:rsidRDefault="00301290" w:rsidP="006800BC">
      <w:pPr>
        <w:jc w:val="center"/>
      </w:pPr>
      <w:r>
        <w:rPr>
          <w:noProof/>
        </w:rPr>
        <w:drawing>
          <wp:inline distT="0" distB="0" distL="0" distR="0" wp14:anchorId="2FB3A05B" wp14:editId="181CC072">
            <wp:extent cx="3600000" cy="1244353"/>
            <wp:effectExtent l="0" t="0" r="635" b="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35"/>
                    <a:stretch>
                      <a:fillRect/>
                    </a:stretch>
                  </pic:blipFill>
                  <pic:spPr>
                    <a:xfrm>
                      <a:off x="0" y="0"/>
                      <a:ext cx="3600000" cy="1244353"/>
                    </a:xfrm>
                    <a:prstGeom prst="rect">
                      <a:avLst/>
                    </a:prstGeom>
                  </pic:spPr>
                </pic:pic>
              </a:graphicData>
            </a:graphic>
          </wp:inline>
        </w:drawing>
      </w:r>
    </w:p>
    <w:p w14:paraId="27AB7C21" w14:textId="5FA4A7FB" w:rsidR="00146878" w:rsidRDefault="00301290">
      <w:r>
        <w:t xml:space="preserve">Current Lasers do not support direct programming control. But </w:t>
      </w:r>
      <w:r w:rsidR="006B585B">
        <w:t>if they do, required control functionalities should be as the above components show. It is a reserved UI module.</w:t>
      </w:r>
    </w:p>
    <w:p w14:paraId="4ACD3282" w14:textId="47579CD8" w:rsidR="006B585B" w:rsidRPr="006B585B" w:rsidRDefault="006B585B">
      <w:pPr>
        <w:rPr>
          <w:i/>
          <w:iCs/>
        </w:rPr>
      </w:pPr>
      <w:r w:rsidRPr="006B585B">
        <w:rPr>
          <w:i/>
          <w:iCs/>
        </w:rPr>
        <w:t>ASG channels settings:</w:t>
      </w:r>
    </w:p>
    <w:p w14:paraId="407694C7" w14:textId="7073C07B" w:rsidR="006B585B" w:rsidRDefault="006B585B" w:rsidP="006800BC">
      <w:pPr>
        <w:jc w:val="center"/>
      </w:pPr>
      <w:r>
        <w:rPr>
          <w:noProof/>
        </w:rPr>
        <w:lastRenderedPageBreak/>
        <w:drawing>
          <wp:inline distT="0" distB="0" distL="0" distR="0" wp14:anchorId="0A47698C" wp14:editId="14B300B7">
            <wp:extent cx="3600000" cy="1227450"/>
            <wp:effectExtent l="0" t="0" r="635" b="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36"/>
                    <a:stretch>
                      <a:fillRect/>
                    </a:stretch>
                  </pic:blipFill>
                  <pic:spPr>
                    <a:xfrm>
                      <a:off x="0" y="0"/>
                      <a:ext cx="3600000" cy="1227450"/>
                    </a:xfrm>
                    <a:prstGeom prst="rect">
                      <a:avLst/>
                    </a:prstGeom>
                  </pic:spPr>
                </pic:pic>
              </a:graphicData>
            </a:graphic>
          </wp:inline>
        </w:drawing>
      </w:r>
    </w:p>
    <w:p w14:paraId="47FFB188" w14:textId="4A5DB1D3" w:rsidR="006B585B" w:rsidRDefault="006B585B">
      <w:r>
        <w:t>Our ASG has 8 output channels.</w:t>
      </w:r>
      <w:r w:rsidR="00334D8C">
        <w:t xml:space="preserve"> Laser, MW, APD and Tagger are controlled by ASG in most cases. ASG can also generate lock-in synchronic sequences to MW and Lock-in Amplifier, but usually it is not economic. Instead, user often use an outside signal generator to generator lock-in synchronic signals. </w:t>
      </w:r>
      <w:r>
        <w:t xml:space="preserve">All control sequences can be set to high-effective or low-effective arbitrarily. </w:t>
      </w:r>
    </w:p>
    <w:p w14:paraId="077BD647" w14:textId="33B85508" w:rsidR="00066A69" w:rsidRPr="00066A69" w:rsidRDefault="00066A69">
      <w:pPr>
        <w:rPr>
          <w:i/>
          <w:iCs/>
        </w:rPr>
      </w:pPr>
      <w:r w:rsidRPr="00066A69">
        <w:rPr>
          <w:i/>
          <w:iCs/>
        </w:rPr>
        <w:t>Time Tagger input channels:</w:t>
      </w:r>
    </w:p>
    <w:p w14:paraId="1F2278BB" w14:textId="41A2D0D3" w:rsidR="00066A69" w:rsidRDefault="00066A69" w:rsidP="006800BC">
      <w:pPr>
        <w:jc w:val="center"/>
      </w:pPr>
      <w:r>
        <w:rPr>
          <w:noProof/>
        </w:rPr>
        <w:drawing>
          <wp:inline distT="0" distB="0" distL="0" distR="0" wp14:anchorId="75BA64A0" wp14:editId="0AB34D82">
            <wp:extent cx="3600000" cy="930909"/>
            <wp:effectExtent l="0" t="0" r="635" b="3175"/>
            <wp:docPr id="20" name="Picture 20"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with low confidence"/>
                    <pic:cNvPicPr/>
                  </pic:nvPicPr>
                  <pic:blipFill>
                    <a:blip r:embed="rId37"/>
                    <a:stretch>
                      <a:fillRect/>
                    </a:stretch>
                  </pic:blipFill>
                  <pic:spPr>
                    <a:xfrm>
                      <a:off x="0" y="0"/>
                      <a:ext cx="3600000" cy="930909"/>
                    </a:xfrm>
                    <a:prstGeom prst="rect">
                      <a:avLst/>
                    </a:prstGeom>
                  </pic:spPr>
                </pic:pic>
              </a:graphicData>
            </a:graphic>
          </wp:inline>
        </w:drawing>
      </w:r>
    </w:p>
    <w:p w14:paraId="1E31FBFB" w14:textId="60F71B23" w:rsidR="00066A69" w:rsidRDefault="00066A69">
      <w:r>
        <w:t>Out Tagger has 8 input channels that can be fed by detected signals or trigger signals. The input channel settings are nontrivial only if the radio button “Use Tagger” is checked. Otherwise, the backend detecting is finished by Lock-in Amplifier + DAQ.</w:t>
      </w:r>
    </w:p>
    <w:p w14:paraId="02D8F39F" w14:textId="13B78574" w:rsidR="00066A69" w:rsidRPr="00D442DE" w:rsidRDefault="00D442DE">
      <w:pPr>
        <w:rPr>
          <w:i/>
          <w:iCs/>
        </w:rPr>
      </w:pPr>
      <w:r w:rsidRPr="00D442DE">
        <w:rPr>
          <w:rFonts w:hint="eastAsia"/>
          <w:i/>
          <w:iCs/>
        </w:rPr>
        <w:t>ODMR</w:t>
      </w:r>
      <w:r w:rsidRPr="00D442DE">
        <w:rPr>
          <w:i/>
          <w:iCs/>
        </w:rPr>
        <w:t xml:space="preserve"> operations</w:t>
      </w:r>
      <w:r>
        <w:rPr>
          <w:i/>
          <w:iCs/>
        </w:rPr>
        <w:t>:</w:t>
      </w:r>
    </w:p>
    <w:p w14:paraId="5DE6B5CF" w14:textId="329EC288" w:rsidR="00E211E3" w:rsidRDefault="00E211E3" w:rsidP="006800BC">
      <w:pPr>
        <w:jc w:val="center"/>
      </w:pPr>
      <w:r>
        <w:rPr>
          <w:noProof/>
        </w:rPr>
        <w:drawing>
          <wp:inline distT="0" distB="0" distL="0" distR="0" wp14:anchorId="54864089" wp14:editId="3253C7C7">
            <wp:extent cx="3600000" cy="519665"/>
            <wp:effectExtent l="0" t="0" r="635"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38"/>
                    <a:stretch>
                      <a:fillRect/>
                    </a:stretch>
                  </pic:blipFill>
                  <pic:spPr>
                    <a:xfrm>
                      <a:off x="0" y="0"/>
                      <a:ext cx="3600000" cy="519665"/>
                    </a:xfrm>
                    <a:prstGeom prst="rect">
                      <a:avLst/>
                    </a:prstGeom>
                  </pic:spPr>
                </pic:pic>
              </a:graphicData>
            </a:graphic>
          </wp:inline>
        </w:drawing>
      </w:r>
    </w:p>
    <w:p w14:paraId="272524E6" w14:textId="15FF9EBC" w:rsidR="00100DED" w:rsidRDefault="00D442DE">
      <w:r>
        <w:t xml:space="preserve">These three buttons, when user wants to start a ODMR pipeline, after configuring parameters, one should always click “Load Sequences” and “Start Detecting” by order. </w:t>
      </w:r>
      <w:r w:rsidR="00100DED">
        <w:t xml:space="preserve">“Load Sequences” </w:t>
      </w:r>
      <w:r>
        <w:t>will trigger the built-in scheduler read parameters from UI components and load sequences to ASG hardware as well as visualize them.</w:t>
      </w:r>
      <w:r w:rsidR="00100DED">
        <w:t xml:space="preserve"> “Start Detecting” will let the built-in scheduler start running in a scanning frequency/time mode and visualize results in real time. Another button “Save Data” is used to manually save ODMR measurement results into the default “Downloads” folder of Windows system. In fact, without manually clicking the “Save Data” button, results are still saved into disk automatically.</w:t>
      </w:r>
    </w:p>
    <w:p w14:paraId="14F5DE03" w14:textId="29E52B9A" w:rsidR="00E211E3" w:rsidRPr="00100DED" w:rsidRDefault="00100DED">
      <w:pPr>
        <w:rPr>
          <w:i/>
          <w:iCs/>
        </w:rPr>
      </w:pPr>
      <w:r>
        <w:t xml:space="preserve"> </w:t>
      </w:r>
      <w:r w:rsidRPr="00100DED">
        <w:rPr>
          <w:i/>
          <w:iCs/>
        </w:rPr>
        <w:t>Frequency-domain scanning settings:</w:t>
      </w:r>
    </w:p>
    <w:p w14:paraId="024A3CA4" w14:textId="07805AFD" w:rsidR="00E211E3" w:rsidRDefault="00E211E3" w:rsidP="006800BC">
      <w:pPr>
        <w:jc w:val="center"/>
      </w:pPr>
      <w:r>
        <w:rPr>
          <w:noProof/>
        </w:rPr>
        <w:lastRenderedPageBreak/>
        <w:drawing>
          <wp:inline distT="0" distB="0" distL="0" distR="0" wp14:anchorId="19A188F6" wp14:editId="3EBFC08E">
            <wp:extent cx="3600000" cy="1476533"/>
            <wp:effectExtent l="0" t="0" r="635" b="9525"/>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39"/>
                    <a:stretch>
                      <a:fillRect/>
                    </a:stretch>
                  </pic:blipFill>
                  <pic:spPr>
                    <a:xfrm>
                      <a:off x="0" y="0"/>
                      <a:ext cx="3600000" cy="1476533"/>
                    </a:xfrm>
                    <a:prstGeom prst="rect">
                      <a:avLst/>
                    </a:prstGeom>
                  </pic:spPr>
                </pic:pic>
              </a:graphicData>
            </a:graphic>
          </wp:inline>
        </w:drawing>
      </w:r>
    </w:p>
    <w:p w14:paraId="622F4532" w14:textId="14378D80" w:rsidR="00E211E3" w:rsidRDefault="005B48FC">
      <w:r>
        <w:t>Two selectable detecting modes: CW, Pulse</w:t>
      </w:r>
    </w:p>
    <w:p w14:paraId="35F1640A" w14:textId="708EE3A7" w:rsidR="008648E2" w:rsidRDefault="008648E2">
      <w:r>
        <w:t>“Scanning Frequency” check</w:t>
      </w:r>
      <w:r w:rsidR="006800BC">
        <w:t>able</w:t>
      </w:r>
      <w:r>
        <w:t xml:space="preserve"> box: checked in default. If not checked, the scheduling will run on a single frequency point and save the results automatically, but without data visualization. </w:t>
      </w:r>
      <w:r w:rsidR="006800BC">
        <w:t xml:space="preserve">Currently the single step running functionality is not implemented, so please do not de-check this checkable box. </w:t>
      </w:r>
    </w:p>
    <w:p w14:paraId="37AC575E" w14:textId="5B59B77B" w:rsidR="008648E2" w:rsidRDefault="008648E2">
      <w:r>
        <w:t xml:space="preserve">Scanned MW frequencies configuration: by setting “start”, “end” and “step”, </w:t>
      </w:r>
      <w:r w:rsidR="006800BC">
        <w:t>an</w:t>
      </w:r>
      <w:r>
        <w:t xml:space="preserve"> </w:t>
      </w:r>
      <w:r w:rsidR="006800BC" w:rsidRPr="006800BC">
        <w:t>isometric</w:t>
      </w:r>
      <w:r w:rsidR="006800BC">
        <w:t xml:space="preserve"> </w:t>
      </w:r>
      <w:r>
        <w:t>scanned frequencies list will be generated automatically</w:t>
      </w:r>
    </w:p>
    <w:p w14:paraId="74874A0C" w14:textId="027175CF" w:rsidR="00100DED" w:rsidRPr="00100DED" w:rsidRDefault="00100DED">
      <w:pPr>
        <w:rPr>
          <w:i/>
          <w:iCs/>
        </w:rPr>
      </w:pPr>
      <w:r w:rsidRPr="00100DED">
        <w:rPr>
          <w:i/>
          <w:iCs/>
        </w:rPr>
        <w:t>Time-domain scanning settings:</w:t>
      </w:r>
    </w:p>
    <w:p w14:paraId="6F0AB779" w14:textId="73515F8D" w:rsidR="00E211E3" w:rsidRDefault="005B48FC" w:rsidP="00C906B4">
      <w:pPr>
        <w:jc w:val="center"/>
      </w:pPr>
      <w:r>
        <w:rPr>
          <w:noProof/>
        </w:rPr>
        <w:drawing>
          <wp:inline distT="0" distB="0" distL="0" distR="0" wp14:anchorId="30A83541" wp14:editId="786E0C09">
            <wp:extent cx="3600000" cy="2628000"/>
            <wp:effectExtent l="0" t="0" r="635" b="127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40"/>
                    <a:stretch>
                      <a:fillRect/>
                    </a:stretch>
                  </pic:blipFill>
                  <pic:spPr>
                    <a:xfrm>
                      <a:off x="0" y="0"/>
                      <a:ext cx="3600000" cy="2628000"/>
                    </a:xfrm>
                    <a:prstGeom prst="rect">
                      <a:avLst/>
                    </a:prstGeom>
                  </pic:spPr>
                </pic:pic>
              </a:graphicData>
            </a:graphic>
          </wp:inline>
        </w:drawing>
      </w:r>
    </w:p>
    <w:p w14:paraId="13CB90F2" w14:textId="069E2F57" w:rsidR="005B48FC" w:rsidRDefault="005B48FC">
      <w:r>
        <w:t xml:space="preserve">Five selectable detecting modes: Rabi, Ramsey, </w:t>
      </w:r>
      <w:r w:rsidR="008648E2">
        <w:t>T1 relaxation, Hahn echo, High-order dynamical decoupling</w:t>
      </w:r>
      <w:r w:rsidR="006800BC">
        <w:t>. Only for the “High-order DD” mode, the spin box (“Order”) is nontrivial.</w:t>
      </w:r>
    </w:p>
    <w:p w14:paraId="7D8ACF1B" w14:textId="68F9D981" w:rsidR="006800BC" w:rsidRDefault="006800BC">
      <w:r>
        <w:t xml:space="preserve">“Scanning Time” checkable box: similar with that for frequency-domain settings. </w:t>
      </w:r>
    </w:p>
    <w:p w14:paraId="1F5EA413" w14:textId="6A3ECF28" w:rsidR="006800BC" w:rsidRDefault="008648E2">
      <w:r>
        <w:t xml:space="preserve">Scanned delay time intervals configuration: by setting “start”, “end” and “step” (or “length”), a scanned frequencies list will be generated automatically. For “Step mode”, only “start”, “end” and “step” inputted are effective; for “Length mode”, only “start”, “end” and “length” inputted are effective; for “Logarithm length”, </w:t>
      </w:r>
      <w:r w:rsidR="006800BC">
        <w:t xml:space="preserve">only “start”, “end” and “step” inputted are effective, but the generated intervals list is not </w:t>
      </w:r>
      <w:r w:rsidR="006800BC" w:rsidRPr="006800BC">
        <w:t>isometric</w:t>
      </w:r>
      <w:r w:rsidR="006800BC">
        <w:t xml:space="preserve"> but exponential </w:t>
      </w:r>
      <w:r w:rsidR="006800BC" w:rsidRPr="006800BC">
        <w:t>isometric</w:t>
      </w:r>
      <w:r w:rsidR="006800BC">
        <w:t xml:space="preserve">, which is useful for long-time </w:t>
      </w:r>
      <w:r w:rsidR="006800BC">
        <w:lastRenderedPageBreak/>
        <w:t xml:space="preserve">experiments like T1 measurement. </w:t>
      </w:r>
    </w:p>
    <w:p w14:paraId="67F335A1" w14:textId="7A22354A" w:rsidR="00E211E3" w:rsidRPr="006800BC" w:rsidRDefault="006800BC">
      <w:pPr>
        <w:rPr>
          <w:i/>
          <w:iCs/>
        </w:rPr>
      </w:pPr>
      <w:r w:rsidRPr="006800BC">
        <w:rPr>
          <w:i/>
          <w:iCs/>
        </w:rPr>
        <w:t>ODMR sequences configuration:</w:t>
      </w:r>
    </w:p>
    <w:p w14:paraId="30B61DC5" w14:textId="41BD0AF3" w:rsidR="00E211E3" w:rsidRDefault="00E211E3" w:rsidP="00C906B4">
      <w:pPr>
        <w:jc w:val="center"/>
      </w:pPr>
      <w:r>
        <w:rPr>
          <w:noProof/>
        </w:rPr>
        <w:drawing>
          <wp:inline distT="0" distB="0" distL="0" distR="0" wp14:anchorId="770022EF" wp14:editId="29BC33D8">
            <wp:extent cx="3600000" cy="2111475"/>
            <wp:effectExtent l="0" t="0" r="635" b="3175"/>
            <wp:docPr id="24" name="Picture 2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able&#10;&#10;Description automatically generated"/>
                    <pic:cNvPicPr/>
                  </pic:nvPicPr>
                  <pic:blipFill>
                    <a:blip r:embed="rId41"/>
                    <a:stretch>
                      <a:fillRect/>
                    </a:stretch>
                  </pic:blipFill>
                  <pic:spPr>
                    <a:xfrm>
                      <a:off x="0" y="0"/>
                      <a:ext cx="3600000" cy="2111475"/>
                    </a:xfrm>
                    <a:prstGeom prst="rect">
                      <a:avLst/>
                    </a:prstGeom>
                  </pic:spPr>
                </pic:pic>
              </a:graphicData>
            </a:graphic>
          </wp:inline>
        </w:drawing>
      </w:r>
    </w:p>
    <w:p w14:paraId="6E1D72BE" w14:textId="25CCEC9C" w:rsidR="00927BF6" w:rsidRDefault="00927BF6" w:rsidP="00927BF6">
      <w:r>
        <w:t xml:space="preserve">The following sketch demonstrates meanings of most of the above sequence parameters (“inter” means “interval”; “init” means “initialization”). </w:t>
      </w:r>
    </w:p>
    <w:p w14:paraId="5FEF4AA1" w14:textId="77777777" w:rsidR="00927BF6" w:rsidRDefault="00927BF6" w:rsidP="00927BF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CC7832"/>
          <w:sz w:val="11"/>
          <w:szCs w:val="11"/>
        </w:rPr>
      </w:pPr>
      <w:r w:rsidRPr="00E126F4">
        <w:rPr>
          <w:rFonts w:ascii="Courier New" w:eastAsia="Times New Roman" w:hAnsi="Courier New" w:cs="Courier New"/>
          <w:b/>
          <w:bCs/>
          <w:color w:val="00B050"/>
          <w:sz w:val="11"/>
          <w:szCs w:val="11"/>
        </w:rPr>
        <w:t>asg laser channel:</w:t>
      </w:r>
      <w:r w:rsidRPr="00E126F4">
        <w:rPr>
          <w:rFonts w:ascii="Courier New" w:eastAsia="Times New Roman" w:hAnsi="Courier New" w:cs="Courier New"/>
          <w:color w:val="A9B7C6"/>
          <w:sz w:val="11"/>
          <w:szCs w:val="11"/>
        </w:rPr>
        <w:br/>
        <w:t>--------------                                                --------------------------------------------------------------</w:t>
      </w:r>
      <w:r w:rsidRPr="00E126F4">
        <w:rPr>
          <w:rFonts w:ascii="Courier New" w:eastAsia="Times New Roman" w:hAnsi="Courier New" w:cs="Courier New"/>
          <w:color w:val="A9B7C6"/>
          <w:sz w:val="11"/>
          <w:szCs w:val="11"/>
        </w:rPr>
        <w:br/>
        <w:t>|(</w:t>
      </w:r>
      <w:r w:rsidRPr="00E126F4">
        <w:rPr>
          <w:rFonts w:ascii="Courier New" w:eastAsia="Times New Roman" w:hAnsi="Courier New" w:cs="Courier New"/>
          <w:color w:val="CC7832"/>
          <w:sz w:val="11"/>
          <w:szCs w:val="11"/>
        </w:rPr>
        <w:t>laser init</w:t>
      </w:r>
      <w:r w:rsidRPr="00E126F4">
        <w:rPr>
          <w:rFonts w:ascii="Courier New" w:eastAsia="Times New Roman" w:hAnsi="Courier New" w:cs="Courier New"/>
          <w:color w:val="A9B7C6"/>
          <w:sz w:val="11"/>
          <w:szCs w:val="11"/>
        </w:rPr>
        <w:t>)|                                                |                                                            |</w:t>
      </w:r>
      <w:r w:rsidRPr="00E126F4">
        <w:rPr>
          <w:rFonts w:ascii="Courier New" w:eastAsia="Times New Roman" w:hAnsi="Courier New" w:cs="Courier New"/>
          <w:color w:val="A9B7C6"/>
          <w:sz w:val="11"/>
          <w:szCs w:val="11"/>
        </w:rPr>
        <w:br/>
        <w:t>|            |------------------------------------------------|                                                            |</w:t>
      </w:r>
      <w:r w:rsidRPr="00E126F4">
        <w:rPr>
          <w:rFonts w:ascii="Courier New" w:eastAsia="Times New Roman" w:hAnsi="Courier New" w:cs="Courier New"/>
          <w:color w:val="A9B7C6"/>
          <w:sz w:val="11"/>
          <w:szCs w:val="11"/>
        </w:rPr>
        <w:br/>
      </w:r>
    </w:p>
    <w:p w14:paraId="7A0EE192" w14:textId="77777777" w:rsidR="00927BF6" w:rsidRDefault="00927BF6" w:rsidP="00927BF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1"/>
          <w:szCs w:val="11"/>
        </w:rPr>
      </w:pPr>
      <w:r w:rsidRPr="00E126F4">
        <w:rPr>
          <w:rFonts w:ascii="Courier New" w:eastAsia="Times New Roman" w:hAnsi="Courier New" w:cs="Courier New"/>
          <w:b/>
          <w:bCs/>
          <w:color w:val="00B050"/>
          <w:sz w:val="11"/>
          <w:szCs w:val="11"/>
        </w:rPr>
        <w:t>asg microwave channel:</w:t>
      </w:r>
      <w:r w:rsidRPr="00E126F4">
        <w:rPr>
          <w:rFonts w:ascii="Courier New" w:eastAsia="Times New Roman" w:hAnsi="Courier New" w:cs="Courier New"/>
          <w:color w:val="A9B7C6"/>
          <w:sz w:val="11"/>
          <w:szCs w:val="11"/>
        </w:rPr>
        <w:br/>
        <w:t xml:space="preserve">                             ----------------</w:t>
      </w:r>
      <w:r w:rsidRPr="00E126F4">
        <w:rPr>
          <w:rFonts w:ascii="Courier New" w:eastAsia="Times New Roman" w:hAnsi="Courier New" w:cs="Courier New"/>
          <w:color w:val="A9B7C6"/>
          <w:sz w:val="11"/>
          <w:szCs w:val="11"/>
        </w:rPr>
        <w:br/>
        <w:t xml:space="preserve">              (</w:t>
      </w:r>
      <w:r w:rsidRPr="00E126F4">
        <w:rPr>
          <w:rFonts w:ascii="Courier New" w:eastAsia="Times New Roman" w:hAnsi="Courier New" w:cs="Courier New"/>
          <w:color w:val="CC7832"/>
          <w:sz w:val="11"/>
          <w:szCs w:val="11"/>
        </w:rPr>
        <w:t>init-mw inter</w:t>
      </w:r>
      <w:r w:rsidRPr="00E126F4">
        <w:rPr>
          <w:rFonts w:ascii="Courier New" w:eastAsia="Times New Roman" w:hAnsi="Courier New" w:cs="Courier New"/>
          <w:color w:val="A9B7C6"/>
          <w:sz w:val="11"/>
          <w:szCs w:val="11"/>
        </w:rPr>
        <w:t>)|(</w:t>
      </w:r>
      <w:r w:rsidRPr="00E126F4">
        <w:rPr>
          <w:rFonts w:ascii="Courier New" w:eastAsia="Times New Roman" w:hAnsi="Courier New" w:cs="Courier New"/>
          <w:color w:val="CC7832"/>
          <w:sz w:val="11"/>
          <w:szCs w:val="11"/>
        </w:rPr>
        <w:t>mw operation</w:t>
      </w:r>
      <w:r w:rsidRPr="00E126F4">
        <w:rPr>
          <w:rFonts w:ascii="Courier New" w:eastAsia="Times New Roman" w:hAnsi="Courier New" w:cs="Courier New"/>
          <w:color w:val="A9B7C6"/>
          <w:sz w:val="11"/>
          <w:szCs w:val="11"/>
        </w:rPr>
        <w:t>)|(</w:t>
      </w:r>
      <w:r w:rsidRPr="00E126F4">
        <w:rPr>
          <w:rFonts w:ascii="Courier New" w:eastAsia="Times New Roman" w:hAnsi="Courier New" w:cs="Courier New"/>
          <w:color w:val="CC7832"/>
          <w:sz w:val="11"/>
          <w:szCs w:val="11"/>
        </w:rPr>
        <w:t>mw-read inter</w:t>
      </w:r>
      <w:r w:rsidRPr="00E126F4">
        <w:rPr>
          <w:rFonts w:ascii="Courier New" w:eastAsia="Times New Roman" w:hAnsi="Courier New" w:cs="Courier New"/>
          <w:color w:val="A9B7C6"/>
          <w:sz w:val="11"/>
          <w:szCs w:val="11"/>
        </w:rPr>
        <w:t xml:space="preserve">)       </w:t>
      </w:r>
      <w:r w:rsidRPr="00E126F4">
        <w:rPr>
          <w:rFonts w:ascii="Courier New" w:eastAsia="Times New Roman" w:hAnsi="Courier New" w:cs="Courier New"/>
          <w:color w:val="A9B7C6"/>
          <w:sz w:val="11"/>
          <w:szCs w:val="11"/>
        </w:rPr>
        <w:br/>
        <w:t>-----------------------------|              |--------------------------</w:t>
      </w:r>
    </w:p>
    <w:p w14:paraId="0C59DA6E" w14:textId="77F143B6" w:rsidR="00927BF6" w:rsidRDefault="00927BF6" w:rsidP="00927BF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1"/>
          <w:szCs w:val="11"/>
        </w:rPr>
      </w:pPr>
      <w:r w:rsidRPr="00E126F4">
        <w:rPr>
          <w:rFonts w:ascii="Courier New" w:eastAsia="Times New Roman" w:hAnsi="Courier New" w:cs="Courier New"/>
          <w:color w:val="A9B7C6"/>
          <w:sz w:val="11"/>
          <w:szCs w:val="11"/>
        </w:rPr>
        <w:br/>
      </w:r>
      <w:r w:rsidRPr="00E126F4">
        <w:rPr>
          <w:rFonts w:ascii="Courier New" w:eastAsia="Times New Roman" w:hAnsi="Courier New" w:cs="Courier New"/>
          <w:b/>
          <w:bCs/>
          <w:color w:val="00B050"/>
          <w:sz w:val="11"/>
          <w:szCs w:val="11"/>
        </w:rPr>
        <w:t>asg tagger acquisition channel:</w:t>
      </w:r>
      <w:r w:rsidRPr="00E126F4">
        <w:rPr>
          <w:rFonts w:ascii="Courier New" w:eastAsia="Times New Roman" w:hAnsi="Courier New" w:cs="Courier New"/>
          <w:color w:val="A9B7C6"/>
          <w:sz w:val="11"/>
          <w:szCs w:val="11"/>
        </w:rPr>
        <w:br/>
        <w:t xml:space="preserve">                                                                         ------------            ------------</w:t>
      </w:r>
      <w:r w:rsidRPr="00E126F4">
        <w:rPr>
          <w:rFonts w:ascii="Courier New" w:eastAsia="Times New Roman" w:hAnsi="Courier New" w:cs="Courier New"/>
          <w:color w:val="A9B7C6"/>
          <w:sz w:val="11"/>
          <w:szCs w:val="11"/>
        </w:rPr>
        <w:br/>
        <w:t xml:space="preserve">                                                               (</w:t>
      </w:r>
      <w:r w:rsidRPr="00E126F4">
        <w:rPr>
          <w:rFonts w:ascii="Courier New" w:eastAsia="Times New Roman" w:hAnsi="Courier New" w:cs="Courier New"/>
          <w:color w:val="CC7832"/>
          <w:sz w:val="11"/>
          <w:szCs w:val="11"/>
        </w:rPr>
        <w:t>pre-read</w:t>
      </w:r>
      <w:r w:rsidRPr="00E126F4">
        <w:rPr>
          <w:rFonts w:ascii="Courier New" w:eastAsia="Times New Roman" w:hAnsi="Courier New" w:cs="Courier New"/>
          <w:color w:val="A9B7C6"/>
          <w:sz w:val="11"/>
          <w:szCs w:val="11"/>
        </w:rPr>
        <w:t>)|(</w:t>
      </w:r>
      <w:r w:rsidRPr="00E126F4">
        <w:rPr>
          <w:rFonts w:ascii="Courier New" w:eastAsia="Times New Roman" w:hAnsi="Courier New" w:cs="Courier New"/>
          <w:color w:val="CC7832"/>
          <w:sz w:val="11"/>
          <w:szCs w:val="11"/>
        </w:rPr>
        <w:t>sig read</w:t>
      </w:r>
      <w:r w:rsidRPr="00E126F4">
        <w:rPr>
          <w:rFonts w:ascii="Courier New" w:eastAsia="Times New Roman" w:hAnsi="Courier New" w:cs="Courier New"/>
          <w:color w:val="A9B7C6"/>
          <w:sz w:val="11"/>
          <w:szCs w:val="11"/>
        </w:rPr>
        <w:t>)|(</w:t>
      </w:r>
      <w:r w:rsidRPr="00E126F4">
        <w:rPr>
          <w:rFonts w:ascii="Courier New" w:eastAsia="Times New Roman" w:hAnsi="Courier New" w:cs="Courier New"/>
          <w:color w:val="CC7832"/>
          <w:sz w:val="11"/>
          <w:szCs w:val="11"/>
        </w:rPr>
        <w:t>read inter</w:t>
      </w:r>
      <w:r w:rsidRPr="00E126F4">
        <w:rPr>
          <w:rFonts w:ascii="Courier New" w:eastAsia="Times New Roman" w:hAnsi="Courier New" w:cs="Courier New"/>
          <w:color w:val="A9B7C6"/>
          <w:sz w:val="11"/>
          <w:szCs w:val="11"/>
        </w:rPr>
        <w:t>)|(</w:t>
      </w:r>
      <w:r w:rsidRPr="00E126F4">
        <w:rPr>
          <w:rFonts w:ascii="Courier New" w:eastAsia="Times New Roman" w:hAnsi="Courier New" w:cs="Courier New"/>
          <w:color w:val="CC7832"/>
          <w:sz w:val="11"/>
          <w:szCs w:val="11"/>
        </w:rPr>
        <w:t>ref read</w:t>
      </w:r>
      <w:r w:rsidRPr="00E126F4">
        <w:rPr>
          <w:rFonts w:ascii="Courier New" w:eastAsia="Times New Roman" w:hAnsi="Courier New" w:cs="Courier New"/>
          <w:color w:val="A9B7C6"/>
          <w:sz w:val="11"/>
          <w:szCs w:val="11"/>
        </w:rPr>
        <w:t>)|(</w:t>
      </w:r>
      <w:r w:rsidRPr="00E126F4">
        <w:rPr>
          <w:rFonts w:ascii="Courier New" w:eastAsia="Times New Roman" w:hAnsi="Courier New" w:cs="Courier New"/>
          <w:color w:val="CC7832"/>
          <w:sz w:val="11"/>
          <w:szCs w:val="11"/>
        </w:rPr>
        <w:t>period inter</w:t>
      </w:r>
      <w:r w:rsidRPr="00E126F4">
        <w:rPr>
          <w:rFonts w:ascii="Courier New" w:eastAsia="Times New Roman" w:hAnsi="Courier New" w:cs="Courier New"/>
          <w:color w:val="A9B7C6"/>
          <w:sz w:val="11"/>
          <w:szCs w:val="11"/>
        </w:rPr>
        <w:t>)</w:t>
      </w:r>
      <w:r w:rsidRPr="00E126F4">
        <w:rPr>
          <w:rFonts w:ascii="Courier New" w:eastAsia="Times New Roman" w:hAnsi="Courier New" w:cs="Courier New"/>
          <w:color w:val="A9B7C6"/>
          <w:sz w:val="11"/>
          <w:szCs w:val="11"/>
        </w:rPr>
        <w:br/>
        <w:t>-------------------------------------------------------------------------|          |------------|          |--------------</w:t>
      </w:r>
    </w:p>
    <w:p w14:paraId="7DBF960C" w14:textId="77777777" w:rsidR="00927BF6" w:rsidRPr="00927BF6" w:rsidRDefault="00927BF6" w:rsidP="00927BF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1"/>
          <w:szCs w:val="11"/>
        </w:rPr>
      </w:pPr>
    </w:p>
    <w:p w14:paraId="7EB91FB7" w14:textId="77777777" w:rsidR="00927BF6" w:rsidRDefault="00927BF6" w:rsidP="00927BF6">
      <w:r>
        <w:rPr>
          <w:noProof/>
        </w:rPr>
        <w:drawing>
          <wp:inline distT="0" distB="0" distL="0" distR="0" wp14:anchorId="66BB7855" wp14:editId="569FE09B">
            <wp:extent cx="5274310" cy="2507615"/>
            <wp:effectExtent l="0" t="0" r="2540" b="6985"/>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42"/>
                    <a:stretch>
                      <a:fillRect/>
                    </a:stretch>
                  </pic:blipFill>
                  <pic:spPr>
                    <a:xfrm>
                      <a:off x="0" y="0"/>
                      <a:ext cx="5274310" cy="2507615"/>
                    </a:xfrm>
                    <a:prstGeom prst="rect">
                      <a:avLst/>
                    </a:prstGeom>
                  </pic:spPr>
                </pic:pic>
              </a:graphicData>
            </a:graphic>
          </wp:inline>
        </w:drawing>
      </w:r>
    </w:p>
    <w:p w14:paraId="3F39B21F" w14:textId="00E344CD" w:rsidR="000258EC" w:rsidRDefault="00927BF6">
      <w:r>
        <w:t xml:space="preserve">For each detecting setting point, i.e., one specific frequency or time interval setting, the ODMR experiment requires to repeat sequences for </w:t>
      </w:r>
      <m:oMath>
        <m:r>
          <w:rPr>
            <w:rFonts w:ascii="Cambria Math" w:hAnsi="Cambria Math"/>
          </w:rPr>
          <m:t>N</m:t>
        </m:r>
      </m:oMath>
      <w:r>
        <w:t xml:space="preserve"> periods. For each period, there is one pulse readout operation in Tagger, whose readout window is defined by the Laser readout pulse interval. Repetition is for stable and reliable results. For instance, sequence in one period like the above figure (without lock-in synchronic sequences visualization) will be repeated and thus sequences like the following figure (channel 4 and 8 means lock-in synchronic sequences) are acquired (x-axis </w:t>
      </w:r>
      <w:r>
        <w:lastRenderedPageBreak/>
        <w:t xml:space="preserve">ticks are trivial). In actual experiment, single period is much short relative to the lock-in synchronic period. </w:t>
      </w:r>
    </w:p>
    <w:p w14:paraId="289FA1DC" w14:textId="546634D2" w:rsidR="00241158" w:rsidRDefault="00241158">
      <w:r>
        <w:rPr>
          <w:noProof/>
        </w:rPr>
        <w:drawing>
          <wp:inline distT="0" distB="0" distL="0" distR="0" wp14:anchorId="39173F3F" wp14:editId="53C9C5EA">
            <wp:extent cx="5274000" cy="3898671"/>
            <wp:effectExtent l="0" t="0" r="3175" b="6985"/>
            <wp:docPr id="16" name="Picture 1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with medium confidence"/>
                    <pic:cNvPicPr/>
                  </pic:nvPicPr>
                  <pic:blipFill>
                    <a:blip r:embed="rId43"/>
                    <a:stretch>
                      <a:fillRect/>
                    </a:stretch>
                  </pic:blipFill>
                  <pic:spPr>
                    <a:xfrm>
                      <a:off x="0" y="0"/>
                      <a:ext cx="5274000" cy="3898671"/>
                    </a:xfrm>
                    <a:prstGeom prst="rect">
                      <a:avLst/>
                    </a:prstGeom>
                  </pic:spPr>
                </pic:pic>
              </a:graphicData>
            </a:graphic>
          </wp:inline>
        </w:drawing>
      </w:r>
    </w:p>
    <w:p w14:paraId="34248DD9" w14:textId="31D5DDB6" w:rsidR="006800BC" w:rsidRDefault="00927BF6">
      <w:r>
        <w:t xml:space="preserve">In the CW mode, </w:t>
      </w:r>
      <w:r w:rsidR="00050F72">
        <w:t>“period” is determined by either the “lock-in sync frequency” (Lock-in mode) or “Laser initialization” (Tagger mode) parameter. Otherwise, pulse ODMR sequences should be configured by setting detailed parameters, in which “Laser initialization”, “Microwave operation” and “Signal readout” are always necessary.</w:t>
      </w:r>
    </w:p>
    <w:p w14:paraId="6111ABFB" w14:textId="79676EA2" w:rsidR="00593735" w:rsidRDefault="004B0F2D" w:rsidP="00593735">
      <w:pPr>
        <w:pStyle w:val="Heading3"/>
      </w:pPr>
      <w:bookmarkStart w:id="11" w:name="_Toc104339754"/>
      <w:r>
        <w:t>Demonstration</w:t>
      </w:r>
      <w:r w:rsidR="00593735">
        <w:t xml:space="preserve"> pages</w:t>
      </w:r>
      <w:bookmarkEnd w:id="11"/>
    </w:p>
    <w:p w14:paraId="03821B94" w14:textId="741D525A" w:rsidR="00A95F7D" w:rsidRDefault="00A95F7D" w:rsidP="00A95F7D">
      <w:pPr>
        <w:ind w:left="720" w:hanging="720"/>
        <w:rPr>
          <w:i/>
          <w:iCs/>
        </w:rPr>
      </w:pPr>
      <w:r w:rsidRPr="00A95F7D">
        <w:rPr>
          <w:i/>
          <w:iCs/>
        </w:rPr>
        <w:t>Photon counting</w:t>
      </w:r>
      <w:r>
        <w:rPr>
          <w:i/>
          <w:iCs/>
        </w:rPr>
        <w:t>:</w:t>
      </w:r>
    </w:p>
    <w:p w14:paraId="23ED33F1" w14:textId="3AE6DE93" w:rsidR="00A95F7D" w:rsidRPr="00A95F7D" w:rsidRDefault="00A95F7D" w:rsidP="00A95F7D">
      <w:r>
        <w:t>Whether data is acquired by APD + Tagger or Lock-in Amplifier + DAQ, this page always supports real-time photon counts readout and visualization. Components settings in the figure are obvious. “Connect tagger” and “Close tagger” buttons are nontrivial only in Tagger counting mode.</w:t>
      </w:r>
    </w:p>
    <w:p w14:paraId="100C4586" w14:textId="3850816E" w:rsidR="003457B1" w:rsidRDefault="00A95F7D" w:rsidP="003457B1">
      <w:r w:rsidRPr="00A41A90">
        <w:rPr>
          <w:rFonts w:eastAsia="Times New Roman" w:cs="Times New Roman"/>
          <w:noProof/>
          <w:sz w:val="24"/>
          <w:szCs w:val="24"/>
        </w:rPr>
        <w:lastRenderedPageBreak/>
        <w:drawing>
          <wp:inline distT="0" distB="0" distL="0" distR="0" wp14:anchorId="1AB8A752" wp14:editId="38595C46">
            <wp:extent cx="5274000" cy="4637115"/>
            <wp:effectExtent l="0" t="0" r="3175" b="0"/>
            <wp:docPr id="29" name="Picture 2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17137" t="7758" r="1513"/>
                    <a:stretch/>
                  </pic:blipFill>
                  <pic:spPr bwMode="auto">
                    <a:xfrm>
                      <a:off x="0" y="0"/>
                      <a:ext cx="5274000" cy="4637115"/>
                    </a:xfrm>
                    <a:prstGeom prst="rect">
                      <a:avLst/>
                    </a:prstGeom>
                    <a:noFill/>
                    <a:ln>
                      <a:noFill/>
                    </a:ln>
                    <a:extLst>
                      <a:ext uri="{53640926-AAD7-44D8-BBD7-CCE9431645EC}">
                        <a14:shadowObscured xmlns:a14="http://schemas.microsoft.com/office/drawing/2010/main"/>
                      </a:ext>
                    </a:extLst>
                  </pic:spPr>
                </pic:pic>
              </a:graphicData>
            </a:graphic>
          </wp:inline>
        </w:drawing>
      </w:r>
    </w:p>
    <w:p w14:paraId="4B2E43F8" w14:textId="1B37C2C3" w:rsidR="00066A69" w:rsidRPr="00A95F7D" w:rsidRDefault="00A95F7D" w:rsidP="003457B1">
      <w:pPr>
        <w:rPr>
          <w:i/>
          <w:iCs/>
        </w:rPr>
      </w:pPr>
      <w:r w:rsidRPr="00A95F7D">
        <w:rPr>
          <w:i/>
          <w:iCs/>
        </w:rPr>
        <w:t>ASG sequences settings and visualization:</w:t>
      </w:r>
    </w:p>
    <w:p w14:paraId="08519A53" w14:textId="55BB8417" w:rsidR="004100EA" w:rsidRDefault="00A95F7D" w:rsidP="004100EA">
      <w:r>
        <w:t xml:space="preserve">Functionalities of this page are similar </w:t>
      </w:r>
      <w:r w:rsidR="004100EA">
        <w:t>with the native software provided by CIQTK but with a different sequences configuration logic</w:t>
      </w:r>
      <w:r>
        <w:t xml:space="preserve">. </w:t>
      </w:r>
      <w:r>
        <w:rPr>
          <w:rFonts w:hint="eastAsia"/>
        </w:rPr>
        <w:t>Bett</w:t>
      </w:r>
      <w:r>
        <w:t xml:space="preserve">er yet, </w:t>
      </w:r>
      <w:r w:rsidR="004100EA">
        <w:t xml:space="preserve">our setting manner is more convenient and more robust. That is supported by the extra </w:t>
      </w:r>
      <w:r w:rsidR="004100EA" w:rsidRPr="00DE4C96">
        <w:rPr>
          <w:rFonts w:ascii="Courier New" w:eastAsia="Times New Roman" w:hAnsi="Courier New" w:cs="Courier New"/>
          <w:color w:val="CC7832"/>
          <w:sz w:val="20"/>
          <w:szCs w:val="20"/>
        </w:rPr>
        <w:t>s</w:t>
      </w:r>
      <w:r w:rsidR="004100EA">
        <w:rPr>
          <w:rFonts w:ascii="Courier New" w:eastAsia="Times New Roman" w:hAnsi="Courier New" w:cs="Courier New"/>
          <w:color w:val="CC7832"/>
          <w:sz w:val="20"/>
          <w:szCs w:val="20"/>
        </w:rPr>
        <w:t>equence</w:t>
      </w:r>
      <w:r w:rsidR="004100EA">
        <w:t xml:space="preserve"> module in Odamctor SDK.</w:t>
      </w:r>
    </w:p>
    <w:p w14:paraId="0B3306FD" w14:textId="59DA239E" w:rsidR="005E4065" w:rsidRDefault="00B8045B" w:rsidP="004100EA">
      <w:r>
        <w:t xml:space="preserve">Our </w:t>
      </w:r>
      <w:r w:rsidR="005E4065">
        <w:t xml:space="preserve">ASG device has </w:t>
      </w:r>
      <w:r>
        <w:t xml:space="preserve">8 output channels, which corresponds to the 8-row table in the following figure. Each sequences data are set according to “High-Low-…-High-Low” list rule. For example, [100, 0] means </w:t>
      </w:r>
      <w:r w:rsidR="004041A7">
        <w:t>a continuous high-level sequence, while [0, 100] means a continuous low-level sequence</w:t>
      </w:r>
      <w:r>
        <w:t xml:space="preserve">. All the data unit is “ns” in default. </w:t>
      </w:r>
    </w:p>
    <w:p w14:paraId="209555EB" w14:textId="32307DD2" w:rsidR="00AC6D85" w:rsidRDefault="00AC6D85" w:rsidP="004100EA">
      <w:r>
        <w:t>The following figure shows generated sequences are aligned automatically as well as the corresponding chart.</w:t>
      </w:r>
    </w:p>
    <w:p w14:paraId="59418CD2" w14:textId="6529FF44" w:rsidR="004100EA" w:rsidRDefault="00FC73B8" w:rsidP="004100EA">
      <w:r>
        <w:rPr>
          <w:noProof/>
        </w:rPr>
        <w:lastRenderedPageBreak/>
        <w:drawing>
          <wp:inline distT="0" distB="0" distL="0" distR="0" wp14:anchorId="1732CA3E" wp14:editId="54E6C746">
            <wp:extent cx="5274310" cy="3579495"/>
            <wp:effectExtent l="0" t="0" r="2540" b="1905"/>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pic:nvPicPr>
                  <pic:blipFill>
                    <a:blip r:embed="rId45"/>
                    <a:stretch>
                      <a:fillRect/>
                    </a:stretch>
                  </pic:blipFill>
                  <pic:spPr>
                    <a:xfrm>
                      <a:off x="0" y="0"/>
                      <a:ext cx="5274310" cy="3579495"/>
                    </a:xfrm>
                    <a:prstGeom prst="rect">
                      <a:avLst/>
                    </a:prstGeom>
                  </pic:spPr>
                </pic:pic>
              </a:graphicData>
            </a:graphic>
          </wp:inline>
        </w:drawing>
      </w:r>
    </w:p>
    <w:p w14:paraId="285A6BC3" w14:textId="1B9A44E4" w:rsidR="003E4F83" w:rsidRDefault="00F95C11" w:rsidP="00F95C11">
      <w:pPr>
        <w:pStyle w:val="Heading2"/>
      </w:pPr>
      <w:bookmarkStart w:id="12" w:name="_Toc104339755"/>
      <w:r>
        <w:t>Frequency-domain ODMR</w:t>
      </w:r>
      <w:bookmarkEnd w:id="12"/>
      <w:r w:rsidR="00081051">
        <w:t xml:space="preserve"> </w:t>
      </w:r>
    </w:p>
    <w:p w14:paraId="12D3A62B" w14:textId="4AC007EB" w:rsidR="00A2072B" w:rsidRDefault="00A2072B" w:rsidP="00A2072B">
      <w:r>
        <w:rPr>
          <w:noProof/>
        </w:rPr>
        <w:drawing>
          <wp:inline distT="0" distB="0" distL="0" distR="0" wp14:anchorId="7E1F0228" wp14:editId="70ECE2A7">
            <wp:extent cx="5276215" cy="358140"/>
            <wp:effectExtent l="0" t="0" r="63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6215" cy="358140"/>
                    </a:xfrm>
                    <a:prstGeom prst="rect">
                      <a:avLst/>
                    </a:prstGeom>
                    <a:noFill/>
                    <a:ln>
                      <a:noFill/>
                    </a:ln>
                  </pic:spPr>
                </pic:pic>
              </a:graphicData>
            </a:graphic>
          </wp:inline>
        </w:drawing>
      </w:r>
    </w:p>
    <w:p w14:paraId="2B444302" w14:textId="29F416ED" w:rsidR="00A2072B" w:rsidRDefault="005C28E9" w:rsidP="00A2072B">
      <w:r>
        <w:t>All the frequency-domain ODMR experiments follow such a pipeline, whether user is using the SDK or the GUI software.</w:t>
      </w:r>
    </w:p>
    <w:p w14:paraId="14204FF3" w14:textId="2D58A9D7" w:rsidR="009821B1" w:rsidRPr="00A2072B" w:rsidRDefault="009821B1" w:rsidP="00A2072B">
      <w:r>
        <w:t>The following examples are about testing the SiV in SiC, whose zero-field splitting (ZFS) of the ground spin state is 70MHz. And due to the weak photon signals of SiV, Lock-in Amplifier i</w:t>
      </w:r>
      <w:r w:rsidR="00751A0F">
        <w:t>s used</w:t>
      </w:r>
      <w:r>
        <w:t xml:space="preserve">. </w:t>
      </w:r>
    </w:p>
    <w:p w14:paraId="351622F5" w14:textId="6DB09294" w:rsidR="009821B1" w:rsidRPr="009821B1" w:rsidRDefault="00864531" w:rsidP="009821B1">
      <w:pPr>
        <w:pStyle w:val="Heading3"/>
      </w:pPr>
      <w:bookmarkStart w:id="13" w:name="_Toc104339756"/>
      <w:r>
        <w:t>Continuous-wave ODMR detecting</w:t>
      </w:r>
      <w:bookmarkEnd w:id="13"/>
    </w:p>
    <w:p w14:paraId="67F2F0DF" w14:textId="2F47A5C9" w:rsidR="00412EF4" w:rsidRDefault="009821B1" w:rsidP="009821B1">
      <w:pPr>
        <w:pStyle w:val="ListParagraph"/>
        <w:numPr>
          <w:ilvl w:val="0"/>
          <w:numId w:val="9"/>
        </w:numPr>
        <w:spacing w:after="240"/>
      </w:pPr>
      <w:r>
        <w:t xml:space="preserve">Set MW: power </w:t>
      </w:r>
      <m:oMath>
        <m:r>
          <w:rPr>
            <w:rFonts w:ascii="Cambria Math" w:hAnsi="Cambria Math"/>
          </w:rPr>
          <m:t>p=-25</m:t>
        </m:r>
      </m:oMath>
      <w:r>
        <w:t>dBm</w:t>
      </w:r>
    </w:p>
    <w:p w14:paraId="6AAFDDDE" w14:textId="25C50683" w:rsidR="009821B1" w:rsidRDefault="009821B1" w:rsidP="009821B1">
      <w:pPr>
        <w:pStyle w:val="ListParagraph"/>
        <w:numPr>
          <w:ilvl w:val="0"/>
          <w:numId w:val="9"/>
        </w:numPr>
        <w:spacing w:after="240"/>
      </w:pPr>
      <w:r>
        <w:t>Select “CW” detecting mode</w:t>
      </w:r>
    </w:p>
    <w:p w14:paraId="12979820" w14:textId="21FF2B80" w:rsidR="0021268D" w:rsidRDefault="0021268D" w:rsidP="009821B1">
      <w:pPr>
        <w:pStyle w:val="ListParagraph"/>
        <w:numPr>
          <w:ilvl w:val="0"/>
          <w:numId w:val="9"/>
        </w:numPr>
        <w:spacing w:after="240"/>
      </w:pPr>
      <w:r>
        <w:t xml:space="preserve">Set scanned frequencies: </w:t>
      </w:r>
      <m:oMath>
        <m:sSub>
          <m:sSubPr>
            <m:ctrlPr>
              <w:rPr>
                <w:rFonts w:ascii="Cambria Math" w:hAnsi="Cambria Math"/>
                <w:i/>
              </w:rPr>
            </m:ctrlPr>
          </m:sSubPr>
          <m:e>
            <m:r>
              <w:rPr>
                <w:rFonts w:ascii="Cambria Math" w:hAnsi="Cambria Math"/>
              </w:rPr>
              <m:t>f</m:t>
            </m:r>
          </m:e>
          <m:sub>
            <m:r>
              <w:rPr>
                <w:rFonts w:ascii="Cambria Math" w:hAnsi="Cambria Math"/>
              </w:rPr>
              <m:t>start</m:t>
            </m:r>
          </m:sub>
        </m:sSub>
        <m:r>
          <w:rPr>
            <w:rFonts w:ascii="Cambria Math" w:hAnsi="Cambria Math"/>
          </w:rPr>
          <m:t>=60</m:t>
        </m:r>
      </m:oMath>
      <w:r>
        <w:t xml:space="preserve">, </w:t>
      </w:r>
      <m:oMath>
        <m:sSub>
          <m:sSubPr>
            <m:ctrlPr>
              <w:rPr>
                <w:rFonts w:ascii="Cambria Math" w:hAnsi="Cambria Math"/>
                <w:i/>
              </w:rPr>
            </m:ctrlPr>
          </m:sSubPr>
          <m:e>
            <m:r>
              <w:rPr>
                <w:rFonts w:ascii="Cambria Math" w:hAnsi="Cambria Math"/>
              </w:rPr>
              <m:t>f</m:t>
            </m:r>
          </m:e>
          <m:sub>
            <m:r>
              <w:rPr>
                <w:rFonts w:ascii="Cambria Math" w:hAnsi="Cambria Math"/>
              </w:rPr>
              <m:t>end</m:t>
            </m:r>
          </m:sub>
        </m:sSub>
        <m:r>
          <w:rPr>
            <w:rFonts w:ascii="Cambria Math" w:hAnsi="Cambria Math"/>
          </w:rPr>
          <m:t>=85</m:t>
        </m:r>
      </m:oMath>
      <w:r>
        <w:t xml:space="preserve">, </w:t>
      </w:r>
      <m:oMath>
        <m:r>
          <m:rPr>
            <m:sty m:val="p"/>
          </m:rPr>
          <w:rPr>
            <w:rFonts w:ascii="Cambria Math" w:hAnsi="Cambria Math"/>
          </w:rPr>
          <m:t>Δ</m:t>
        </m:r>
        <m:r>
          <w:rPr>
            <w:rFonts w:ascii="Cambria Math" w:hAnsi="Cambria Math"/>
          </w:rPr>
          <m:t>f=2</m:t>
        </m:r>
      </m:oMath>
      <w:r>
        <w:t xml:space="preserve"> (MH</w:t>
      </w:r>
      <w:r>
        <w:rPr>
          <w:rFonts w:hint="eastAsia"/>
          <w:lang w:eastAsia="zh-CN"/>
        </w:rPr>
        <w:t>z</w:t>
      </w:r>
      <w:r>
        <w:t>)</w:t>
      </w:r>
    </w:p>
    <w:p w14:paraId="43B6A248" w14:textId="0F5AE1E9" w:rsidR="007A4DB2" w:rsidRDefault="0021268D" w:rsidP="007A4DB2">
      <w:pPr>
        <w:pStyle w:val="ListParagraph"/>
        <w:numPr>
          <w:ilvl w:val="0"/>
          <w:numId w:val="9"/>
        </w:numPr>
        <w:spacing w:after="240"/>
      </w:pPr>
      <w:r>
        <w:t xml:space="preserve">Set sequences repetition period: </w:t>
      </w:r>
      <m:oMath>
        <m:r>
          <w:rPr>
            <w:rFonts w:ascii="Cambria Math" w:hAnsi="Cambria Math"/>
          </w:rPr>
          <m:t>N=100</m:t>
        </m:r>
      </m:oMath>
      <w:r>
        <w:t xml:space="preserve"> (</w:t>
      </w:r>
      <m:oMath>
        <m:r>
          <w:rPr>
            <w:rFonts w:ascii="Cambria Math" w:hAnsi="Cambria Math"/>
          </w:rPr>
          <m:t>N</m:t>
        </m:r>
      </m:oMath>
      <w:r>
        <w:t xml:space="preserve"> lock-in sync periods</w:t>
      </w:r>
      <w:r w:rsidR="007A4DB2">
        <w:t xml:space="preserve"> only for CW lock-in mode</w:t>
      </w:r>
      <w:r>
        <w:t>; in default)</w:t>
      </w:r>
    </w:p>
    <w:p w14:paraId="0C372AE6" w14:textId="5F909B75" w:rsidR="0021268D" w:rsidRDefault="0021268D" w:rsidP="009821B1">
      <w:pPr>
        <w:pStyle w:val="ListParagraph"/>
        <w:numPr>
          <w:ilvl w:val="0"/>
          <w:numId w:val="9"/>
        </w:numPr>
        <w:spacing w:after="240"/>
      </w:pPr>
      <w:r>
        <w:t>Set lock-in sync frequency: 50Hz (in default)</w:t>
      </w:r>
    </w:p>
    <w:p w14:paraId="49A8AF3F" w14:textId="4FF61C38" w:rsidR="0021268D" w:rsidRDefault="0021268D" w:rsidP="009821B1">
      <w:pPr>
        <w:pStyle w:val="ListParagraph"/>
        <w:numPr>
          <w:ilvl w:val="0"/>
          <w:numId w:val="9"/>
        </w:numPr>
        <w:spacing w:after="240"/>
      </w:pPr>
      <w:r>
        <w:t>Click “Load Sequences” button (sequences chart is as follows)</w:t>
      </w:r>
    </w:p>
    <w:p w14:paraId="11BBE78B" w14:textId="14D15A8B" w:rsidR="0021268D" w:rsidRDefault="0021268D" w:rsidP="0021268D">
      <w:pPr>
        <w:pStyle w:val="ListParagraph"/>
        <w:spacing w:after="240"/>
        <w:ind w:left="720"/>
        <w:jc w:val="center"/>
      </w:pPr>
      <w:r>
        <w:rPr>
          <w:noProof/>
        </w:rPr>
        <w:lastRenderedPageBreak/>
        <w:drawing>
          <wp:inline distT="0" distB="0" distL="0" distR="0" wp14:anchorId="3E8B41C4" wp14:editId="64660251">
            <wp:extent cx="4320000" cy="1741315"/>
            <wp:effectExtent l="0" t="0" r="4445" b="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47"/>
                    <a:stretch>
                      <a:fillRect/>
                    </a:stretch>
                  </pic:blipFill>
                  <pic:spPr>
                    <a:xfrm>
                      <a:off x="0" y="0"/>
                      <a:ext cx="4320000" cy="1741315"/>
                    </a:xfrm>
                    <a:prstGeom prst="rect">
                      <a:avLst/>
                    </a:prstGeom>
                  </pic:spPr>
                </pic:pic>
              </a:graphicData>
            </a:graphic>
          </wp:inline>
        </w:drawing>
      </w:r>
    </w:p>
    <w:p w14:paraId="0F2D347B" w14:textId="11A0BE78" w:rsidR="0021268D" w:rsidRDefault="0021268D" w:rsidP="009821B1">
      <w:pPr>
        <w:pStyle w:val="ListParagraph"/>
        <w:numPr>
          <w:ilvl w:val="0"/>
          <w:numId w:val="9"/>
        </w:numPr>
        <w:spacing w:after="240"/>
      </w:pPr>
      <w:r>
        <w:t>Click “Start Detecting” button</w:t>
      </w:r>
    </w:p>
    <w:p w14:paraId="5EB7B7C4" w14:textId="55E7287E" w:rsidR="0021268D" w:rsidRDefault="0021268D" w:rsidP="009821B1">
      <w:pPr>
        <w:pStyle w:val="ListParagraph"/>
        <w:numPr>
          <w:ilvl w:val="0"/>
          <w:numId w:val="9"/>
        </w:numPr>
        <w:spacing w:after="240"/>
      </w:pPr>
      <w:r>
        <w:t>Wait and observe real-time result in the “</w:t>
      </w:r>
      <w:r w:rsidR="007A4DB2">
        <w:t>Frequency-domain detecting</w:t>
      </w:r>
      <w:r>
        <w:t>” tab page</w:t>
      </w:r>
      <w:r w:rsidR="007A4DB2">
        <w:t xml:space="preserve"> (spectrum is as follows)</w:t>
      </w:r>
    </w:p>
    <w:p w14:paraId="4F56AAD6" w14:textId="0345AD79" w:rsidR="0021268D" w:rsidRDefault="0021268D" w:rsidP="006D1935">
      <w:pPr>
        <w:pStyle w:val="ListParagraph"/>
        <w:spacing w:after="240"/>
        <w:ind w:left="720"/>
        <w:jc w:val="center"/>
      </w:pPr>
      <w:r>
        <w:rPr>
          <w:noProof/>
        </w:rPr>
        <w:drawing>
          <wp:inline distT="0" distB="0" distL="0" distR="0" wp14:anchorId="231CA6DE" wp14:editId="62DE0FEB">
            <wp:extent cx="4320000" cy="2681146"/>
            <wp:effectExtent l="0" t="0" r="4445" b="508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48"/>
                    <a:stretch>
                      <a:fillRect/>
                    </a:stretch>
                  </pic:blipFill>
                  <pic:spPr>
                    <a:xfrm>
                      <a:off x="0" y="0"/>
                      <a:ext cx="4320000" cy="2681146"/>
                    </a:xfrm>
                    <a:prstGeom prst="rect">
                      <a:avLst/>
                    </a:prstGeom>
                  </pic:spPr>
                </pic:pic>
              </a:graphicData>
            </a:graphic>
          </wp:inline>
        </w:drawing>
      </w:r>
    </w:p>
    <w:p w14:paraId="5BDC4E95" w14:textId="24865F6B" w:rsidR="00864531" w:rsidRDefault="007A4DB2" w:rsidP="00864531">
      <w:pPr>
        <w:pStyle w:val="ListParagraph"/>
        <w:numPr>
          <w:ilvl w:val="0"/>
          <w:numId w:val="9"/>
        </w:numPr>
        <w:spacing w:after="240"/>
      </w:pPr>
      <w:r>
        <w:t>Detailed results are saved to “Downloads” folder automatically in “.json” format</w:t>
      </w:r>
    </w:p>
    <w:p w14:paraId="105C8B53" w14:textId="139CA514" w:rsidR="00864531" w:rsidRDefault="00864531" w:rsidP="007A4DB2">
      <w:pPr>
        <w:pStyle w:val="Heading3"/>
      </w:pPr>
      <w:bookmarkStart w:id="14" w:name="_Toc104339757"/>
      <w:r>
        <w:t>Pulse ODMR detecting</w:t>
      </w:r>
      <w:bookmarkEnd w:id="14"/>
    </w:p>
    <w:p w14:paraId="6D5947B3" w14:textId="6FF3E3DA" w:rsidR="007A4DB2" w:rsidRDefault="007A4DB2" w:rsidP="0035628D">
      <w:pPr>
        <w:pStyle w:val="ListParagraph"/>
        <w:numPr>
          <w:ilvl w:val="0"/>
          <w:numId w:val="11"/>
        </w:numPr>
        <w:spacing w:after="240"/>
      </w:pPr>
      <w:r>
        <w:t xml:space="preserve">Set MW: power </w:t>
      </w:r>
      <m:oMath>
        <m:r>
          <w:rPr>
            <w:rFonts w:ascii="Cambria Math" w:hAnsi="Cambria Math"/>
          </w:rPr>
          <m:t>p=-25</m:t>
        </m:r>
      </m:oMath>
      <w:r>
        <w:t>dBm</w:t>
      </w:r>
    </w:p>
    <w:p w14:paraId="15208728" w14:textId="63D81413" w:rsidR="007A4DB2" w:rsidRDefault="007A4DB2" w:rsidP="0035628D">
      <w:pPr>
        <w:pStyle w:val="ListParagraph"/>
        <w:numPr>
          <w:ilvl w:val="0"/>
          <w:numId w:val="11"/>
        </w:numPr>
        <w:spacing w:after="240"/>
      </w:pPr>
      <w:r>
        <w:t>Select “Pulse” detecting mode</w:t>
      </w:r>
    </w:p>
    <w:p w14:paraId="1BEDB704" w14:textId="77777777" w:rsidR="007A4DB2" w:rsidRDefault="007A4DB2" w:rsidP="0035628D">
      <w:pPr>
        <w:pStyle w:val="ListParagraph"/>
        <w:numPr>
          <w:ilvl w:val="0"/>
          <w:numId w:val="11"/>
        </w:numPr>
        <w:spacing w:after="240"/>
      </w:pPr>
      <w:r>
        <w:t xml:space="preserve">Set scanned frequencies: </w:t>
      </w:r>
      <m:oMath>
        <m:sSub>
          <m:sSubPr>
            <m:ctrlPr>
              <w:rPr>
                <w:rFonts w:ascii="Cambria Math" w:hAnsi="Cambria Math"/>
                <w:i/>
              </w:rPr>
            </m:ctrlPr>
          </m:sSubPr>
          <m:e>
            <m:r>
              <w:rPr>
                <w:rFonts w:ascii="Cambria Math" w:hAnsi="Cambria Math"/>
              </w:rPr>
              <m:t>f</m:t>
            </m:r>
          </m:e>
          <m:sub>
            <m:r>
              <w:rPr>
                <w:rFonts w:ascii="Cambria Math" w:hAnsi="Cambria Math"/>
              </w:rPr>
              <m:t>start</m:t>
            </m:r>
          </m:sub>
        </m:sSub>
        <m:r>
          <w:rPr>
            <w:rFonts w:ascii="Cambria Math" w:hAnsi="Cambria Math"/>
          </w:rPr>
          <m:t>=60</m:t>
        </m:r>
      </m:oMath>
      <w:r>
        <w:t xml:space="preserve">, </w:t>
      </w:r>
      <m:oMath>
        <m:sSub>
          <m:sSubPr>
            <m:ctrlPr>
              <w:rPr>
                <w:rFonts w:ascii="Cambria Math" w:hAnsi="Cambria Math"/>
                <w:i/>
              </w:rPr>
            </m:ctrlPr>
          </m:sSubPr>
          <m:e>
            <m:r>
              <w:rPr>
                <w:rFonts w:ascii="Cambria Math" w:hAnsi="Cambria Math"/>
              </w:rPr>
              <m:t>f</m:t>
            </m:r>
          </m:e>
          <m:sub>
            <m:r>
              <w:rPr>
                <w:rFonts w:ascii="Cambria Math" w:hAnsi="Cambria Math"/>
              </w:rPr>
              <m:t>end</m:t>
            </m:r>
          </m:sub>
        </m:sSub>
        <m:r>
          <w:rPr>
            <w:rFonts w:ascii="Cambria Math" w:hAnsi="Cambria Math"/>
          </w:rPr>
          <m:t>=85</m:t>
        </m:r>
      </m:oMath>
      <w:r>
        <w:t xml:space="preserve">, </w:t>
      </w:r>
      <m:oMath>
        <m:r>
          <m:rPr>
            <m:sty m:val="p"/>
          </m:rPr>
          <w:rPr>
            <w:rFonts w:ascii="Cambria Math" w:hAnsi="Cambria Math"/>
          </w:rPr>
          <m:t>Δ</m:t>
        </m:r>
        <m:r>
          <w:rPr>
            <w:rFonts w:ascii="Cambria Math" w:hAnsi="Cambria Math"/>
          </w:rPr>
          <m:t>f=2</m:t>
        </m:r>
      </m:oMath>
      <w:r>
        <w:t xml:space="preserve"> (MH</w:t>
      </w:r>
      <w:r>
        <w:rPr>
          <w:rFonts w:hint="eastAsia"/>
          <w:lang w:eastAsia="zh-CN"/>
        </w:rPr>
        <w:t>z</w:t>
      </w:r>
      <w:r>
        <w:t>)</w:t>
      </w:r>
    </w:p>
    <w:p w14:paraId="11579E92" w14:textId="0B99DA60" w:rsidR="0035628D" w:rsidRDefault="007A4DB2" w:rsidP="006D1935">
      <w:pPr>
        <w:pStyle w:val="ListParagraph"/>
        <w:numPr>
          <w:ilvl w:val="0"/>
          <w:numId w:val="11"/>
        </w:numPr>
        <w:spacing w:after="240"/>
      </w:pPr>
      <w:r>
        <w:t xml:space="preserve">Set sequences repetition period: </w:t>
      </w:r>
      <m:oMath>
        <m:r>
          <w:rPr>
            <w:rFonts w:ascii="Cambria Math" w:hAnsi="Cambria Math"/>
          </w:rPr>
          <m:t>N=10000</m:t>
        </m:r>
      </m:oMath>
      <w:r>
        <w:t xml:space="preserve"> (</w:t>
      </w:r>
      <m:oMath>
        <m:r>
          <w:rPr>
            <w:rFonts w:ascii="Cambria Math" w:hAnsi="Cambria Math"/>
          </w:rPr>
          <m:t>N</m:t>
        </m:r>
      </m:oMath>
      <w:r>
        <w:t xml:space="preserve"> is repetition number </w:t>
      </w:r>
      <w:r w:rsidR="00E267E8">
        <w:t>each pulse sequences period</w:t>
      </w:r>
      <w:r>
        <w:t>)</w:t>
      </w:r>
    </w:p>
    <w:p w14:paraId="285B4AE6" w14:textId="5FD8064D" w:rsidR="006D1935" w:rsidRDefault="006D1935" w:rsidP="006D1935">
      <w:pPr>
        <w:pStyle w:val="ListParagraph"/>
        <w:numPr>
          <w:ilvl w:val="0"/>
          <w:numId w:val="11"/>
        </w:numPr>
        <w:spacing w:after="240"/>
      </w:pPr>
      <w:r>
        <w:t xml:space="preserve">Click “With Reference Signal” and “With MW On/Off” two checkable boxes (the </w:t>
      </w:r>
      <w:r>
        <w:lastRenderedPageBreak/>
        <w:t>following figure is a spectrum with green-curve reference signals)</w:t>
      </w:r>
    </w:p>
    <w:p w14:paraId="60855630" w14:textId="5B4F82AF" w:rsidR="007A4DB2" w:rsidRDefault="007A4DB2" w:rsidP="0035628D">
      <w:pPr>
        <w:pStyle w:val="ListParagraph"/>
        <w:numPr>
          <w:ilvl w:val="0"/>
          <w:numId w:val="11"/>
        </w:numPr>
        <w:spacing w:after="240"/>
      </w:pPr>
      <w:r>
        <w:t>Set lock-in sync frequency: 50Hz (in default)</w:t>
      </w:r>
    </w:p>
    <w:p w14:paraId="145555A9" w14:textId="291F0F82" w:rsidR="006D1935" w:rsidRDefault="006D1935" w:rsidP="0035628D">
      <w:pPr>
        <w:pStyle w:val="ListParagraph"/>
        <w:numPr>
          <w:ilvl w:val="0"/>
          <w:numId w:val="11"/>
        </w:numPr>
        <w:spacing w:after="240"/>
      </w:pPr>
      <w:r>
        <w:t xml:space="preserve">Set pulse intervals: </w:t>
      </w:r>
      <m:oMath>
        <m:sSub>
          <m:sSubPr>
            <m:ctrlPr>
              <w:rPr>
                <w:rFonts w:ascii="Cambria Math" w:hAnsi="Cambria Math"/>
                <w:i/>
              </w:rPr>
            </m:ctrlPr>
          </m:sSubPr>
          <m:e>
            <m:r>
              <w:rPr>
                <w:rFonts w:ascii="Cambria Math" w:hAnsi="Cambria Math"/>
              </w:rPr>
              <m:t>t</m:t>
            </m:r>
          </m:e>
          <m:sub>
            <m:r>
              <w:rPr>
                <w:rFonts w:ascii="Cambria Math" w:hAnsi="Cambria Math"/>
              </w:rPr>
              <m:t>init</m:t>
            </m:r>
          </m:sub>
        </m:sSub>
        <m:r>
          <w:rPr>
            <w:rFonts w:ascii="Cambria Math" w:hAnsi="Cambria Math"/>
          </w:rPr>
          <m:t>=3000</m:t>
        </m:r>
      </m:oMath>
      <w:r>
        <w:t xml:space="preserve">, </w:t>
      </w:r>
      <m:oMath>
        <m:sSub>
          <m:sSubPr>
            <m:ctrlPr>
              <w:rPr>
                <w:rFonts w:ascii="Cambria Math" w:hAnsi="Cambria Math"/>
                <w:i/>
              </w:rPr>
            </m:ctrlPr>
          </m:sSubPr>
          <m:e>
            <m:r>
              <w:rPr>
                <w:rFonts w:ascii="Cambria Math" w:hAnsi="Cambria Math"/>
              </w:rPr>
              <m:t>t</m:t>
            </m:r>
          </m:e>
          <m:sub>
            <m:r>
              <w:rPr>
                <w:rFonts w:ascii="Cambria Math" w:hAnsi="Cambria Math"/>
              </w:rPr>
              <m:t>init-mw-inter</m:t>
            </m:r>
          </m:sub>
        </m:sSub>
        <m:r>
          <w:rPr>
            <w:rFonts w:ascii="Cambria Math" w:hAnsi="Cambria Math"/>
          </w:rPr>
          <m:t>=1000</m:t>
        </m:r>
      </m:oMath>
      <w:r>
        <w:t xml:space="preserve">, </w:t>
      </w:r>
      <m:oMath>
        <m:sSub>
          <m:sSubPr>
            <m:ctrlPr>
              <w:rPr>
                <w:rFonts w:ascii="Cambria Math" w:hAnsi="Cambria Math"/>
                <w:i/>
              </w:rPr>
            </m:ctrlPr>
          </m:sSubPr>
          <m:e>
            <m:r>
              <w:rPr>
                <w:rFonts w:ascii="Cambria Math" w:hAnsi="Cambria Math"/>
              </w:rPr>
              <m:t>t</m:t>
            </m:r>
          </m:e>
          <m:sub>
            <m:r>
              <w:rPr>
                <w:rFonts w:ascii="Cambria Math" w:hAnsi="Cambria Math"/>
              </w:rPr>
              <m:t>mw</m:t>
            </m:r>
          </m:sub>
        </m:sSub>
        <m:r>
          <w:rPr>
            <w:rFonts w:ascii="Cambria Math" w:hAnsi="Cambria Math"/>
          </w:rPr>
          <m:t>=1000</m:t>
        </m:r>
      </m:oMath>
      <w:r>
        <w:t xml:space="preserve">, </w:t>
      </w:r>
      <m:oMath>
        <m:sSub>
          <m:sSubPr>
            <m:ctrlPr>
              <w:rPr>
                <w:rFonts w:ascii="Cambria Math" w:hAnsi="Cambria Math"/>
                <w:i/>
              </w:rPr>
            </m:ctrlPr>
          </m:sSubPr>
          <m:e>
            <m:r>
              <w:rPr>
                <w:rFonts w:ascii="Cambria Math" w:hAnsi="Cambria Math"/>
              </w:rPr>
              <m:t>t</m:t>
            </m:r>
          </m:e>
          <m:sub>
            <m:r>
              <w:rPr>
                <w:rFonts w:ascii="Cambria Math" w:hAnsi="Cambria Math"/>
              </w:rPr>
              <m:t>mw-read-inter</m:t>
            </m:r>
          </m:sub>
        </m:sSub>
        <m:r>
          <w:rPr>
            <w:rFonts w:ascii="Cambria Math" w:hAnsi="Cambria Math"/>
          </w:rPr>
          <m:t>=1000</m:t>
        </m:r>
      </m:oMath>
      <w:r>
        <w:t xml:space="preserve">, </w:t>
      </w:r>
      <m:oMath>
        <m:sSub>
          <m:sSubPr>
            <m:ctrlPr>
              <w:rPr>
                <w:rFonts w:ascii="Cambria Math" w:hAnsi="Cambria Math"/>
                <w:i/>
              </w:rPr>
            </m:ctrlPr>
          </m:sSubPr>
          <m:e>
            <m:r>
              <w:rPr>
                <w:rFonts w:ascii="Cambria Math" w:hAnsi="Cambria Math"/>
              </w:rPr>
              <m:t>t</m:t>
            </m:r>
          </m:e>
          <m:sub>
            <m:r>
              <w:rPr>
                <w:rFonts w:ascii="Cambria Math" w:hAnsi="Cambria Math"/>
              </w:rPr>
              <m:t>sig-read</m:t>
            </m:r>
          </m:sub>
        </m:sSub>
        <m:r>
          <w:rPr>
            <w:rFonts w:ascii="Cambria Math" w:hAnsi="Cambria Math"/>
          </w:rPr>
          <m:t>=3000</m:t>
        </m:r>
      </m:oMath>
      <w:r>
        <w:t xml:space="preserve"> (ns)</w:t>
      </w:r>
    </w:p>
    <w:p w14:paraId="124A436D" w14:textId="699A908B" w:rsidR="00864531" w:rsidRDefault="006D1935" w:rsidP="006D1935">
      <w:pPr>
        <w:pStyle w:val="ListParagraph"/>
        <w:numPr>
          <w:ilvl w:val="0"/>
          <w:numId w:val="11"/>
        </w:numPr>
        <w:spacing w:after="240"/>
      </w:pPr>
      <w:r>
        <w:t>Click “Load Sequences” button (sequences chart is as follows)</w:t>
      </w:r>
    </w:p>
    <w:p w14:paraId="69A8267F" w14:textId="03E78962" w:rsidR="006D1935" w:rsidRDefault="006D1935" w:rsidP="006D1935">
      <w:pPr>
        <w:pStyle w:val="ListParagraph"/>
        <w:spacing w:after="240"/>
        <w:ind w:left="720"/>
        <w:jc w:val="center"/>
      </w:pPr>
      <w:r>
        <w:rPr>
          <w:noProof/>
        </w:rPr>
        <w:drawing>
          <wp:inline distT="0" distB="0" distL="0" distR="0" wp14:anchorId="648E28E6" wp14:editId="4C30E4FB">
            <wp:extent cx="4320000" cy="1784484"/>
            <wp:effectExtent l="0" t="0" r="4445" b="635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49"/>
                    <a:stretch>
                      <a:fillRect/>
                    </a:stretch>
                  </pic:blipFill>
                  <pic:spPr>
                    <a:xfrm>
                      <a:off x="0" y="0"/>
                      <a:ext cx="4320000" cy="1784484"/>
                    </a:xfrm>
                    <a:prstGeom prst="rect">
                      <a:avLst/>
                    </a:prstGeom>
                  </pic:spPr>
                </pic:pic>
              </a:graphicData>
            </a:graphic>
          </wp:inline>
        </w:drawing>
      </w:r>
    </w:p>
    <w:p w14:paraId="1C3B68CD" w14:textId="6F101DB0" w:rsidR="006D1935" w:rsidRDefault="006D1935" w:rsidP="006D1935">
      <w:pPr>
        <w:pStyle w:val="ListParagraph"/>
        <w:numPr>
          <w:ilvl w:val="0"/>
          <w:numId w:val="11"/>
        </w:numPr>
        <w:spacing w:after="240"/>
      </w:pPr>
      <w:r>
        <w:t xml:space="preserve">Wait </w:t>
      </w:r>
      <w:r w:rsidRPr="006D1935">
        <w:t>and observe real-time result in the “Frequency-domain detecting” tab page (spectrum is as follows)</w:t>
      </w:r>
    </w:p>
    <w:p w14:paraId="584FC8D8" w14:textId="4911E1E9" w:rsidR="006D1935" w:rsidRPr="006D1935" w:rsidRDefault="006D1935" w:rsidP="006D1935">
      <w:pPr>
        <w:pStyle w:val="ListParagraph"/>
        <w:spacing w:after="240"/>
        <w:ind w:left="720"/>
        <w:jc w:val="center"/>
      </w:pPr>
      <w:r>
        <w:rPr>
          <w:noProof/>
        </w:rPr>
        <w:drawing>
          <wp:inline distT="0" distB="0" distL="0" distR="0" wp14:anchorId="4E14890D" wp14:editId="39DA0F94">
            <wp:extent cx="4320000" cy="2632776"/>
            <wp:effectExtent l="0" t="0" r="4445" b="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50"/>
                    <a:stretch>
                      <a:fillRect/>
                    </a:stretch>
                  </pic:blipFill>
                  <pic:spPr>
                    <a:xfrm>
                      <a:off x="0" y="0"/>
                      <a:ext cx="4320000" cy="2632776"/>
                    </a:xfrm>
                    <a:prstGeom prst="rect">
                      <a:avLst/>
                    </a:prstGeom>
                  </pic:spPr>
                </pic:pic>
              </a:graphicData>
            </a:graphic>
          </wp:inline>
        </w:drawing>
      </w:r>
    </w:p>
    <w:p w14:paraId="18B73852" w14:textId="245C7FA6" w:rsidR="006D1935" w:rsidRDefault="006D1935" w:rsidP="00063447">
      <w:pPr>
        <w:pStyle w:val="ListParagraph"/>
        <w:numPr>
          <w:ilvl w:val="0"/>
          <w:numId w:val="11"/>
        </w:numPr>
        <w:spacing w:after="240"/>
      </w:pPr>
      <w:r>
        <w:t xml:space="preserve">Detailed </w:t>
      </w:r>
      <w:r w:rsidRPr="006D1935">
        <w:t>results are saved to “Downloads” folder automatically in “.json” format</w:t>
      </w:r>
    </w:p>
    <w:p w14:paraId="7374C003" w14:textId="0D394862" w:rsidR="003457B1" w:rsidRDefault="003457B1" w:rsidP="00412EF4">
      <w:pPr>
        <w:jc w:val="center"/>
      </w:pPr>
    </w:p>
    <w:p w14:paraId="06D95199" w14:textId="15D7C61F" w:rsidR="003457B1" w:rsidRDefault="003457B1"/>
    <w:p w14:paraId="11D83D60" w14:textId="4E8C150B" w:rsidR="00412EF4" w:rsidRDefault="00412EF4" w:rsidP="0006345C">
      <w:pPr>
        <w:jc w:val="center"/>
      </w:pPr>
    </w:p>
    <w:p w14:paraId="3B4D565D" w14:textId="20F6FF4F" w:rsidR="00960EED" w:rsidRDefault="00960EED"/>
    <w:p w14:paraId="3EAD4527" w14:textId="77777777" w:rsidR="00960EED" w:rsidRDefault="00960EED"/>
    <w:p w14:paraId="247EEBF0" w14:textId="77777777" w:rsidR="00412EF4" w:rsidRDefault="00412EF4"/>
    <w:p w14:paraId="4E56B3F1" w14:textId="43FCA7E6" w:rsidR="00F95C11" w:rsidRDefault="00F95C11" w:rsidP="00F95C11">
      <w:pPr>
        <w:pStyle w:val="Heading2"/>
      </w:pPr>
      <w:bookmarkStart w:id="15" w:name="_Toc104339758"/>
      <w:r>
        <w:t>Time-domain ODMR</w:t>
      </w:r>
      <w:bookmarkEnd w:id="15"/>
    </w:p>
    <w:p w14:paraId="4EC2011D" w14:textId="61F888A9" w:rsidR="00A2072B" w:rsidRDefault="00A2072B" w:rsidP="00A2072B">
      <w:r>
        <w:rPr>
          <w:noProof/>
        </w:rPr>
        <w:drawing>
          <wp:inline distT="0" distB="0" distL="0" distR="0" wp14:anchorId="606B1639" wp14:editId="2B43C565">
            <wp:extent cx="5276215" cy="358140"/>
            <wp:effectExtent l="0" t="0" r="63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6215" cy="358140"/>
                    </a:xfrm>
                    <a:prstGeom prst="rect">
                      <a:avLst/>
                    </a:prstGeom>
                    <a:noFill/>
                    <a:ln>
                      <a:noFill/>
                    </a:ln>
                  </pic:spPr>
                </pic:pic>
              </a:graphicData>
            </a:graphic>
          </wp:inline>
        </w:drawing>
      </w:r>
    </w:p>
    <w:p w14:paraId="4F295849" w14:textId="0E355CAD" w:rsidR="00A2072B" w:rsidRPr="00A2072B" w:rsidRDefault="005C28E9" w:rsidP="00A2072B">
      <w:r>
        <w:t xml:space="preserve">Similarly, all the time-domain ODMR experiments follow such a pipeline. </w:t>
      </w:r>
    </w:p>
    <w:p w14:paraId="773E206B" w14:textId="2B255961" w:rsidR="00864531" w:rsidRDefault="00864531" w:rsidP="00412EF4">
      <w:pPr>
        <w:pStyle w:val="Heading3"/>
      </w:pPr>
      <w:bookmarkStart w:id="16" w:name="_Toc104339759"/>
      <w:r>
        <w:t>Rabi oscillation</w:t>
      </w:r>
      <w:bookmarkEnd w:id="16"/>
    </w:p>
    <w:p w14:paraId="63957AE7" w14:textId="1EC86458" w:rsidR="003D2D5C" w:rsidRDefault="003D2D5C" w:rsidP="00AF35DD">
      <w:pPr>
        <w:spacing w:after="240"/>
      </w:pPr>
      <w:r>
        <w:t xml:space="preserve">First place a permanent magnet to create a static magnetic field around spin defects. </w:t>
      </w:r>
      <w:r w:rsidR="00421D20">
        <w:t>Then use “CW” or “Pulse” ODMR measure one of the spectral peaks, which is about 47MHz. Then conduct usual Rabi oscillation experiments.</w:t>
      </w:r>
    </w:p>
    <w:p w14:paraId="5795A3D1" w14:textId="1F741D35" w:rsidR="003D2D5C" w:rsidRDefault="00421D20" w:rsidP="00B110BB">
      <w:pPr>
        <w:spacing w:after="240"/>
        <w:jc w:val="center"/>
      </w:pPr>
      <w:r>
        <w:rPr>
          <w:noProof/>
        </w:rPr>
        <w:drawing>
          <wp:inline distT="0" distB="0" distL="0" distR="0" wp14:anchorId="449138A2" wp14:editId="30D379A1">
            <wp:extent cx="4320000" cy="2560482"/>
            <wp:effectExtent l="0" t="0" r="4445" b="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52"/>
                    <a:stretch>
                      <a:fillRect/>
                    </a:stretch>
                  </pic:blipFill>
                  <pic:spPr>
                    <a:xfrm>
                      <a:off x="0" y="0"/>
                      <a:ext cx="4320000" cy="2560482"/>
                    </a:xfrm>
                    <a:prstGeom prst="rect">
                      <a:avLst/>
                    </a:prstGeom>
                  </pic:spPr>
                </pic:pic>
              </a:graphicData>
            </a:graphic>
          </wp:inline>
        </w:drawing>
      </w:r>
    </w:p>
    <w:p w14:paraId="70D71953" w14:textId="70743DBF" w:rsidR="003457B1" w:rsidRDefault="00421D20" w:rsidP="00421D20">
      <w:pPr>
        <w:pStyle w:val="ListParagraph"/>
        <w:numPr>
          <w:ilvl w:val="0"/>
          <w:numId w:val="13"/>
        </w:numPr>
        <w:spacing w:after="240"/>
      </w:pPr>
      <w:r>
        <w:t xml:space="preserve">Set MW: power </w:t>
      </w:r>
      <m:oMath>
        <m:r>
          <w:rPr>
            <w:rFonts w:ascii="Cambria Math" w:hAnsi="Cambria Math"/>
          </w:rPr>
          <m:t>p=-25</m:t>
        </m:r>
      </m:oMath>
      <w:r>
        <w:t xml:space="preserve">dBm, frequency </w:t>
      </w:r>
      <m:oMath>
        <m:r>
          <w:rPr>
            <w:rFonts w:ascii="Cambria Math" w:hAnsi="Cambria Math"/>
          </w:rPr>
          <m:t>f=47</m:t>
        </m:r>
      </m:oMath>
      <w:r>
        <w:t>MHz</w:t>
      </w:r>
    </w:p>
    <w:p w14:paraId="3671B0D6" w14:textId="3F1828C1" w:rsidR="004845E7" w:rsidRDefault="004845E7" w:rsidP="00421D20">
      <w:pPr>
        <w:pStyle w:val="ListParagraph"/>
        <w:numPr>
          <w:ilvl w:val="0"/>
          <w:numId w:val="13"/>
        </w:numPr>
        <w:spacing w:after="240"/>
      </w:pPr>
      <w:r>
        <w:t>Select “Rabi” detecting mode</w:t>
      </w:r>
    </w:p>
    <w:p w14:paraId="1CE03B39" w14:textId="751725BC" w:rsidR="004845E7" w:rsidRPr="00B110BB" w:rsidRDefault="004845E7" w:rsidP="00421D20">
      <w:pPr>
        <w:pStyle w:val="ListParagraph"/>
        <w:numPr>
          <w:ilvl w:val="0"/>
          <w:numId w:val="13"/>
        </w:numPr>
        <w:spacing w:after="240"/>
      </w:pPr>
      <w:r>
        <w:t xml:space="preserve">Set scanned time intervals: </w:t>
      </w:r>
      <m:oMath>
        <m:sSub>
          <m:sSubPr>
            <m:ctrlPr>
              <w:rPr>
                <w:rFonts w:ascii="Cambria Math" w:hAnsi="Cambria Math"/>
                <w:i/>
              </w:rPr>
            </m:ctrlPr>
          </m:sSubPr>
          <m:e>
            <m:r>
              <w:rPr>
                <w:rFonts w:ascii="Cambria Math" w:hAnsi="Cambria Math"/>
              </w:rPr>
              <m:t>t</m:t>
            </m:r>
          </m:e>
          <m:sub>
            <m:r>
              <w:rPr>
                <w:rFonts w:ascii="Cambria Math" w:hAnsi="Cambria Math"/>
              </w:rPr>
              <m:t>start</m:t>
            </m:r>
          </m:sub>
        </m:sSub>
        <m:r>
          <w:rPr>
            <w:rFonts w:ascii="Cambria Math" w:hAnsi="Cambria Math"/>
          </w:rPr>
          <m:t>=20</m:t>
        </m:r>
      </m:oMath>
      <w:r w:rsidR="00B110BB">
        <w:t xml:space="preserve">, </w:t>
      </w:r>
      <m:oMath>
        <m:sSub>
          <m:sSubPr>
            <m:ctrlPr>
              <w:rPr>
                <w:rFonts w:ascii="Cambria Math" w:hAnsi="Cambria Math"/>
                <w:i/>
              </w:rPr>
            </m:ctrlPr>
          </m:sSubPr>
          <m:e>
            <m:r>
              <w:rPr>
                <w:rFonts w:ascii="Cambria Math" w:hAnsi="Cambria Math"/>
              </w:rPr>
              <m:t>t</m:t>
            </m:r>
          </m:e>
          <m:sub>
            <m:r>
              <w:rPr>
                <w:rFonts w:ascii="Cambria Math" w:hAnsi="Cambria Math"/>
              </w:rPr>
              <m:t>end</m:t>
            </m:r>
          </m:sub>
        </m:sSub>
        <m:r>
          <w:rPr>
            <w:rFonts w:ascii="Cambria Math" w:hAnsi="Cambria Math"/>
          </w:rPr>
          <m:t>=800</m:t>
        </m:r>
      </m:oMath>
      <w:r w:rsidR="00B110BB">
        <w:t xml:space="preserve">, </w:t>
      </w:r>
      <m:oMath>
        <m:sSub>
          <m:sSubPr>
            <m:ctrlPr>
              <w:rPr>
                <w:rFonts w:ascii="Cambria Math" w:hAnsi="Cambria Math"/>
                <w:i/>
              </w:rPr>
            </m:ctrlPr>
          </m:sSubPr>
          <m:e>
            <m:r>
              <w:rPr>
                <w:rFonts w:ascii="Cambria Math" w:hAnsi="Cambria Math"/>
              </w:rPr>
              <m:t>t</m:t>
            </m:r>
          </m:e>
          <m:sub>
            <m:r>
              <w:rPr>
                <w:rFonts w:ascii="Cambria Math" w:hAnsi="Cambria Math"/>
              </w:rPr>
              <m:t>step</m:t>
            </m:r>
          </m:sub>
        </m:sSub>
        <m:r>
          <w:rPr>
            <w:rFonts w:ascii="Cambria Math" w:hAnsi="Cambria Math"/>
          </w:rPr>
          <m:t>=30</m:t>
        </m:r>
      </m:oMath>
      <w:r w:rsidR="00B110BB">
        <w:t xml:space="preserve"> (ns)</w:t>
      </w:r>
    </w:p>
    <w:p w14:paraId="6408620A" w14:textId="00F7A96E" w:rsidR="00B110BB" w:rsidRDefault="00B110BB" w:rsidP="00421D20">
      <w:pPr>
        <w:pStyle w:val="ListParagraph"/>
        <w:numPr>
          <w:ilvl w:val="0"/>
          <w:numId w:val="13"/>
        </w:numPr>
        <w:spacing w:after="240"/>
      </w:pPr>
      <w:r>
        <w:t xml:space="preserve">Set </w:t>
      </w:r>
      <w:r w:rsidRPr="00B110BB">
        <w:t>sequences repetition period: N=10000 (N is repetition number each pulse sequences period)</w:t>
      </w:r>
    </w:p>
    <w:p w14:paraId="7A1CDD98" w14:textId="77777777" w:rsidR="00B110BB" w:rsidRPr="00B110BB" w:rsidRDefault="00B110BB" w:rsidP="00B110BB">
      <w:pPr>
        <w:pStyle w:val="ListParagraph"/>
        <w:numPr>
          <w:ilvl w:val="0"/>
          <w:numId w:val="13"/>
        </w:numPr>
        <w:spacing w:after="240"/>
      </w:pPr>
      <w:r w:rsidRPr="00B110BB">
        <w:t>Set lock-in sync frequency: 50Hz (in default)</w:t>
      </w:r>
    </w:p>
    <w:p w14:paraId="382B7EDC" w14:textId="1E2571F3" w:rsidR="00B110BB" w:rsidRDefault="00B110BB" w:rsidP="00B110BB">
      <w:pPr>
        <w:pStyle w:val="ListParagraph"/>
        <w:numPr>
          <w:ilvl w:val="0"/>
          <w:numId w:val="13"/>
        </w:numPr>
        <w:spacing w:after="240"/>
      </w:pPr>
      <w:r w:rsidRPr="00B110BB">
        <w:t xml:space="preserve">Set pulse intervals: </w:t>
      </w:r>
      <m:oMath>
        <m:sSub>
          <m:sSubPr>
            <m:ctrlPr>
              <w:rPr>
                <w:rFonts w:ascii="Cambria Math" w:hAnsi="Cambria Math"/>
                <w:i/>
              </w:rPr>
            </m:ctrlPr>
          </m:sSubPr>
          <m:e>
            <m:r>
              <w:rPr>
                <w:rFonts w:ascii="Cambria Math" w:hAnsi="Cambria Math"/>
              </w:rPr>
              <m:t>t</m:t>
            </m:r>
          </m:e>
          <m:sub>
            <m:r>
              <w:rPr>
                <w:rFonts w:ascii="Cambria Math" w:hAnsi="Cambria Math"/>
              </w:rPr>
              <m:t>init</m:t>
            </m:r>
          </m:sub>
        </m:sSub>
        <m:r>
          <w:rPr>
            <w:rFonts w:ascii="Cambria Math" w:hAnsi="Cambria Math"/>
          </w:rPr>
          <m:t>=3000</m:t>
        </m:r>
      </m:oMath>
      <w:r w:rsidRPr="00B110BB">
        <w:t xml:space="preserve">, </w:t>
      </w:r>
      <m:oMath>
        <m:sSub>
          <m:sSubPr>
            <m:ctrlPr>
              <w:rPr>
                <w:rFonts w:ascii="Cambria Math" w:hAnsi="Cambria Math"/>
                <w:i/>
              </w:rPr>
            </m:ctrlPr>
          </m:sSubPr>
          <m:e>
            <m:r>
              <w:rPr>
                <w:rFonts w:ascii="Cambria Math" w:hAnsi="Cambria Math"/>
              </w:rPr>
              <m:t>t</m:t>
            </m:r>
          </m:e>
          <m:sub>
            <m:r>
              <w:rPr>
                <w:rFonts w:ascii="Cambria Math" w:hAnsi="Cambria Math"/>
              </w:rPr>
              <m:t>init-mw-inter</m:t>
            </m:r>
          </m:sub>
        </m:sSub>
        <m:r>
          <w:rPr>
            <w:rFonts w:ascii="Cambria Math" w:hAnsi="Cambria Math"/>
          </w:rPr>
          <m:t>=1000</m:t>
        </m:r>
      </m:oMath>
      <w:r>
        <w:t>,</w:t>
      </w:r>
      <w:r w:rsidRPr="00B110BB">
        <w:t xml:space="preserve"> </w:t>
      </w:r>
      <m:oMath>
        <m:sSub>
          <m:sSubPr>
            <m:ctrlPr>
              <w:rPr>
                <w:rFonts w:ascii="Cambria Math" w:hAnsi="Cambria Math"/>
                <w:i/>
              </w:rPr>
            </m:ctrlPr>
          </m:sSubPr>
          <m:e>
            <m:r>
              <w:rPr>
                <w:rFonts w:ascii="Cambria Math" w:hAnsi="Cambria Math"/>
              </w:rPr>
              <m:t>t</m:t>
            </m:r>
          </m:e>
          <m:sub>
            <m:r>
              <w:rPr>
                <w:rFonts w:ascii="Cambria Math" w:hAnsi="Cambria Math"/>
              </w:rPr>
              <m:t>mw-read-inter</m:t>
            </m:r>
          </m:sub>
        </m:sSub>
        <m:r>
          <w:rPr>
            <w:rFonts w:ascii="Cambria Math" w:hAnsi="Cambria Math"/>
          </w:rPr>
          <m:t>=1000</m:t>
        </m:r>
      </m:oMath>
      <w:r w:rsidRPr="00B110BB">
        <w:t xml:space="preserve">, </w:t>
      </w:r>
      <m:oMath>
        <m:sSub>
          <m:sSubPr>
            <m:ctrlPr>
              <w:rPr>
                <w:rFonts w:ascii="Cambria Math" w:hAnsi="Cambria Math"/>
                <w:i/>
              </w:rPr>
            </m:ctrlPr>
          </m:sSubPr>
          <m:e>
            <m:r>
              <w:rPr>
                <w:rFonts w:ascii="Cambria Math" w:hAnsi="Cambria Math"/>
              </w:rPr>
              <m:t>t</m:t>
            </m:r>
          </m:e>
          <m:sub>
            <m:r>
              <w:rPr>
                <w:rFonts w:ascii="Cambria Math" w:hAnsi="Cambria Math"/>
              </w:rPr>
              <m:t>sig-read</m:t>
            </m:r>
          </m:sub>
        </m:sSub>
        <m:r>
          <w:rPr>
            <w:rFonts w:ascii="Cambria Math" w:hAnsi="Cambria Math"/>
          </w:rPr>
          <m:t>=3000</m:t>
        </m:r>
      </m:oMath>
      <w:r w:rsidRPr="00B110BB">
        <w:t xml:space="preserve"> (ns</w:t>
      </w:r>
      <w:r>
        <w:t>)</w:t>
      </w:r>
    </w:p>
    <w:p w14:paraId="0AE7457C" w14:textId="0BB2F7FF" w:rsidR="00B110BB" w:rsidRDefault="00B110BB" w:rsidP="00B110BB">
      <w:pPr>
        <w:pStyle w:val="ListParagraph"/>
        <w:numPr>
          <w:ilvl w:val="0"/>
          <w:numId w:val="13"/>
        </w:numPr>
        <w:spacing w:after="240"/>
      </w:pPr>
      <w:r w:rsidRPr="00B110BB">
        <w:lastRenderedPageBreak/>
        <w:t>Click “Load Sequences” button (sequences chart as follows</w:t>
      </w:r>
      <w:r>
        <w:t xml:space="preserve"> is just a sketch; in fact, the MW operation interval is variable</w:t>
      </w:r>
      <w:r w:rsidRPr="00B110BB">
        <w:t>)</w:t>
      </w:r>
    </w:p>
    <w:p w14:paraId="7F2796DC" w14:textId="1613AB81" w:rsidR="00B110BB" w:rsidRPr="00B110BB" w:rsidRDefault="00B110BB" w:rsidP="00B110BB">
      <w:pPr>
        <w:pStyle w:val="ListParagraph"/>
        <w:spacing w:after="240"/>
        <w:ind w:left="720"/>
        <w:jc w:val="center"/>
      </w:pPr>
      <w:r>
        <w:rPr>
          <w:noProof/>
        </w:rPr>
        <w:drawing>
          <wp:inline distT="0" distB="0" distL="0" distR="0" wp14:anchorId="0BA72AA4" wp14:editId="5CE56949">
            <wp:extent cx="4320000" cy="1779282"/>
            <wp:effectExtent l="0" t="0" r="4445"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53"/>
                    <a:stretch>
                      <a:fillRect/>
                    </a:stretch>
                  </pic:blipFill>
                  <pic:spPr>
                    <a:xfrm>
                      <a:off x="0" y="0"/>
                      <a:ext cx="4320000" cy="1779282"/>
                    </a:xfrm>
                    <a:prstGeom prst="rect">
                      <a:avLst/>
                    </a:prstGeom>
                  </pic:spPr>
                </pic:pic>
              </a:graphicData>
            </a:graphic>
          </wp:inline>
        </w:drawing>
      </w:r>
    </w:p>
    <w:p w14:paraId="2CE1E8F5" w14:textId="30C68459" w:rsidR="00B110BB" w:rsidRDefault="00B110BB" w:rsidP="00B110BB">
      <w:pPr>
        <w:pStyle w:val="ListParagraph"/>
        <w:numPr>
          <w:ilvl w:val="0"/>
          <w:numId w:val="13"/>
        </w:numPr>
        <w:spacing w:after="240"/>
      </w:pPr>
      <w:r w:rsidRPr="00B110BB">
        <w:t>Wait and observe real-time result in the “</w:t>
      </w:r>
      <w:r w:rsidR="002A01C9">
        <w:t>Time-</w:t>
      </w:r>
      <w:r w:rsidRPr="00B110BB">
        <w:t>domain detecting” tab page (spectrum is as follows)</w:t>
      </w:r>
    </w:p>
    <w:p w14:paraId="4723236D" w14:textId="669B7C47" w:rsidR="00B110BB" w:rsidRPr="00B110BB" w:rsidRDefault="00B110BB" w:rsidP="00B110BB">
      <w:pPr>
        <w:pStyle w:val="ListParagraph"/>
        <w:spacing w:after="240"/>
        <w:ind w:left="720"/>
        <w:jc w:val="center"/>
      </w:pPr>
      <w:r>
        <w:rPr>
          <w:noProof/>
        </w:rPr>
        <w:drawing>
          <wp:inline distT="0" distB="0" distL="0" distR="0" wp14:anchorId="75FB91A5" wp14:editId="6CEA7D1F">
            <wp:extent cx="4320000" cy="2587527"/>
            <wp:effectExtent l="0" t="0" r="4445" b="381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54"/>
                    <a:stretch>
                      <a:fillRect/>
                    </a:stretch>
                  </pic:blipFill>
                  <pic:spPr>
                    <a:xfrm>
                      <a:off x="0" y="0"/>
                      <a:ext cx="4320000" cy="2587527"/>
                    </a:xfrm>
                    <a:prstGeom prst="rect">
                      <a:avLst/>
                    </a:prstGeom>
                  </pic:spPr>
                </pic:pic>
              </a:graphicData>
            </a:graphic>
          </wp:inline>
        </w:drawing>
      </w:r>
    </w:p>
    <w:p w14:paraId="6CC1AFC8" w14:textId="2B68B56D" w:rsidR="0006345C" w:rsidRDefault="00B110BB" w:rsidP="00864531">
      <w:pPr>
        <w:pStyle w:val="ListParagraph"/>
        <w:numPr>
          <w:ilvl w:val="0"/>
          <w:numId w:val="13"/>
        </w:numPr>
        <w:spacing w:after="240"/>
      </w:pPr>
      <w:r w:rsidRPr="00B110BB">
        <w:t>Detailed results are saved to “Downloads” folder automatically in “.json” format</w:t>
      </w:r>
    </w:p>
    <w:p w14:paraId="043AF5A4" w14:textId="150B0528" w:rsidR="00B110BB" w:rsidRDefault="00864531" w:rsidP="00B110BB">
      <w:pPr>
        <w:pStyle w:val="Heading3"/>
      </w:pPr>
      <w:bookmarkStart w:id="17" w:name="_Toc104339760"/>
      <w:r>
        <w:t>Ramsey detecting</w:t>
      </w:r>
      <w:bookmarkEnd w:id="17"/>
    </w:p>
    <w:p w14:paraId="1A77E36D" w14:textId="2BEA433B" w:rsidR="00B110BB" w:rsidRDefault="00B110BB" w:rsidP="00B110BB">
      <w:r>
        <w:t xml:space="preserve">Ramsey detecting depends on the calibrated MW </w:t>
      </w:r>
      <m:oMath>
        <m:r>
          <w:rPr>
            <w:rFonts w:ascii="Cambria Math" w:hAnsi="Cambria Math"/>
          </w:rPr>
          <m:t>π</m:t>
        </m:r>
      </m:oMath>
      <w:r>
        <w:t xml:space="preserve"> pulse parameters. From the above figure, </w:t>
      </w:r>
      <w:r w:rsidR="00487E5D">
        <w:t xml:space="preserve">we roughly regard the MW </w:t>
      </w:r>
      <m:oMath>
        <m:r>
          <w:rPr>
            <w:rFonts w:ascii="Cambria Math" w:hAnsi="Cambria Math"/>
          </w:rPr>
          <m:t>π</m:t>
        </m:r>
      </m:oMath>
      <w:r w:rsidR="00487E5D">
        <w:t xml:space="preserve"> pulse configuration is: </w:t>
      </w:r>
      <m:oMath>
        <m:r>
          <w:rPr>
            <w:rFonts w:ascii="Cambria Math" w:hAnsi="Cambria Math"/>
          </w:rPr>
          <m:t>f=47</m:t>
        </m:r>
      </m:oMath>
      <w:r w:rsidR="00487E5D">
        <w:t xml:space="preserve">MHz, </w:t>
      </w:r>
      <m:oMath>
        <m:r>
          <w:rPr>
            <w:rFonts w:ascii="Cambria Math" w:hAnsi="Cambria Math"/>
          </w:rPr>
          <m:t>τ=200</m:t>
        </m:r>
      </m:oMath>
      <w:r w:rsidR="00487E5D">
        <w:t xml:space="preserve">ns, </w:t>
      </w:r>
      <m:oMath>
        <m:r>
          <w:rPr>
            <w:rFonts w:ascii="Cambria Math" w:hAnsi="Cambria Math"/>
          </w:rPr>
          <m:t>p=-25</m:t>
        </m:r>
      </m:oMath>
      <w:r w:rsidR="00487E5D">
        <w:t>dBm.</w:t>
      </w:r>
    </w:p>
    <w:p w14:paraId="790B4E13" w14:textId="5008139E" w:rsidR="002A01C9" w:rsidRDefault="002A01C9" w:rsidP="002A01C9">
      <w:pPr>
        <w:pStyle w:val="ListParagraph"/>
        <w:numPr>
          <w:ilvl w:val="0"/>
          <w:numId w:val="15"/>
        </w:numPr>
        <w:spacing w:after="240"/>
      </w:pPr>
      <w:r>
        <w:t xml:space="preserve">Set MW </w:t>
      </w:r>
      <m:oMath>
        <m:r>
          <w:rPr>
            <w:rFonts w:ascii="Cambria Math" w:hAnsi="Cambria Math"/>
          </w:rPr>
          <m:t>π</m:t>
        </m:r>
      </m:oMath>
      <w:r>
        <w:t xml:space="preserve"> pulse parameters as above</w:t>
      </w:r>
    </w:p>
    <w:p w14:paraId="60E583D1" w14:textId="50BBB074" w:rsidR="002A01C9" w:rsidRDefault="002A01C9" w:rsidP="002A01C9">
      <w:pPr>
        <w:pStyle w:val="ListParagraph"/>
        <w:numPr>
          <w:ilvl w:val="0"/>
          <w:numId w:val="15"/>
        </w:numPr>
        <w:spacing w:after="240"/>
      </w:pPr>
      <w:r>
        <w:t xml:space="preserve">Set MW: its frequency and power can be the same as the above </w:t>
      </w:r>
      <m:oMath>
        <m:r>
          <w:rPr>
            <w:rFonts w:ascii="Cambria Math" w:hAnsi="Cambria Math"/>
          </w:rPr>
          <m:t>π</m:t>
        </m:r>
      </m:oMath>
      <w:r>
        <w:t xml:space="preserve"> pulse; otherwise, the actual applied </w:t>
      </w:r>
      <m:oMath>
        <m:r>
          <w:rPr>
            <w:rFonts w:ascii="Cambria Math" w:hAnsi="Cambria Math"/>
          </w:rPr>
          <m:t>π</m:t>
        </m:r>
      </m:oMath>
      <w:r>
        <w:t xml:space="preserve"> pulse parameters will be regulated automatically</w:t>
      </w:r>
    </w:p>
    <w:p w14:paraId="4B6D23D0" w14:textId="7F10745C" w:rsidR="002A01C9" w:rsidRDefault="002A01C9" w:rsidP="002A01C9">
      <w:pPr>
        <w:pStyle w:val="ListParagraph"/>
        <w:numPr>
          <w:ilvl w:val="0"/>
          <w:numId w:val="15"/>
        </w:numPr>
        <w:spacing w:after="240"/>
      </w:pPr>
      <w:r>
        <w:t>Select “Ramey</w:t>
      </w:r>
      <w:r w:rsidRPr="002A01C9">
        <w:t>” detecting mode</w:t>
      </w:r>
    </w:p>
    <w:p w14:paraId="2CB3C61E" w14:textId="77777777" w:rsidR="002A01C9" w:rsidRPr="002A01C9" w:rsidRDefault="002A01C9" w:rsidP="002A01C9">
      <w:pPr>
        <w:pStyle w:val="ListParagraph"/>
        <w:numPr>
          <w:ilvl w:val="0"/>
          <w:numId w:val="15"/>
        </w:numPr>
        <w:spacing w:after="240"/>
      </w:pPr>
      <w:r w:rsidRPr="002A01C9">
        <w:lastRenderedPageBreak/>
        <w:t>Set sequences repetition period: N=10000 (N is repetition number each pulse sequences period)</w:t>
      </w:r>
    </w:p>
    <w:p w14:paraId="46CE3C50" w14:textId="77777777" w:rsidR="002A01C9" w:rsidRPr="002A01C9" w:rsidRDefault="002A01C9" w:rsidP="002A01C9">
      <w:pPr>
        <w:pStyle w:val="ListParagraph"/>
        <w:numPr>
          <w:ilvl w:val="0"/>
          <w:numId w:val="15"/>
        </w:numPr>
        <w:spacing w:after="240"/>
      </w:pPr>
      <w:r w:rsidRPr="002A01C9">
        <w:t>Set lock-in sync frequency: 50Hz (in default)</w:t>
      </w:r>
    </w:p>
    <w:p w14:paraId="3B135E1B" w14:textId="326634B5" w:rsidR="002A01C9" w:rsidRPr="002A01C9" w:rsidRDefault="002A01C9" w:rsidP="002A01C9">
      <w:pPr>
        <w:pStyle w:val="ListParagraph"/>
        <w:numPr>
          <w:ilvl w:val="0"/>
          <w:numId w:val="15"/>
        </w:numPr>
        <w:spacing w:after="240"/>
      </w:pPr>
      <w:r w:rsidRPr="002A01C9">
        <w:t xml:space="preserve">Set pulse intervals: </w:t>
      </w:r>
      <m:oMath>
        <m:sSub>
          <m:sSubPr>
            <m:ctrlPr>
              <w:rPr>
                <w:rFonts w:ascii="Cambria Math" w:hAnsi="Cambria Math"/>
                <w:i/>
              </w:rPr>
            </m:ctrlPr>
          </m:sSubPr>
          <m:e>
            <m:r>
              <w:rPr>
                <w:rFonts w:ascii="Cambria Math" w:hAnsi="Cambria Math"/>
              </w:rPr>
              <m:t>t</m:t>
            </m:r>
          </m:e>
          <m:sub>
            <m:r>
              <w:rPr>
                <w:rFonts w:ascii="Cambria Math" w:hAnsi="Cambria Math"/>
              </w:rPr>
              <m:t>init</m:t>
            </m:r>
          </m:sub>
        </m:sSub>
        <m:r>
          <w:rPr>
            <w:rFonts w:ascii="Cambria Math" w:hAnsi="Cambria Math"/>
          </w:rPr>
          <m:t>=3000</m:t>
        </m:r>
      </m:oMath>
      <w:r w:rsidRPr="002A01C9">
        <w:t xml:space="preserve">, </w:t>
      </w:r>
      <m:oMath>
        <m:sSub>
          <m:sSubPr>
            <m:ctrlPr>
              <w:rPr>
                <w:rFonts w:ascii="Cambria Math" w:hAnsi="Cambria Math"/>
                <w:i/>
              </w:rPr>
            </m:ctrlPr>
          </m:sSubPr>
          <m:e>
            <m:r>
              <w:rPr>
                <w:rFonts w:ascii="Cambria Math" w:hAnsi="Cambria Math"/>
              </w:rPr>
              <m:t>t</m:t>
            </m:r>
          </m:e>
          <m:sub>
            <m:r>
              <w:rPr>
                <w:rFonts w:ascii="Cambria Math" w:hAnsi="Cambria Math"/>
              </w:rPr>
              <m:t>init-mw-inter</m:t>
            </m:r>
          </m:sub>
        </m:sSub>
        <m:r>
          <w:rPr>
            <w:rFonts w:ascii="Cambria Math" w:hAnsi="Cambria Math"/>
          </w:rPr>
          <m:t>=1000</m:t>
        </m:r>
      </m:oMath>
      <w:r w:rsidRPr="002A01C9">
        <w:t xml:space="preserve">, </w:t>
      </w:r>
      <m:oMath>
        <m:sSub>
          <m:sSubPr>
            <m:ctrlPr>
              <w:rPr>
                <w:rFonts w:ascii="Cambria Math" w:hAnsi="Cambria Math"/>
                <w:i/>
              </w:rPr>
            </m:ctrlPr>
          </m:sSubPr>
          <m:e>
            <m:r>
              <w:rPr>
                <w:rFonts w:ascii="Cambria Math" w:hAnsi="Cambria Math"/>
              </w:rPr>
              <m:t>t</m:t>
            </m:r>
          </m:e>
          <m:sub>
            <m:r>
              <w:rPr>
                <w:rFonts w:ascii="Cambria Math" w:hAnsi="Cambria Math"/>
              </w:rPr>
              <m:t>mw-read-inter</m:t>
            </m:r>
          </m:sub>
        </m:sSub>
        <m:r>
          <w:rPr>
            <w:rFonts w:ascii="Cambria Math" w:hAnsi="Cambria Math"/>
          </w:rPr>
          <m:t>=1000</m:t>
        </m:r>
      </m:oMath>
      <w:r w:rsidRPr="002A01C9">
        <w:t xml:space="preserve">, </w:t>
      </w:r>
      <m:oMath>
        <m:sSub>
          <m:sSubPr>
            <m:ctrlPr>
              <w:rPr>
                <w:rFonts w:ascii="Cambria Math" w:hAnsi="Cambria Math"/>
                <w:i/>
              </w:rPr>
            </m:ctrlPr>
          </m:sSubPr>
          <m:e>
            <m:r>
              <w:rPr>
                <w:rFonts w:ascii="Cambria Math" w:hAnsi="Cambria Math"/>
              </w:rPr>
              <m:t>t</m:t>
            </m:r>
          </m:e>
          <m:sub>
            <m:r>
              <w:rPr>
                <w:rFonts w:ascii="Cambria Math" w:hAnsi="Cambria Math"/>
              </w:rPr>
              <m:t>sig-read</m:t>
            </m:r>
          </m:sub>
        </m:sSub>
        <m:r>
          <w:rPr>
            <w:rFonts w:ascii="Cambria Math" w:hAnsi="Cambria Math"/>
          </w:rPr>
          <m:t>=3000</m:t>
        </m:r>
      </m:oMath>
      <w:r w:rsidRPr="002A01C9">
        <w:t xml:space="preserve"> (ns)</w:t>
      </w:r>
    </w:p>
    <w:p w14:paraId="40719777" w14:textId="30236CCB" w:rsidR="002A01C9" w:rsidRDefault="002A01C9" w:rsidP="002A01C9">
      <w:pPr>
        <w:pStyle w:val="ListParagraph"/>
        <w:numPr>
          <w:ilvl w:val="0"/>
          <w:numId w:val="15"/>
        </w:numPr>
        <w:spacing w:after="240"/>
      </w:pPr>
      <w:r w:rsidRPr="002A01C9">
        <w:t xml:space="preserve">Click “Load Sequences” button (sequences chart as follows is just a sketch; in fact, the </w:t>
      </w:r>
      <w:r>
        <w:t xml:space="preserve">interval between two </w:t>
      </w:r>
      <m:oMath>
        <m:r>
          <w:rPr>
            <w:rFonts w:ascii="Cambria Math" w:hAnsi="Cambria Math"/>
          </w:rPr>
          <m:t>π/2</m:t>
        </m:r>
      </m:oMath>
      <w:r>
        <w:t xml:space="preserve"> pulse </w:t>
      </w:r>
      <w:r w:rsidRPr="002A01C9">
        <w:t>is variable)</w:t>
      </w:r>
    </w:p>
    <w:p w14:paraId="5A1181CF" w14:textId="2648E424" w:rsidR="002A01C9" w:rsidRPr="002A01C9" w:rsidRDefault="002A01C9" w:rsidP="002A01C9">
      <w:pPr>
        <w:pStyle w:val="ListParagraph"/>
        <w:spacing w:after="240"/>
        <w:ind w:left="720"/>
        <w:jc w:val="center"/>
      </w:pPr>
      <w:r>
        <w:rPr>
          <w:noProof/>
        </w:rPr>
        <w:drawing>
          <wp:inline distT="0" distB="0" distL="0" distR="0" wp14:anchorId="5564FA44" wp14:editId="5C9BAD84">
            <wp:extent cx="4320000" cy="2075743"/>
            <wp:effectExtent l="0" t="0" r="4445" b="127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55"/>
                    <a:stretch>
                      <a:fillRect/>
                    </a:stretch>
                  </pic:blipFill>
                  <pic:spPr>
                    <a:xfrm>
                      <a:off x="0" y="0"/>
                      <a:ext cx="4320000" cy="2075743"/>
                    </a:xfrm>
                    <a:prstGeom prst="rect">
                      <a:avLst/>
                    </a:prstGeom>
                  </pic:spPr>
                </pic:pic>
              </a:graphicData>
            </a:graphic>
          </wp:inline>
        </w:drawing>
      </w:r>
    </w:p>
    <w:p w14:paraId="37933F46" w14:textId="71AEB879" w:rsidR="002A01C9" w:rsidRPr="002A01C9" w:rsidRDefault="002A01C9" w:rsidP="002A01C9">
      <w:pPr>
        <w:pStyle w:val="ListParagraph"/>
        <w:numPr>
          <w:ilvl w:val="0"/>
          <w:numId w:val="15"/>
        </w:numPr>
        <w:spacing w:after="240"/>
      </w:pPr>
      <w:r w:rsidRPr="002A01C9">
        <w:t>Wait and observe real-time result in the “</w:t>
      </w:r>
      <w:r>
        <w:t>Time</w:t>
      </w:r>
      <w:r w:rsidRPr="002A01C9">
        <w:t>-domain detecting” tab page (spectrum is as follows)</w:t>
      </w:r>
    </w:p>
    <w:p w14:paraId="5F04CC4E" w14:textId="614CAFF2" w:rsidR="003457B1" w:rsidRDefault="0072505E" w:rsidP="00864531">
      <w:pPr>
        <w:pStyle w:val="ListParagraph"/>
        <w:numPr>
          <w:ilvl w:val="0"/>
          <w:numId w:val="15"/>
        </w:numPr>
        <w:spacing w:after="240"/>
      </w:pPr>
      <w:r w:rsidRPr="0072505E">
        <w:t>Detailed results are saved to “Downloads” folder automatically in “.json” format</w:t>
      </w:r>
    </w:p>
    <w:p w14:paraId="1CB4D0C9" w14:textId="0964CD38" w:rsidR="00864531" w:rsidRDefault="00864531" w:rsidP="00864531">
      <w:pPr>
        <w:pStyle w:val="Heading3"/>
      </w:pPr>
      <w:bookmarkStart w:id="18" w:name="_Toc104339761"/>
      <w:r>
        <w:t>T1 relaxation</w:t>
      </w:r>
      <w:bookmarkEnd w:id="18"/>
    </w:p>
    <w:p w14:paraId="1CEA57AE" w14:textId="77777777" w:rsidR="0072505E" w:rsidRDefault="0072505E" w:rsidP="00864531">
      <w:r>
        <w:t>For classical ground-excited spin systems, there are two T1 relaxation measurement modes:</w:t>
      </w:r>
    </w:p>
    <w:p w14:paraId="21B5C788" w14:textId="73722215" w:rsidR="0072505E" w:rsidRDefault="0072505E" w:rsidP="0072505E">
      <w:pPr>
        <w:pStyle w:val="ListParagraph"/>
        <w:numPr>
          <w:ilvl w:val="0"/>
          <w:numId w:val="16"/>
        </w:numPr>
        <w:spacing w:after="240"/>
      </w:pPr>
      <w:r>
        <w:t>The initial is ground state: The entire period is without MW pulses</w:t>
      </w:r>
    </w:p>
    <w:p w14:paraId="5983F01D" w14:textId="1A71777F" w:rsidR="0072505E" w:rsidRDefault="0072505E" w:rsidP="0072505E">
      <w:pPr>
        <w:pStyle w:val="ListParagraph"/>
        <w:numPr>
          <w:ilvl w:val="0"/>
          <w:numId w:val="16"/>
        </w:numPr>
        <w:spacing w:after="240"/>
      </w:pPr>
      <w:r>
        <w:t xml:space="preserve">The initial is excited state: Each period is with a MW </w:t>
      </w:r>
      <m:oMath>
        <m:r>
          <w:rPr>
            <w:rFonts w:ascii="Cambria Math" w:hAnsi="Cambria Math"/>
          </w:rPr>
          <m:t>π</m:t>
        </m:r>
      </m:oMath>
      <w:r>
        <w:t xml:space="preserve"> pulse after Laser initialization </w:t>
      </w:r>
    </w:p>
    <w:p w14:paraId="5BD9A154" w14:textId="0091EB15" w:rsidR="003457B1" w:rsidRDefault="0072505E" w:rsidP="00864531">
      <w:r>
        <w:t>Herein we demonstrate the initial-ground-state T1 relaxation. The operation pipeline is like Ramsey detecting. Sequences generated are as follows.</w:t>
      </w:r>
    </w:p>
    <w:p w14:paraId="5E52A08E" w14:textId="168EFAD0" w:rsidR="00864531" w:rsidRDefault="003457B1" w:rsidP="0072505E">
      <w:pPr>
        <w:jc w:val="center"/>
      </w:pPr>
      <w:r>
        <w:rPr>
          <w:noProof/>
        </w:rPr>
        <w:lastRenderedPageBreak/>
        <w:drawing>
          <wp:inline distT="0" distB="0" distL="0" distR="0" wp14:anchorId="34ABE69C" wp14:editId="42D593AC">
            <wp:extent cx="4320000" cy="1749636"/>
            <wp:effectExtent l="0" t="0" r="4445" b="317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56"/>
                    <a:stretch>
                      <a:fillRect/>
                    </a:stretch>
                  </pic:blipFill>
                  <pic:spPr>
                    <a:xfrm>
                      <a:off x="0" y="0"/>
                      <a:ext cx="4320000" cy="1749636"/>
                    </a:xfrm>
                    <a:prstGeom prst="rect">
                      <a:avLst/>
                    </a:prstGeom>
                  </pic:spPr>
                </pic:pic>
              </a:graphicData>
            </a:graphic>
          </wp:inline>
        </w:drawing>
      </w:r>
    </w:p>
    <w:p w14:paraId="7AD55150" w14:textId="0B80BFB3" w:rsidR="00864531" w:rsidRDefault="00864531" w:rsidP="00864531">
      <w:pPr>
        <w:pStyle w:val="Heading3"/>
      </w:pPr>
      <w:bookmarkStart w:id="19" w:name="_Toc104339762"/>
      <w:r>
        <w:t>Hahn echo</w:t>
      </w:r>
      <w:bookmarkEnd w:id="19"/>
    </w:p>
    <w:p w14:paraId="2A99BD2F" w14:textId="5B69A842" w:rsidR="00864531" w:rsidRPr="00864531" w:rsidRDefault="00066A69" w:rsidP="00864531">
      <w:r>
        <w:t xml:space="preserve">Check the radio button “Hahn echo”. Other steps are the same as </w:t>
      </w:r>
      <w:r w:rsidR="0075459F">
        <w:t>Ramsey detecting.</w:t>
      </w:r>
    </w:p>
    <w:p w14:paraId="317C2165" w14:textId="0638C26D" w:rsidR="00F95C11" w:rsidRDefault="003457B1" w:rsidP="0072505E">
      <w:pPr>
        <w:jc w:val="center"/>
      </w:pPr>
      <w:r>
        <w:rPr>
          <w:noProof/>
        </w:rPr>
        <w:drawing>
          <wp:inline distT="0" distB="0" distL="0" distR="0" wp14:anchorId="4396DBAC" wp14:editId="1FFF2FD7">
            <wp:extent cx="4320000" cy="1821411"/>
            <wp:effectExtent l="0" t="0" r="4445" b="762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57"/>
                    <a:stretch>
                      <a:fillRect/>
                    </a:stretch>
                  </pic:blipFill>
                  <pic:spPr>
                    <a:xfrm>
                      <a:off x="0" y="0"/>
                      <a:ext cx="4320000" cy="1821411"/>
                    </a:xfrm>
                    <a:prstGeom prst="rect">
                      <a:avLst/>
                    </a:prstGeom>
                  </pic:spPr>
                </pic:pic>
              </a:graphicData>
            </a:graphic>
          </wp:inline>
        </w:drawing>
      </w:r>
    </w:p>
    <w:p w14:paraId="59FF3B76" w14:textId="160F9704" w:rsidR="00864531" w:rsidRDefault="00864531" w:rsidP="00864531">
      <w:pPr>
        <w:pStyle w:val="Heading3"/>
      </w:pPr>
      <w:bookmarkStart w:id="20" w:name="_Toc104339763"/>
      <w:r>
        <w:t>High-order dynamical decoupling</w:t>
      </w:r>
      <w:bookmarkEnd w:id="20"/>
    </w:p>
    <w:p w14:paraId="6F2128D3" w14:textId="6B12D515" w:rsidR="0075459F" w:rsidRPr="0075459F" w:rsidRDefault="0075459F" w:rsidP="0075459F">
      <w:r>
        <w:t>Check the radio button “High-order DD”. Set desirable “decoupling order”.</w:t>
      </w:r>
      <w:r w:rsidR="00C67480">
        <w:t xml:space="preserve"> </w:t>
      </w:r>
      <w:r>
        <w:t>Other steps are the same as Ramsey detecting.</w:t>
      </w:r>
    </w:p>
    <w:p w14:paraId="0E7B4314" w14:textId="7205C4E7" w:rsidR="003457B1" w:rsidRDefault="0072505E" w:rsidP="00F95C11">
      <w:r>
        <w:t xml:space="preserve">User also need to set the “decoupling order”. </w:t>
      </w:r>
      <w:r w:rsidR="00AB7F04">
        <w:t>When the order is 1 (the default value), it is equivalent to Hahn echo measurement; when the order is 0, it is equivalent to Ramsey measurement.</w:t>
      </w:r>
      <w:r w:rsidR="00197B1B">
        <w:t xml:space="preserve"> The following figure shows an instance of 8-order decoupling sequences.</w:t>
      </w:r>
    </w:p>
    <w:p w14:paraId="20C10D1C" w14:textId="52DF56A3" w:rsidR="003457B1" w:rsidRDefault="003457B1" w:rsidP="003457B1">
      <w:pPr>
        <w:jc w:val="center"/>
      </w:pPr>
      <w:r>
        <w:rPr>
          <w:noProof/>
        </w:rPr>
        <w:drawing>
          <wp:inline distT="0" distB="0" distL="0" distR="0" wp14:anchorId="69B7BFD7" wp14:editId="5434960E">
            <wp:extent cx="4320000" cy="1788124"/>
            <wp:effectExtent l="0" t="0" r="4445" b="3175"/>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58"/>
                    <a:stretch>
                      <a:fillRect/>
                    </a:stretch>
                  </pic:blipFill>
                  <pic:spPr>
                    <a:xfrm>
                      <a:off x="0" y="0"/>
                      <a:ext cx="4320000" cy="1788124"/>
                    </a:xfrm>
                    <a:prstGeom prst="rect">
                      <a:avLst/>
                    </a:prstGeom>
                  </pic:spPr>
                </pic:pic>
              </a:graphicData>
            </a:graphic>
          </wp:inline>
        </w:drawing>
      </w:r>
    </w:p>
    <w:p w14:paraId="6847205D" w14:textId="77777777" w:rsidR="003457B1" w:rsidRDefault="003457B1" w:rsidP="00F95C11"/>
    <w:p w14:paraId="516A73CD" w14:textId="100C5651" w:rsidR="00F95C11" w:rsidRDefault="00140D73" w:rsidP="00140D73">
      <w:pPr>
        <w:pStyle w:val="Heading2"/>
      </w:pPr>
      <w:bookmarkStart w:id="21" w:name="_Toc104339764"/>
      <w:r>
        <w:lastRenderedPageBreak/>
        <w:t>Other scheduling modes</w:t>
      </w:r>
      <w:bookmarkEnd w:id="21"/>
    </w:p>
    <w:p w14:paraId="6251D03E" w14:textId="2831550B" w:rsidR="00F95C11" w:rsidRPr="00F95C11" w:rsidRDefault="0072505E" w:rsidP="00F95C11">
      <w:r>
        <w:t>This software also supports customized scheduling</w:t>
      </w:r>
      <w:r>
        <w:tab/>
        <w:t>modes. User just needs to set sequences manually in the “ASG Sequence”</w:t>
      </w:r>
      <w:r w:rsidR="00E3118E">
        <w:t xml:space="preserve"> tab page. Other settings like MW and are similar </w:t>
      </w:r>
      <w:r w:rsidR="00F718A7">
        <w:t>with</w:t>
      </w:r>
      <w:r w:rsidR="00E3118E">
        <w:t xml:space="preserve"> other ODMR scheduling pipelines.</w:t>
      </w:r>
    </w:p>
    <w:p w14:paraId="069F9696" w14:textId="52F119D1" w:rsidR="00E7000D" w:rsidRDefault="005F7C16" w:rsidP="005B48FC">
      <w:pPr>
        <w:pStyle w:val="Heading1"/>
      </w:pPr>
      <w:bookmarkStart w:id="22" w:name="_Toc104339765"/>
      <w:r>
        <w:t xml:space="preserve">Specific Considerations and </w:t>
      </w:r>
      <w:r w:rsidR="005B48FC">
        <w:t>Future Functionalities</w:t>
      </w:r>
      <w:bookmarkEnd w:id="22"/>
    </w:p>
    <w:p w14:paraId="3904B7D5" w14:textId="5633FD38" w:rsidR="00E3118E" w:rsidRDefault="005F7C16" w:rsidP="008648E2">
      <w:r>
        <w:t>Th above functionalities can satisfy all current requirements of QIM group. But some configuration rules are made due to our hardware restrictions. And there are some TODO items in the near or long term.</w:t>
      </w:r>
    </w:p>
    <w:p w14:paraId="238638B8" w14:textId="6ADA75B0" w:rsidR="005F7C16" w:rsidRDefault="005F7C16" w:rsidP="005F7C16">
      <w:pPr>
        <w:pStyle w:val="Heading2"/>
      </w:pPr>
      <w:bookmarkStart w:id="23" w:name="_Toc104339766"/>
      <w:r>
        <w:t>Specific considerations</w:t>
      </w:r>
      <w:bookmarkEnd w:id="23"/>
    </w:p>
    <w:p w14:paraId="4B1923FB" w14:textId="360721F8" w:rsidR="00F718A7" w:rsidRDefault="00F718A7" w:rsidP="00F718A7">
      <w:pPr>
        <w:pStyle w:val="Heading3"/>
      </w:pPr>
      <w:bookmarkStart w:id="24" w:name="_Toc104339767"/>
      <w:r>
        <w:t>MW on/off control</w:t>
      </w:r>
      <w:bookmarkEnd w:id="24"/>
    </w:p>
    <w:p w14:paraId="4AAEF53E" w14:textId="4BB00966" w:rsidR="00F718A7" w:rsidRDefault="00F718A7" w:rsidP="00F718A7">
      <w:r>
        <w:t xml:space="preserve">When detecting the reference signals, MW needs to be open/closed </w:t>
      </w:r>
      <w:r w:rsidRPr="00F718A7">
        <w:t>alternately</w:t>
      </w:r>
      <w:r>
        <w:t>. For fine manipulation, it is realized by open/</w:t>
      </w:r>
      <w:r w:rsidR="00FC71B6">
        <w:t xml:space="preserve">close RF Switch by ASG. While the testing results on May 23 shows there are issues of the Switch. So user needs to realized reference signals detecting by directly open/close MW itself, i.e., the checkable box “With MW On/Off” needs to be checked when “With Reference </w:t>
      </w:r>
      <w:r w:rsidR="00E060BD">
        <w:t>Signal” is checked.</w:t>
      </w:r>
    </w:p>
    <w:p w14:paraId="33E41ECF" w14:textId="64CA2A56" w:rsidR="00C20E9B" w:rsidRDefault="00C20E9B" w:rsidP="00C20E9B">
      <w:pPr>
        <w:pStyle w:val="Heading3"/>
      </w:pPr>
      <w:r>
        <w:t>Pulse readout</w:t>
      </w:r>
    </w:p>
    <w:p w14:paraId="5A31EF2E" w14:textId="5DCD4BEA" w:rsidR="00C20E9B" w:rsidRDefault="00C20E9B" w:rsidP="00C20E9B">
      <w:r>
        <w:t>When using Lock-in Amplifier + DAQ, ASG cannot control the amplifier to readout in a very short pule window (~10</w:t>
      </w:r>
      <w:r w:rsidRPr="00C20E9B">
        <w:rPr>
          <w:vertAlign w:val="superscript"/>
        </w:rPr>
        <w:t>2</w:t>
      </w:r>
      <w:r>
        <w:t xml:space="preserve"> ns). Actually the ultimate results is a stable-level </w:t>
      </w:r>
      <w:r w:rsidR="00804797">
        <w:t xml:space="preserve">signals. That is, the scheduler will run for </w:t>
      </w:r>
      <m:oMath>
        <m:r>
          <w:rPr>
            <w:rFonts w:ascii="Cambria Math" w:hAnsi="Cambria Math"/>
          </w:rPr>
          <m:t>N</m:t>
        </m:r>
      </m:oMath>
      <w:r w:rsidR="00804797">
        <w:t xml:space="preserve"> periods and then perform one-time signals readout.</w:t>
      </w:r>
      <w:r w:rsidR="00A36C52">
        <w:t xml:space="preserve"> On the other hand, reference signals detecting with lock-in scheme is not theoretically baseless.</w:t>
      </w:r>
    </w:p>
    <w:p w14:paraId="42F8DAFC" w14:textId="0D727B04" w:rsidR="00C20E9B" w:rsidRPr="00C20E9B" w:rsidRDefault="00C20E9B" w:rsidP="00C20E9B">
      <w:r>
        <w:t xml:space="preserve">When using APD + Time Tagger, </w:t>
      </w:r>
      <w:r w:rsidR="00804797">
        <w:t xml:space="preserve">the pulse readout is realizable, controlled by ASG trigger sequences (channel 5 in our example). For reference signals readout, the best manner is two-pulse readout in each period. </w:t>
      </w:r>
      <w:r w:rsidR="00A36C52">
        <w:t xml:space="preserve">But there is results unreliability with our Time Tagger device. Therefore, we alternatively realize reference measurement by reading </w:t>
      </w:r>
      <m:oMath>
        <m:r>
          <w:rPr>
            <w:rFonts w:ascii="Cambria Math" w:hAnsi="Cambria Math"/>
          </w:rPr>
          <m:t>N</m:t>
        </m:r>
      </m:oMath>
      <w:r w:rsidR="00A36C52">
        <w:t xml:space="preserve">-period signals continuously and then reading </w:t>
      </w:r>
      <m:oMath>
        <m:r>
          <w:rPr>
            <w:rFonts w:ascii="Cambria Math" w:hAnsi="Cambria Math"/>
          </w:rPr>
          <m:t>N</m:t>
        </m:r>
      </m:oMath>
      <w:r w:rsidR="00A36C52">
        <w:t>-period reference signals continuously. The final results are aggregated by averaging.</w:t>
      </w:r>
    </w:p>
    <w:p w14:paraId="4DC54C18" w14:textId="06E0904C" w:rsidR="00CC2938" w:rsidRDefault="00CC2938" w:rsidP="00CC2938">
      <w:pPr>
        <w:pStyle w:val="Heading3"/>
      </w:pPr>
      <w:bookmarkStart w:id="25" w:name="_Toc104339769"/>
      <w:r>
        <w:t>Frequency shift phenomenon</w:t>
      </w:r>
      <w:bookmarkEnd w:id="25"/>
    </w:p>
    <w:p w14:paraId="72F46E35" w14:textId="70B4ED1C" w:rsidR="002910D9" w:rsidRPr="002910D9" w:rsidRDefault="00CC2938" w:rsidP="00936FDF">
      <w:pPr>
        <w:rPr>
          <w:rFonts w:eastAsia="Times New Roman" w:cs="Times New Roman"/>
          <w:sz w:val="24"/>
          <w:szCs w:val="24"/>
        </w:rPr>
      </w:pPr>
      <w:r>
        <w:t xml:space="preserve">When using Lock-in Amplifier </w:t>
      </w:r>
      <w:r w:rsidR="0036392D">
        <w:t>+ DAQ, there sometimes exists frequency shift on the measured ODMR spectrum</w:t>
      </w:r>
      <w:r w:rsidR="002910D9">
        <w:t xml:space="preserve"> (the left figure below)</w:t>
      </w:r>
      <w:r w:rsidR="0036392D">
        <w:t xml:space="preserve">. </w:t>
      </w:r>
      <w:r w:rsidR="002910D9">
        <w:t xml:space="preserve">That is because </w:t>
      </w:r>
      <w:r w:rsidR="002910D9" w:rsidRPr="002910D9">
        <w:rPr>
          <w:rFonts w:eastAsia="Times New Roman" w:cs="Times New Roman"/>
          <w:sz w:val="24"/>
          <w:szCs w:val="24"/>
        </w:rPr>
        <w:t>there is a transition time for the lock-</w:t>
      </w:r>
      <w:r w:rsidR="002910D9" w:rsidRPr="002910D9">
        <w:rPr>
          <w:rFonts w:eastAsia="Times New Roman" w:cs="Times New Roman"/>
          <w:sz w:val="24"/>
          <w:szCs w:val="24"/>
        </w:rPr>
        <w:lastRenderedPageBreak/>
        <w:t>in amplifier's counts to be stable. When the integration time of each scanned frequency point is enough, this phenomenon does not exist</w:t>
      </w:r>
      <w:r w:rsidR="002910D9">
        <w:rPr>
          <w:rFonts w:eastAsia="Times New Roman" w:cs="Times New Roman"/>
          <w:sz w:val="24"/>
          <w:szCs w:val="24"/>
        </w:rPr>
        <w:t xml:space="preserve"> (the right figure below)</w:t>
      </w:r>
      <w:r w:rsidR="002910D9" w:rsidRPr="002910D9">
        <w:rPr>
          <w:rFonts w:eastAsia="Times New Roman" w:cs="Times New Roman"/>
          <w:sz w:val="24"/>
          <w:szCs w:val="24"/>
        </w:rPr>
        <w:t xml:space="preserve">. More exactly, the relative time, i.e., </w:t>
      </w:r>
      <w:r w:rsidR="002910D9" w:rsidRPr="002910D9">
        <w:rPr>
          <w:rFonts w:ascii="Source Code Pro" w:eastAsia="Times New Roman" w:hAnsi="Source Code Pro" w:cs="Courier New"/>
          <w:sz w:val="20"/>
          <w:szCs w:val="20"/>
          <w:bdr w:val="single" w:sz="6" w:space="0" w:color="DEE0E3" w:frame="1"/>
          <w:shd w:val="clear" w:color="auto" w:fill="F5F6F7"/>
        </w:rPr>
        <w:t>integration time</w:t>
      </w:r>
      <w:r w:rsidR="002910D9" w:rsidRPr="002910D9">
        <w:rPr>
          <w:rFonts w:eastAsia="Times New Roman" w:cs="Times New Roman"/>
          <w:sz w:val="24"/>
          <w:szCs w:val="24"/>
        </w:rPr>
        <w:t xml:space="preserve">(Odmactor) v.s. </w:t>
      </w:r>
      <w:r w:rsidR="002910D9" w:rsidRPr="002910D9">
        <w:rPr>
          <w:rFonts w:ascii="Source Code Pro" w:eastAsia="Times New Roman" w:hAnsi="Source Code Pro" w:cs="Courier New"/>
          <w:sz w:val="20"/>
          <w:szCs w:val="20"/>
          <w:bdr w:val="single" w:sz="6" w:space="0" w:color="DEE0E3" w:frame="1"/>
          <w:shd w:val="clear" w:color="auto" w:fill="F5F6F7"/>
        </w:rPr>
        <w:t>time constant</w:t>
      </w:r>
      <w:r w:rsidR="002910D9" w:rsidRPr="002910D9">
        <w:rPr>
          <w:rFonts w:eastAsia="Times New Roman" w:cs="Times New Roman"/>
          <w:sz w:val="24"/>
          <w:szCs w:val="24"/>
        </w:rPr>
        <w:t>(Lock</w:t>
      </w:r>
      <w:r w:rsidR="002910D9">
        <w:rPr>
          <w:rFonts w:eastAsia="Times New Roman" w:cs="Times New Roman"/>
          <w:sz w:val="24"/>
          <w:szCs w:val="24"/>
        </w:rPr>
        <w:t>-</w:t>
      </w:r>
      <w:r w:rsidR="002910D9" w:rsidRPr="002910D9">
        <w:rPr>
          <w:rFonts w:eastAsia="Times New Roman" w:cs="Times New Roman"/>
          <w:sz w:val="24"/>
          <w:szCs w:val="24"/>
        </w:rPr>
        <w:t>in</w:t>
      </w:r>
      <w:r w:rsidR="002910D9">
        <w:rPr>
          <w:rFonts w:eastAsia="Times New Roman" w:cs="Times New Roman"/>
          <w:sz w:val="24"/>
          <w:szCs w:val="24"/>
        </w:rPr>
        <w:t xml:space="preserve"> Amplifier device</w:t>
      </w:r>
      <w:r w:rsidR="002910D9" w:rsidRPr="002910D9">
        <w:rPr>
          <w:rFonts w:eastAsia="Times New Roman" w:cs="Times New Roman"/>
          <w:sz w:val="24"/>
          <w:szCs w:val="24"/>
        </w:rPr>
        <w:t xml:space="preserve"> panel) shall be long enough.</w:t>
      </w:r>
    </w:p>
    <w:p w14:paraId="769FC374" w14:textId="14A74955" w:rsidR="0036392D" w:rsidRPr="00936FDF" w:rsidRDefault="002910D9" w:rsidP="00936FDF">
      <w:r>
        <w:rPr>
          <w:noProof/>
        </w:rPr>
        <w:drawing>
          <wp:inline distT="0" distB="0" distL="0" distR="0" wp14:anchorId="786B4C3B" wp14:editId="09A34565">
            <wp:extent cx="2520000" cy="1790638"/>
            <wp:effectExtent l="0" t="0" r="0" b="635"/>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59"/>
                    <a:stretch>
                      <a:fillRect/>
                    </a:stretch>
                  </pic:blipFill>
                  <pic:spPr>
                    <a:xfrm>
                      <a:off x="0" y="0"/>
                      <a:ext cx="2520000" cy="1790638"/>
                    </a:xfrm>
                    <a:prstGeom prst="rect">
                      <a:avLst/>
                    </a:prstGeom>
                  </pic:spPr>
                </pic:pic>
              </a:graphicData>
            </a:graphic>
          </wp:inline>
        </w:drawing>
      </w:r>
      <w:r>
        <w:rPr>
          <w:noProof/>
        </w:rPr>
        <w:tab/>
      </w:r>
      <w:r>
        <w:rPr>
          <w:noProof/>
        </w:rPr>
        <w:drawing>
          <wp:inline distT="0" distB="0" distL="0" distR="0" wp14:anchorId="04307062" wp14:editId="06418CE4">
            <wp:extent cx="2520000" cy="1785480"/>
            <wp:effectExtent l="0" t="0" r="0" b="5715"/>
            <wp:docPr id="33" name="Picture 3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pic:cNvPicPr/>
                  </pic:nvPicPr>
                  <pic:blipFill>
                    <a:blip r:embed="rId60"/>
                    <a:stretch>
                      <a:fillRect/>
                    </a:stretch>
                  </pic:blipFill>
                  <pic:spPr>
                    <a:xfrm>
                      <a:off x="0" y="0"/>
                      <a:ext cx="2520000" cy="1785480"/>
                    </a:xfrm>
                    <a:prstGeom prst="rect">
                      <a:avLst/>
                    </a:prstGeom>
                  </pic:spPr>
                </pic:pic>
              </a:graphicData>
            </a:graphic>
          </wp:inline>
        </w:drawing>
      </w:r>
    </w:p>
    <w:p w14:paraId="0887546F" w14:textId="0677C80C" w:rsidR="005F7C16" w:rsidRDefault="005F7C16" w:rsidP="005F7C16">
      <w:pPr>
        <w:pStyle w:val="Heading2"/>
      </w:pPr>
      <w:bookmarkStart w:id="26" w:name="_Toc104339770"/>
      <w:r>
        <w:t>Future functionalities</w:t>
      </w:r>
      <w:bookmarkEnd w:id="26"/>
    </w:p>
    <w:p w14:paraId="767AFC77" w14:textId="7BCF4D3A" w:rsidR="00C20E9B" w:rsidRDefault="00C20E9B" w:rsidP="00C20E9B">
      <w:pPr>
        <w:pStyle w:val="Heading3"/>
      </w:pPr>
      <w:r>
        <w:t>Spin manipulation</w:t>
      </w:r>
    </w:p>
    <w:p w14:paraId="060486F1" w14:textId="50054D80" w:rsidR="005B48FC" w:rsidRDefault="00936FDF" w:rsidP="005B48FC">
      <w:r>
        <w:t>There is a reserved “Tool Box” column named “Spin Manipulation”, which will be most essential module for future requirements. QIM group aims to ultimately realize single spin control on color defects</w:t>
      </w:r>
      <w:r w:rsidR="00CC2938">
        <w:t xml:space="preserve">. Single spin manipulation is the core of solid-state quantum information processing experiments. In that case, </w:t>
      </w:r>
      <w:r w:rsidR="002910D9">
        <w:t>usually only MW pules are necessary. Because QIM lab has not the corresponding hardware platform and practical requirements, related paradigms have not been abstracted into programming implementation.</w:t>
      </w:r>
    </w:p>
    <w:p w14:paraId="6F8A6552" w14:textId="77777777" w:rsidR="00C20E9B" w:rsidRDefault="00C20E9B" w:rsidP="00C20E9B">
      <w:pPr>
        <w:pStyle w:val="Heading3"/>
      </w:pPr>
      <w:bookmarkStart w:id="27" w:name="_Toc104339768"/>
      <w:r>
        <w:t>Customized scheduler</w:t>
      </w:r>
      <w:bookmarkEnd w:id="27"/>
    </w:p>
    <w:p w14:paraId="2B5DFED0" w14:textId="12B815C7" w:rsidR="00C20E9B" w:rsidRDefault="00C20E9B" w:rsidP="00C20E9B">
      <w:r>
        <w:t>Testing and debugging for customized schedulers have not been done. And some implementation details need to be modified. So user shall not use this kind of mode.</w:t>
      </w:r>
    </w:p>
    <w:p w14:paraId="3B2824E5" w14:textId="026744ED" w:rsidR="00C20E9B" w:rsidRDefault="00C20E9B" w:rsidP="00C20E9B">
      <w:pPr>
        <w:pStyle w:val="Heading3"/>
      </w:pPr>
      <w:r>
        <w:t>Single step running</w:t>
      </w:r>
    </w:p>
    <w:p w14:paraId="48D5C082" w14:textId="4B104EE8" w:rsidR="00C20E9B" w:rsidRPr="005B48FC" w:rsidRDefault="00C20E9B" w:rsidP="005B48FC">
      <w:r>
        <w:t>As mentioned above, the single step running functionality is not implemented now, so please do not de-check the “Scanning Frequency” and “Scanning Time” checkable boxes.</w:t>
      </w:r>
    </w:p>
    <w:sectPr w:rsidR="00C20E9B" w:rsidRPr="005B48FC" w:rsidSect="00C875C5">
      <w:pgSz w:w="11906" w:h="16838"/>
      <w:pgMar w:top="1440" w:right="1800" w:bottom="1440" w:left="180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12F2BE" w14:textId="77777777" w:rsidR="00AA5FE6" w:rsidRDefault="00AA5FE6" w:rsidP="00081051">
      <w:pPr>
        <w:spacing w:after="0" w:line="240" w:lineRule="auto"/>
      </w:pPr>
      <w:r>
        <w:separator/>
      </w:r>
    </w:p>
  </w:endnote>
  <w:endnote w:type="continuationSeparator" w:id="0">
    <w:p w14:paraId="4B87E039" w14:textId="77777777" w:rsidR="00AA5FE6" w:rsidRDefault="00AA5FE6" w:rsidP="000810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TKaiti">
    <w:altName w:val="华文楷体"/>
    <w:panose1 w:val="02010600040101010101"/>
    <w:charset w:val="86"/>
    <w:family w:val="auto"/>
    <w:pitch w:val="variable"/>
    <w:sig w:usb0="00000287" w:usb1="080F0000" w:usb2="00000010" w:usb3="00000000" w:csb0="0004009F" w:csb1="00000000"/>
  </w:font>
  <w:font w:name="Century">
    <w:panose1 w:val="02040604050505020304"/>
    <w:charset w:val="00"/>
    <w:family w:val="roman"/>
    <w:pitch w:val="variable"/>
    <w:sig w:usb0="00000287" w:usb1="00000000"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Source Code Pro">
    <w:panose1 w:val="020B0509030403020204"/>
    <w:charset w:val="00"/>
    <w:family w:val="modern"/>
    <w:pitch w:val="fixed"/>
    <w:sig w:usb0="200002F7" w:usb1="020038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D2DD36" w14:textId="77777777" w:rsidR="00AA5FE6" w:rsidRDefault="00AA5FE6" w:rsidP="00081051">
      <w:pPr>
        <w:spacing w:after="0" w:line="240" w:lineRule="auto"/>
      </w:pPr>
      <w:r>
        <w:separator/>
      </w:r>
    </w:p>
  </w:footnote>
  <w:footnote w:type="continuationSeparator" w:id="0">
    <w:p w14:paraId="6E643846" w14:textId="77777777" w:rsidR="00AA5FE6" w:rsidRDefault="00AA5FE6" w:rsidP="000810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33843"/>
    <w:multiLevelType w:val="hybridMultilevel"/>
    <w:tmpl w:val="8BDAC33A"/>
    <w:lvl w:ilvl="0" w:tplc="49F478E0">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9F6CCB"/>
    <w:multiLevelType w:val="hybridMultilevel"/>
    <w:tmpl w:val="9E06BC72"/>
    <w:lvl w:ilvl="0" w:tplc="5374E2C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9179DB"/>
    <w:multiLevelType w:val="hybridMultilevel"/>
    <w:tmpl w:val="6CF8CD70"/>
    <w:lvl w:ilvl="0" w:tplc="EA429C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4F07CD"/>
    <w:multiLevelType w:val="hybridMultilevel"/>
    <w:tmpl w:val="BA24807E"/>
    <w:lvl w:ilvl="0" w:tplc="B76405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867C17"/>
    <w:multiLevelType w:val="hybridMultilevel"/>
    <w:tmpl w:val="007038B2"/>
    <w:lvl w:ilvl="0" w:tplc="C59C81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E17E09"/>
    <w:multiLevelType w:val="hybridMultilevel"/>
    <w:tmpl w:val="441AEA36"/>
    <w:lvl w:ilvl="0" w:tplc="D91698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0F1BB2"/>
    <w:multiLevelType w:val="hybridMultilevel"/>
    <w:tmpl w:val="6652D78E"/>
    <w:lvl w:ilvl="0" w:tplc="F3ACBF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EE755E"/>
    <w:multiLevelType w:val="hybridMultilevel"/>
    <w:tmpl w:val="B0E00AD4"/>
    <w:lvl w:ilvl="0" w:tplc="6AD607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D02099"/>
    <w:multiLevelType w:val="hybridMultilevel"/>
    <w:tmpl w:val="3A369070"/>
    <w:lvl w:ilvl="0" w:tplc="B20CF5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2940EE"/>
    <w:multiLevelType w:val="hybridMultilevel"/>
    <w:tmpl w:val="D0142BCC"/>
    <w:lvl w:ilvl="0" w:tplc="441447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F5F3709"/>
    <w:multiLevelType w:val="hybridMultilevel"/>
    <w:tmpl w:val="7068D16A"/>
    <w:lvl w:ilvl="0" w:tplc="EAD204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9B3114"/>
    <w:multiLevelType w:val="hybridMultilevel"/>
    <w:tmpl w:val="ADE6E9BE"/>
    <w:lvl w:ilvl="0" w:tplc="8B3C0F3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34C1DDC"/>
    <w:multiLevelType w:val="hybridMultilevel"/>
    <w:tmpl w:val="0AD011EA"/>
    <w:lvl w:ilvl="0" w:tplc="F98E40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3B71C9D"/>
    <w:multiLevelType w:val="hybridMultilevel"/>
    <w:tmpl w:val="7200F7BE"/>
    <w:lvl w:ilvl="0" w:tplc="874E54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BFA2D4C"/>
    <w:multiLevelType w:val="hybridMultilevel"/>
    <w:tmpl w:val="E9E6D0FC"/>
    <w:lvl w:ilvl="0" w:tplc="164015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F762B45"/>
    <w:multiLevelType w:val="hybridMultilevel"/>
    <w:tmpl w:val="13865B46"/>
    <w:lvl w:ilvl="0" w:tplc="A10CB2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61774634">
    <w:abstractNumId w:val="7"/>
  </w:num>
  <w:num w:numId="2" w16cid:durableId="307444700">
    <w:abstractNumId w:val="0"/>
  </w:num>
  <w:num w:numId="3" w16cid:durableId="921181155">
    <w:abstractNumId w:val="6"/>
  </w:num>
  <w:num w:numId="4" w16cid:durableId="554969562">
    <w:abstractNumId w:val="11"/>
  </w:num>
  <w:num w:numId="5" w16cid:durableId="1582446813">
    <w:abstractNumId w:val="1"/>
  </w:num>
  <w:num w:numId="6" w16cid:durableId="436486390">
    <w:abstractNumId w:val="5"/>
  </w:num>
  <w:num w:numId="7" w16cid:durableId="1102412359">
    <w:abstractNumId w:val="8"/>
  </w:num>
  <w:num w:numId="8" w16cid:durableId="1214079149">
    <w:abstractNumId w:val="14"/>
  </w:num>
  <w:num w:numId="9" w16cid:durableId="1737391981">
    <w:abstractNumId w:val="13"/>
  </w:num>
  <w:num w:numId="10" w16cid:durableId="977876334">
    <w:abstractNumId w:val="2"/>
  </w:num>
  <w:num w:numId="11" w16cid:durableId="561791349">
    <w:abstractNumId w:val="10"/>
  </w:num>
  <w:num w:numId="12" w16cid:durableId="2035616910">
    <w:abstractNumId w:val="15"/>
  </w:num>
  <w:num w:numId="13" w16cid:durableId="1613516186">
    <w:abstractNumId w:val="3"/>
  </w:num>
  <w:num w:numId="14" w16cid:durableId="1341202396">
    <w:abstractNumId w:val="4"/>
  </w:num>
  <w:num w:numId="15" w16cid:durableId="237906960">
    <w:abstractNumId w:val="9"/>
  </w:num>
  <w:num w:numId="16" w16cid:durableId="82794288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3E05"/>
    <w:rsid w:val="00021889"/>
    <w:rsid w:val="000258EC"/>
    <w:rsid w:val="00026AD1"/>
    <w:rsid w:val="00050F72"/>
    <w:rsid w:val="00057C9F"/>
    <w:rsid w:val="0006345C"/>
    <w:rsid w:val="00066A69"/>
    <w:rsid w:val="00081051"/>
    <w:rsid w:val="000A3D5B"/>
    <w:rsid w:val="00100DED"/>
    <w:rsid w:val="00106EEC"/>
    <w:rsid w:val="00126F54"/>
    <w:rsid w:val="00140D73"/>
    <w:rsid w:val="00146878"/>
    <w:rsid w:val="00197B1B"/>
    <w:rsid w:val="001A2A16"/>
    <w:rsid w:val="001B476A"/>
    <w:rsid w:val="001B59F1"/>
    <w:rsid w:val="002102B8"/>
    <w:rsid w:val="0021268D"/>
    <w:rsid w:val="00227FAD"/>
    <w:rsid w:val="00234912"/>
    <w:rsid w:val="00241158"/>
    <w:rsid w:val="002465B6"/>
    <w:rsid w:val="00263BB4"/>
    <w:rsid w:val="00264181"/>
    <w:rsid w:val="00277EF9"/>
    <w:rsid w:val="002910D9"/>
    <w:rsid w:val="002940AA"/>
    <w:rsid w:val="002A01C9"/>
    <w:rsid w:val="002A3E02"/>
    <w:rsid w:val="00301290"/>
    <w:rsid w:val="003340C3"/>
    <w:rsid w:val="00334B21"/>
    <w:rsid w:val="00334D8C"/>
    <w:rsid w:val="003457B1"/>
    <w:rsid w:val="0035628D"/>
    <w:rsid w:val="0036271B"/>
    <w:rsid w:val="0036392D"/>
    <w:rsid w:val="00385EA1"/>
    <w:rsid w:val="003975EB"/>
    <w:rsid w:val="003D2D5C"/>
    <w:rsid w:val="003E4F83"/>
    <w:rsid w:val="004041A7"/>
    <w:rsid w:val="004073C0"/>
    <w:rsid w:val="004100EA"/>
    <w:rsid w:val="00412EF4"/>
    <w:rsid w:val="0041393B"/>
    <w:rsid w:val="00421D20"/>
    <w:rsid w:val="00442DC5"/>
    <w:rsid w:val="004845E7"/>
    <w:rsid w:val="00487E5D"/>
    <w:rsid w:val="00492209"/>
    <w:rsid w:val="00492939"/>
    <w:rsid w:val="004B0A40"/>
    <w:rsid w:val="004B0F2D"/>
    <w:rsid w:val="004C7074"/>
    <w:rsid w:val="004E433A"/>
    <w:rsid w:val="00515FD6"/>
    <w:rsid w:val="00520141"/>
    <w:rsid w:val="00527734"/>
    <w:rsid w:val="005729F7"/>
    <w:rsid w:val="00593735"/>
    <w:rsid w:val="005B48FC"/>
    <w:rsid w:val="005C28E9"/>
    <w:rsid w:val="005E4065"/>
    <w:rsid w:val="005E4ACC"/>
    <w:rsid w:val="005F7C16"/>
    <w:rsid w:val="006416C4"/>
    <w:rsid w:val="00643E05"/>
    <w:rsid w:val="00650D70"/>
    <w:rsid w:val="006770BB"/>
    <w:rsid w:val="006800BC"/>
    <w:rsid w:val="006B585B"/>
    <w:rsid w:val="006D1935"/>
    <w:rsid w:val="007223A6"/>
    <w:rsid w:val="0072505E"/>
    <w:rsid w:val="00750479"/>
    <w:rsid w:val="00751A0F"/>
    <w:rsid w:val="0075459F"/>
    <w:rsid w:val="007563D4"/>
    <w:rsid w:val="00785A89"/>
    <w:rsid w:val="007A4DB2"/>
    <w:rsid w:val="007E7FAE"/>
    <w:rsid w:val="007F56C7"/>
    <w:rsid w:val="00804797"/>
    <w:rsid w:val="0081544E"/>
    <w:rsid w:val="00820E24"/>
    <w:rsid w:val="00842591"/>
    <w:rsid w:val="00864531"/>
    <w:rsid w:val="008648E2"/>
    <w:rsid w:val="0088658B"/>
    <w:rsid w:val="0091697E"/>
    <w:rsid w:val="00927BF6"/>
    <w:rsid w:val="00936FDF"/>
    <w:rsid w:val="00960EED"/>
    <w:rsid w:val="00961F6E"/>
    <w:rsid w:val="0097409E"/>
    <w:rsid w:val="009820D7"/>
    <w:rsid w:val="009821B1"/>
    <w:rsid w:val="009E7646"/>
    <w:rsid w:val="009F09D7"/>
    <w:rsid w:val="00A2072B"/>
    <w:rsid w:val="00A30D0A"/>
    <w:rsid w:val="00A36C52"/>
    <w:rsid w:val="00A95F7D"/>
    <w:rsid w:val="00AA5FE6"/>
    <w:rsid w:val="00AB7F04"/>
    <w:rsid w:val="00AC2EE9"/>
    <w:rsid w:val="00AC6D85"/>
    <w:rsid w:val="00AF35DD"/>
    <w:rsid w:val="00B110BB"/>
    <w:rsid w:val="00B8045B"/>
    <w:rsid w:val="00B918DE"/>
    <w:rsid w:val="00B94DBE"/>
    <w:rsid w:val="00C20E9B"/>
    <w:rsid w:val="00C46B67"/>
    <w:rsid w:val="00C67480"/>
    <w:rsid w:val="00C875C5"/>
    <w:rsid w:val="00C906B4"/>
    <w:rsid w:val="00CB32B5"/>
    <w:rsid w:val="00CC2938"/>
    <w:rsid w:val="00CC524B"/>
    <w:rsid w:val="00CF0A9F"/>
    <w:rsid w:val="00D10F9E"/>
    <w:rsid w:val="00D377B7"/>
    <w:rsid w:val="00D442DE"/>
    <w:rsid w:val="00DD0826"/>
    <w:rsid w:val="00DE27D4"/>
    <w:rsid w:val="00DE4C96"/>
    <w:rsid w:val="00E060BD"/>
    <w:rsid w:val="00E126F4"/>
    <w:rsid w:val="00E15DB0"/>
    <w:rsid w:val="00E176B9"/>
    <w:rsid w:val="00E211E3"/>
    <w:rsid w:val="00E267E8"/>
    <w:rsid w:val="00E3118E"/>
    <w:rsid w:val="00E35DA5"/>
    <w:rsid w:val="00E43C93"/>
    <w:rsid w:val="00E7000D"/>
    <w:rsid w:val="00E82A97"/>
    <w:rsid w:val="00E95E0F"/>
    <w:rsid w:val="00EC421F"/>
    <w:rsid w:val="00ED7AB6"/>
    <w:rsid w:val="00F30A11"/>
    <w:rsid w:val="00F718A7"/>
    <w:rsid w:val="00F95C11"/>
    <w:rsid w:val="00FA5993"/>
    <w:rsid w:val="00FC71B6"/>
    <w:rsid w:val="00FC73B8"/>
    <w:rsid w:val="00FE3A3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530B52"/>
  <w15:chartTrackingRefBased/>
  <w15:docId w15:val="{B5A8D56A-8D2A-4F6D-AC34-EC7F2D12C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0A11"/>
    <w:pPr>
      <w:widowControl w:val="0"/>
      <w:spacing w:line="360" w:lineRule="auto"/>
      <w:jc w:val="both"/>
    </w:pPr>
    <w:rPr>
      <w:rFonts w:ascii="Times New Roman" w:hAnsi="Times New Roman"/>
      <w:sz w:val="21"/>
    </w:rPr>
  </w:style>
  <w:style w:type="paragraph" w:styleId="Heading1">
    <w:name w:val="heading 1"/>
    <w:basedOn w:val="Normal"/>
    <w:next w:val="Normal"/>
    <w:link w:val="Heading1Char"/>
    <w:uiPriority w:val="9"/>
    <w:qFormat/>
    <w:rsid w:val="00520141"/>
    <w:pPr>
      <w:keepNext/>
      <w:keepLines/>
      <w:spacing w:before="340" w:after="330" w:line="578" w:lineRule="auto"/>
      <w:outlineLvl w:val="0"/>
    </w:pPr>
    <w:rPr>
      <w:b/>
      <w:bCs/>
      <w:kern w:val="44"/>
      <w:sz w:val="28"/>
      <w:szCs w:val="44"/>
    </w:rPr>
  </w:style>
  <w:style w:type="paragraph" w:styleId="Heading2">
    <w:name w:val="heading 2"/>
    <w:basedOn w:val="Normal"/>
    <w:next w:val="Normal"/>
    <w:link w:val="Heading2Char"/>
    <w:uiPriority w:val="9"/>
    <w:unhideWhenUsed/>
    <w:qFormat/>
    <w:rsid w:val="00520141"/>
    <w:pPr>
      <w:keepNext/>
      <w:keepLines/>
      <w:spacing w:before="260" w:after="260" w:line="416" w:lineRule="auto"/>
      <w:outlineLvl w:val="1"/>
    </w:pPr>
    <w:rPr>
      <w:rFonts w:cstheme="majorBidi"/>
      <w:b/>
      <w:bCs/>
      <w:szCs w:val="32"/>
    </w:rPr>
  </w:style>
  <w:style w:type="paragraph" w:styleId="Heading3">
    <w:name w:val="heading 3"/>
    <w:basedOn w:val="Normal"/>
    <w:next w:val="Normal"/>
    <w:link w:val="Heading3Char"/>
    <w:uiPriority w:val="9"/>
    <w:unhideWhenUsed/>
    <w:qFormat/>
    <w:rsid w:val="00106EEC"/>
    <w:pPr>
      <w:keepNext/>
      <w:keepLines/>
      <w:spacing w:before="260" w:after="260" w:line="416" w:lineRule="auto"/>
      <w:outlineLvl w:val="2"/>
    </w:pPr>
    <w:rPr>
      <w:rFonts w:ascii="Calibri" w:eastAsia="STKaiti" w:hAnsi="Calibri"/>
      <w:bCs/>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F0A9F"/>
    <w:pPr>
      <w:spacing w:before="480" w:after="480" w:line="720" w:lineRule="auto"/>
      <w:jc w:val="center"/>
      <w:outlineLvl w:val="0"/>
    </w:pPr>
    <w:rPr>
      <w:rFonts w:cstheme="majorBidi"/>
      <w:b/>
      <w:bCs/>
      <w:sz w:val="36"/>
      <w:szCs w:val="32"/>
    </w:rPr>
  </w:style>
  <w:style w:type="character" w:customStyle="1" w:styleId="TitleChar">
    <w:name w:val="Title Char"/>
    <w:basedOn w:val="DefaultParagraphFont"/>
    <w:link w:val="Title"/>
    <w:uiPriority w:val="10"/>
    <w:rsid w:val="00CF0A9F"/>
    <w:rPr>
      <w:rFonts w:cstheme="majorBidi"/>
      <w:b/>
      <w:bCs/>
      <w:sz w:val="36"/>
      <w:szCs w:val="32"/>
    </w:rPr>
  </w:style>
  <w:style w:type="paragraph" w:styleId="Subtitle">
    <w:name w:val="Subtitle"/>
    <w:basedOn w:val="Normal"/>
    <w:next w:val="Normal"/>
    <w:link w:val="SubtitleChar"/>
    <w:uiPriority w:val="11"/>
    <w:qFormat/>
    <w:rsid w:val="00EC421F"/>
    <w:pPr>
      <w:autoSpaceDE w:val="0"/>
      <w:autoSpaceDN w:val="0"/>
      <w:spacing w:before="60" w:after="200" w:line="312" w:lineRule="auto"/>
      <w:jc w:val="center"/>
      <w:outlineLvl w:val="1"/>
    </w:pPr>
    <w:rPr>
      <w:bCs/>
      <w:kern w:val="28"/>
      <w:sz w:val="28"/>
      <w:szCs w:val="32"/>
      <w:lang w:bidi="en-US"/>
    </w:rPr>
  </w:style>
  <w:style w:type="character" w:customStyle="1" w:styleId="SubtitleChar">
    <w:name w:val="Subtitle Char"/>
    <w:basedOn w:val="DefaultParagraphFont"/>
    <w:link w:val="Subtitle"/>
    <w:uiPriority w:val="11"/>
    <w:rsid w:val="00EC421F"/>
    <w:rPr>
      <w:rFonts w:ascii="Times New Roman" w:hAnsi="Times New Roman"/>
      <w:bCs/>
      <w:kern w:val="28"/>
      <w:sz w:val="28"/>
      <w:szCs w:val="32"/>
      <w:lang w:bidi="en-US"/>
    </w:rPr>
  </w:style>
  <w:style w:type="character" w:customStyle="1" w:styleId="Heading1Char">
    <w:name w:val="Heading 1 Char"/>
    <w:basedOn w:val="DefaultParagraphFont"/>
    <w:link w:val="Heading1"/>
    <w:uiPriority w:val="9"/>
    <w:rsid w:val="00520141"/>
    <w:rPr>
      <w:b/>
      <w:bCs/>
      <w:kern w:val="44"/>
      <w:sz w:val="28"/>
      <w:szCs w:val="44"/>
    </w:rPr>
  </w:style>
  <w:style w:type="character" w:customStyle="1" w:styleId="Heading2Char">
    <w:name w:val="Heading 2 Char"/>
    <w:basedOn w:val="DefaultParagraphFont"/>
    <w:link w:val="Heading2"/>
    <w:uiPriority w:val="9"/>
    <w:rsid w:val="00520141"/>
    <w:rPr>
      <w:rFonts w:cstheme="majorBidi"/>
      <w:b/>
      <w:bCs/>
      <w:szCs w:val="32"/>
    </w:rPr>
  </w:style>
  <w:style w:type="character" w:customStyle="1" w:styleId="Heading3Char">
    <w:name w:val="Heading 3 Char"/>
    <w:basedOn w:val="DefaultParagraphFont"/>
    <w:link w:val="Heading3"/>
    <w:uiPriority w:val="9"/>
    <w:rsid w:val="00106EEC"/>
    <w:rPr>
      <w:rFonts w:ascii="Calibri" w:eastAsia="STKaiti" w:hAnsi="Calibri"/>
      <w:bCs/>
      <w:sz w:val="21"/>
      <w:szCs w:val="32"/>
    </w:rPr>
  </w:style>
  <w:style w:type="paragraph" w:styleId="ListParagraph">
    <w:name w:val="List Paragraph"/>
    <w:basedOn w:val="Normal"/>
    <w:uiPriority w:val="1"/>
    <w:qFormat/>
    <w:rsid w:val="00126F54"/>
    <w:pPr>
      <w:autoSpaceDE w:val="0"/>
      <w:autoSpaceDN w:val="0"/>
      <w:spacing w:afterLines="100" w:after="100"/>
    </w:pPr>
    <w:rPr>
      <w:rFonts w:cs="Century"/>
      <w:lang w:eastAsia="en-US" w:bidi="en-US"/>
    </w:rPr>
  </w:style>
  <w:style w:type="paragraph" w:customStyle="1" w:styleId="a">
    <w:name w:val="摘要"/>
    <w:basedOn w:val="Normal"/>
    <w:link w:val="a0"/>
    <w:qFormat/>
    <w:rsid w:val="002465B6"/>
    <w:pPr>
      <w:spacing w:afterLines="100" w:after="100"/>
      <w:ind w:leftChars="400" w:left="400" w:rightChars="400" w:right="400"/>
    </w:pPr>
    <w:rPr>
      <w:lang w:bidi="en-US"/>
    </w:rPr>
  </w:style>
  <w:style w:type="character" w:customStyle="1" w:styleId="a0">
    <w:name w:val="摘要 字符"/>
    <w:basedOn w:val="DefaultParagraphFont"/>
    <w:link w:val="a"/>
    <w:rsid w:val="002465B6"/>
    <w:rPr>
      <w:rFonts w:ascii="Times New Roman" w:hAnsi="Times New Roman"/>
      <w:sz w:val="21"/>
      <w:lang w:bidi="en-US"/>
    </w:rPr>
  </w:style>
  <w:style w:type="character" w:styleId="Hyperlink">
    <w:name w:val="Hyperlink"/>
    <w:basedOn w:val="DefaultParagraphFont"/>
    <w:uiPriority w:val="99"/>
    <w:unhideWhenUsed/>
    <w:rsid w:val="00E7000D"/>
    <w:rPr>
      <w:color w:val="0563C1" w:themeColor="hyperlink"/>
      <w:u w:val="single"/>
    </w:rPr>
  </w:style>
  <w:style w:type="character" w:styleId="UnresolvedMention">
    <w:name w:val="Unresolved Mention"/>
    <w:basedOn w:val="DefaultParagraphFont"/>
    <w:uiPriority w:val="99"/>
    <w:semiHidden/>
    <w:unhideWhenUsed/>
    <w:rsid w:val="00E7000D"/>
    <w:rPr>
      <w:color w:val="605E5C"/>
      <w:shd w:val="clear" w:color="auto" w:fill="E1DFDD"/>
    </w:rPr>
  </w:style>
  <w:style w:type="paragraph" w:styleId="HTMLPreformatted">
    <w:name w:val="HTML Preformatted"/>
    <w:basedOn w:val="Normal"/>
    <w:link w:val="HTMLPreformattedChar"/>
    <w:uiPriority w:val="99"/>
    <w:unhideWhenUsed/>
    <w:rsid w:val="00DE4C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E4C96"/>
    <w:rPr>
      <w:rFonts w:ascii="Courier New" w:eastAsia="Times New Roman" w:hAnsi="Courier New" w:cs="Courier New"/>
      <w:sz w:val="20"/>
      <w:szCs w:val="20"/>
    </w:rPr>
  </w:style>
  <w:style w:type="paragraph" w:styleId="Header">
    <w:name w:val="header"/>
    <w:basedOn w:val="Normal"/>
    <w:link w:val="HeaderChar"/>
    <w:uiPriority w:val="99"/>
    <w:unhideWhenUsed/>
    <w:rsid w:val="00081051"/>
    <w:pPr>
      <w:tabs>
        <w:tab w:val="center" w:pos="4320"/>
        <w:tab w:val="right" w:pos="8640"/>
      </w:tabs>
      <w:spacing w:after="0" w:line="240" w:lineRule="auto"/>
    </w:pPr>
  </w:style>
  <w:style w:type="character" w:customStyle="1" w:styleId="HeaderChar">
    <w:name w:val="Header Char"/>
    <w:basedOn w:val="DefaultParagraphFont"/>
    <w:link w:val="Header"/>
    <w:uiPriority w:val="99"/>
    <w:rsid w:val="00081051"/>
    <w:rPr>
      <w:rFonts w:ascii="Times New Roman" w:hAnsi="Times New Roman"/>
      <w:sz w:val="21"/>
    </w:rPr>
  </w:style>
  <w:style w:type="paragraph" w:styleId="Footer">
    <w:name w:val="footer"/>
    <w:basedOn w:val="Normal"/>
    <w:link w:val="FooterChar"/>
    <w:uiPriority w:val="99"/>
    <w:unhideWhenUsed/>
    <w:rsid w:val="00081051"/>
    <w:pPr>
      <w:tabs>
        <w:tab w:val="center" w:pos="4320"/>
        <w:tab w:val="right" w:pos="8640"/>
      </w:tabs>
      <w:spacing w:after="0" w:line="240" w:lineRule="auto"/>
    </w:pPr>
  </w:style>
  <w:style w:type="character" w:customStyle="1" w:styleId="FooterChar">
    <w:name w:val="Footer Char"/>
    <w:basedOn w:val="DefaultParagraphFont"/>
    <w:link w:val="Footer"/>
    <w:uiPriority w:val="99"/>
    <w:rsid w:val="00081051"/>
    <w:rPr>
      <w:rFonts w:ascii="Times New Roman" w:hAnsi="Times New Roman"/>
      <w:sz w:val="21"/>
    </w:rPr>
  </w:style>
  <w:style w:type="table" w:styleId="TableGrid">
    <w:name w:val="Table Grid"/>
    <w:basedOn w:val="TableNormal"/>
    <w:uiPriority w:val="39"/>
    <w:rsid w:val="00385E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C524B"/>
    <w:rPr>
      <w:color w:val="808080"/>
    </w:rPr>
  </w:style>
  <w:style w:type="paragraph" w:styleId="TOCHeading">
    <w:name w:val="TOC Heading"/>
    <w:basedOn w:val="Heading1"/>
    <w:next w:val="Normal"/>
    <w:uiPriority w:val="39"/>
    <w:unhideWhenUsed/>
    <w:qFormat/>
    <w:rsid w:val="0091697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eastAsia="en-US"/>
    </w:rPr>
  </w:style>
  <w:style w:type="paragraph" w:styleId="TOC1">
    <w:name w:val="toc 1"/>
    <w:basedOn w:val="Normal"/>
    <w:next w:val="Normal"/>
    <w:autoRedefine/>
    <w:uiPriority w:val="39"/>
    <w:unhideWhenUsed/>
    <w:rsid w:val="0091697E"/>
    <w:pPr>
      <w:spacing w:after="100"/>
    </w:pPr>
  </w:style>
  <w:style w:type="paragraph" w:styleId="TOC2">
    <w:name w:val="toc 2"/>
    <w:basedOn w:val="Normal"/>
    <w:next w:val="Normal"/>
    <w:autoRedefine/>
    <w:uiPriority w:val="39"/>
    <w:unhideWhenUsed/>
    <w:rsid w:val="0091697E"/>
    <w:pPr>
      <w:spacing w:after="100"/>
      <w:ind w:left="210"/>
    </w:pPr>
  </w:style>
  <w:style w:type="paragraph" w:styleId="TOC3">
    <w:name w:val="toc 3"/>
    <w:basedOn w:val="Normal"/>
    <w:next w:val="Normal"/>
    <w:autoRedefine/>
    <w:uiPriority w:val="39"/>
    <w:unhideWhenUsed/>
    <w:rsid w:val="0091697E"/>
    <w:pPr>
      <w:spacing w:after="100"/>
      <w:ind w:left="420"/>
    </w:pPr>
  </w:style>
  <w:style w:type="character" w:styleId="HTMLCode">
    <w:name w:val="HTML Code"/>
    <w:basedOn w:val="DefaultParagraphFont"/>
    <w:uiPriority w:val="99"/>
    <w:semiHidden/>
    <w:unhideWhenUsed/>
    <w:rsid w:val="002910D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116571">
      <w:bodyDiv w:val="1"/>
      <w:marLeft w:val="0"/>
      <w:marRight w:val="0"/>
      <w:marTop w:val="0"/>
      <w:marBottom w:val="0"/>
      <w:divBdr>
        <w:top w:val="none" w:sz="0" w:space="0" w:color="auto"/>
        <w:left w:val="none" w:sz="0" w:space="0" w:color="auto"/>
        <w:bottom w:val="none" w:sz="0" w:space="0" w:color="auto"/>
        <w:right w:val="none" w:sz="0" w:space="0" w:color="auto"/>
      </w:divBdr>
    </w:div>
    <w:div w:id="236671826">
      <w:bodyDiv w:val="1"/>
      <w:marLeft w:val="0"/>
      <w:marRight w:val="0"/>
      <w:marTop w:val="0"/>
      <w:marBottom w:val="0"/>
      <w:divBdr>
        <w:top w:val="none" w:sz="0" w:space="0" w:color="auto"/>
        <w:left w:val="none" w:sz="0" w:space="0" w:color="auto"/>
        <w:bottom w:val="none" w:sz="0" w:space="0" w:color="auto"/>
        <w:right w:val="none" w:sz="0" w:space="0" w:color="auto"/>
      </w:divBdr>
    </w:div>
    <w:div w:id="256836151">
      <w:bodyDiv w:val="1"/>
      <w:marLeft w:val="0"/>
      <w:marRight w:val="0"/>
      <w:marTop w:val="0"/>
      <w:marBottom w:val="0"/>
      <w:divBdr>
        <w:top w:val="none" w:sz="0" w:space="0" w:color="auto"/>
        <w:left w:val="none" w:sz="0" w:space="0" w:color="auto"/>
        <w:bottom w:val="none" w:sz="0" w:space="0" w:color="auto"/>
        <w:right w:val="none" w:sz="0" w:space="0" w:color="auto"/>
      </w:divBdr>
    </w:div>
    <w:div w:id="297615023">
      <w:bodyDiv w:val="1"/>
      <w:marLeft w:val="0"/>
      <w:marRight w:val="0"/>
      <w:marTop w:val="0"/>
      <w:marBottom w:val="0"/>
      <w:divBdr>
        <w:top w:val="none" w:sz="0" w:space="0" w:color="auto"/>
        <w:left w:val="none" w:sz="0" w:space="0" w:color="auto"/>
        <w:bottom w:val="none" w:sz="0" w:space="0" w:color="auto"/>
        <w:right w:val="none" w:sz="0" w:space="0" w:color="auto"/>
      </w:divBdr>
    </w:div>
    <w:div w:id="593786306">
      <w:bodyDiv w:val="1"/>
      <w:marLeft w:val="0"/>
      <w:marRight w:val="0"/>
      <w:marTop w:val="0"/>
      <w:marBottom w:val="0"/>
      <w:divBdr>
        <w:top w:val="none" w:sz="0" w:space="0" w:color="auto"/>
        <w:left w:val="none" w:sz="0" w:space="0" w:color="auto"/>
        <w:bottom w:val="none" w:sz="0" w:space="0" w:color="auto"/>
        <w:right w:val="none" w:sz="0" w:space="0" w:color="auto"/>
      </w:divBdr>
    </w:div>
    <w:div w:id="942690645">
      <w:bodyDiv w:val="1"/>
      <w:marLeft w:val="0"/>
      <w:marRight w:val="0"/>
      <w:marTop w:val="0"/>
      <w:marBottom w:val="0"/>
      <w:divBdr>
        <w:top w:val="none" w:sz="0" w:space="0" w:color="auto"/>
        <w:left w:val="none" w:sz="0" w:space="0" w:color="auto"/>
        <w:bottom w:val="none" w:sz="0" w:space="0" w:color="auto"/>
        <w:right w:val="none" w:sz="0" w:space="0" w:color="auto"/>
      </w:divBdr>
    </w:div>
    <w:div w:id="1241676175">
      <w:bodyDiv w:val="1"/>
      <w:marLeft w:val="0"/>
      <w:marRight w:val="0"/>
      <w:marTop w:val="0"/>
      <w:marBottom w:val="0"/>
      <w:divBdr>
        <w:top w:val="none" w:sz="0" w:space="0" w:color="auto"/>
        <w:left w:val="none" w:sz="0" w:space="0" w:color="auto"/>
        <w:bottom w:val="none" w:sz="0" w:space="0" w:color="auto"/>
        <w:right w:val="none" w:sz="0" w:space="0" w:color="auto"/>
      </w:divBdr>
    </w:div>
    <w:div w:id="1253970928">
      <w:bodyDiv w:val="1"/>
      <w:marLeft w:val="0"/>
      <w:marRight w:val="0"/>
      <w:marTop w:val="0"/>
      <w:marBottom w:val="0"/>
      <w:divBdr>
        <w:top w:val="none" w:sz="0" w:space="0" w:color="auto"/>
        <w:left w:val="none" w:sz="0" w:space="0" w:color="auto"/>
        <w:bottom w:val="none" w:sz="0" w:space="0" w:color="auto"/>
        <w:right w:val="none" w:sz="0" w:space="0" w:color="auto"/>
      </w:divBdr>
      <w:divsChild>
        <w:div w:id="611740785">
          <w:marLeft w:val="0"/>
          <w:marRight w:val="0"/>
          <w:marTop w:val="0"/>
          <w:marBottom w:val="0"/>
          <w:divBdr>
            <w:top w:val="none" w:sz="0" w:space="0" w:color="auto"/>
            <w:left w:val="none" w:sz="0" w:space="0" w:color="auto"/>
            <w:bottom w:val="none" w:sz="0" w:space="0" w:color="auto"/>
            <w:right w:val="none" w:sz="0" w:space="0" w:color="auto"/>
          </w:divBdr>
        </w:div>
      </w:divsChild>
    </w:div>
    <w:div w:id="1263337686">
      <w:bodyDiv w:val="1"/>
      <w:marLeft w:val="0"/>
      <w:marRight w:val="0"/>
      <w:marTop w:val="0"/>
      <w:marBottom w:val="0"/>
      <w:divBdr>
        <w:top w:val="none" w:sz="0" w:space="0" w:color="auto"/>
        <w:left w:val="none" w:sz="0" w:space="0" w:color="auto"/>
        <w:bottom w:val="none" w:sz="0" w:space="0" w:color="auto"/>
        <w:right w:val="none" w:sz="0" w:space="0" w:color="auto"/>
      </w:divBdr>
    </w:div>
    <w:div w:id="1302928340">
      <w:bodyDiv w:val="1"/>
      <w:marLeft w:val="0"/>
      <w:marRight w:val="0"/>
      <w:marTop w:val="0"/>
      <w:marBottom w:val="0"/>
      <w:divBdr>
        <w:top w:val="none" w:sz="0" w:space="0" w:color="auto"/>
        <w:left w:val="none" w:sz="0" w:space="0" w:color="auto"/>
        <w:bottom w:val="none" w:sz="0" w:space="0" w:color="auto"/>
        <w:right w:val="none" w:sz="0" w:space="0" w:color="auto"/>
      </w:divBdr>
    </w:div>
    <w:div w:id="1523592008">
      <w:bodyDiv w:val="1"/>
      <w:marLeft w:val="0"/>
      <w:marRight w:val="0"/>
      <w:marTop w:val="0"/>
      <w:marBottom w:val="0"/>
      <w:divBdr>
        <w:top w:val="none" w:sz="0" w:space="0" w:color="auto"/>
        <w:left w:val="none" w:sz="0" w:space="0" w:color="auto"/>
        <w:bottom w:val="none" w:sz="0" w:space="0" w:color="auto"/>
        <w:right w:val="none" w:sz="0" w:space="0" w:color="auto"/>
      </w:divBdr>
      <w:divsChild>
        <w:div w:id="1172526048">
          <w:marLeft w:val="0"/>
          <w:marRight w:val="0"/>
          <w:marTop w:val="0"/>
          <w:marBottom w:val="0"/>
          <w:divBdr>
            <w:top w:val="none" w:sz="0" w:space="0" w:color="auto"/>
            <w:left w:val="none" w:sz="0" w:space="0" w:color="auto"/>
            <w:bottom w:val="none" w:sz="0" w:space="0" w:color="auto"/>
            <w:right w:val="none" w:sz="0" w:space="0" w:color="auto"/>
          </w:divBdr>
        </w:div>
      </w:divsChild>
    </w:div>
    <w:div w:id="1604726261">
      <w:bodyDiv w:val="1"/>
      <w:marLeft w:val="0"/>
      <w:marRight w:val="0"/>
      <w:marTop w:val="0"/>
      <w:marBottom w:val="0"/>
      <w:divBdr>
        <w:top w:val="none" w:sz="0" w:space="0" w:color="auto"/>
        <w:left w:val="none" w:sz="0" w:space="0" w:color="auto"/>
        <w:bottom w:val="none" w:sz="0" w:space="0" w:color="auto"/>
        <w:right w:val="none" w:sz="0" w:space="0" w:color="auto"/>
      </w:divBdr>
    </w:div>
    <w:div w:id="1652447241">
      <w:bodyDiv w:val="1"/>
      <w:marLeft w:val="0"/>
      <w:marRight w:val="0"/>
      <w:marTop w:val="0"/>
      <w:marBottom w:val="0"/>
      <w:divBdr>
        <w:top w:val="none" w:sz="0" w:space="0" w:color="auto"/>
        <w:left w:val="none" w:sz="0" w:space="0" w:color="auto"/>
        <w:bottom w:val="none" w:sz="0" w:space="0" w:color="auto"/>
        <w:right w:val="none" w:sz="0" w:space="0" w:color="auto"/>
      </w:divBdr>
    </w:div>
    <w:div w:id="1669168003">
      <w:bodyDiv w:val="1"/>
      <w:marLeft w:val="0"/>
      <w:marRight w:val="0"/>
      <w:marTop w:val="0"/>
      <w:marBottom w:val="0"/>
      <w:divBdr>
        <w:top w:val="none" w:sz="0" w:space="0" w:color="auto"/>
        <w:left w:val="none" w:sz="0" w:space="0" w:color="auto"/>
        <w:bottom w:val="none" w:sz="0" w:space="0" w:color="auto"/>
        <w:right w:val="none" w:sz="0" w:space="0" w:color="auto"/>
      </w:divBdr>
      <w:divsChild>
        <w:div w:id="2109887006">
          <w:marLeft w:val="0"/>
          <w:marRight w:val="0"/>
          <w:marTop w:val="0"/>
          <w:marBottom w:val="0"/>
          <w:divBdr>
            <w:top w:val="none" w:sz="0" w:space="0" w:color="auto"/>
            <w:left w:val="none" w:sz="0" w:space="0" w:color="auto"/>
            <w:bottom w:val="none" w:sz="0" w:space="0" w:color="auto"/>
            <w:right w:val="none" w:sz="0" w:space="0" w:color="auto"/>
          </w:divBdr>
        </w:div>
      </w:divsChild>
    </w:div>
    <w:div w:id="1728645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Youngcius/odmactor-gui" TargetMode="External"/><Relationship Id="rId18" Type="http://schemas.openxmlformats.org/officeDocument/2006/relationships/hyperlink" Target="https://www.swabianinstruments.com/" TargetMode="External"/><Relationship Id="rId26" Type="http://schemas.openxmlformats.org/officeDocument/2006/relationships/image" Target="media/image2.png"/><Relationship Id="rId39" Type="http://schemas.openxmlformats.org/officeDocument/2006/relationships/image" Target="media/image11.png"/><Relationship Id="rId21" Type="http://schemas.openxmlformats.org/officeDocument/2006/relationships/hyperlink" Target="https://www.ni.com" TargetMode="Externa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ciqtek.com/" TargetMode="External"/><Relationship Id="rId29" Type="http://schemas.openxmlformats.org/officeDocument/2006/relationships/hyperlink" Target="https://github.com/Youngcius/odmactor/tree/master/example" TargetMode="External"/><Relationship Id="rId11" Type="http://schemas.openxmlformats.org/officeDocument/2006/relationships/hyperlink" Target="https://github.com/Youngcius/odmactor" TargetMode="External"/><Relationship Id="rId24" Type="http://schemas.openxmlformats.org/officeDocument/2006/relationships/hyperlink" Target="https://www.swabianinstruments.com/static/documentation/TimeTagger/index.html" TargetMode="External"/><Relationship Id="rId32" Type="http://schemas.openxmlformats.org/officeDocument/2006/relationships/hyperlink" Target="https://pypi.org/project/pyuic5-tool/" TargetMode="Externa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image" Target="media/image30.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www.thinksrs.com/products/sr810830.htm" TargetMode="External"/><Relationship Id="rId14" Type="http://schemas.openxmlformats.org/officeDocument/2006/relationships/hyperlink" Target="https://www.rohde-schwarz.com/us/products/test-and-measurement/analog-signal-generators/rs-smb100a-microwave-signal-generator_63493-9379.html" TargetMode="External"/><Relationship Id="rId22" Type="http://schemas.openxmlformats.org/officeDocument/2006/relationships/hyperlink" Target="https://en.wikipedia.org/wiki/Nitrogen-vacancy_center" TargetMode="External"/><Relationship Id="rId27" Type="http://schemas.openxmlformats.org/officeDocument/2006/relationships/image" Target="media/image3.png"/><Relationship Id="rId30" Type="http://schemas.openxmlformats.org/officeDocument/2006/relationships/hyperlink" Target="https://github.com/Youngcius/odmactor/blob/master/README.md" TargetMode="External"/><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8" Type="http://schemas.openxmlformats.org/officeDocument/2006/relationships/hyperlink" Target="mailto:zhy@arizona.edu" TargetMode="External"/><Relationship Id="rId51" Type="http://schemas.openxmlformats.org/officeDocument/2006/relationships/image" Target="media/image23.jpeg"/><Relationship Id="rId3" Type="http://schemas.openxmlformats.org/officeDocument/2006/relationships/styles" Target="styles.xml"/><Relationship Id="rId12" Type="http://schemas.openxmlformats.org/officeDocument/2006/relationships/hyperlink" Target="https://quantum.lab.arizona.edu/" TargetMode="External"/><Relationship Id="rId17" Type="http://schemas.openxmlformats.org/officeDocument/2006/relationships/hyperlink" Target="https://www.swabianinstruments.com/time-tagger/" TargetMode="External"/><Relationship Id="rId25" Type="http://schemas.openxmlformats.org/officeDocument/2006/relationships/image" Target="media/image1.png"/><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jpeg"/><Relationship Id="rId59" Type="http://schemas.openxmlformats.org/officeDocument/2006/relationships/image" Target="media/image31.png"/><Relationship Id="rId20" Type="http://schemas.openxmlformats.org/officeDocument/2006/relationships/hyperlink" Target="https://www.thinksrs.com" TargetMode="External"/><Relationship Id="rId41" Type="http://schemas.openxmlformats.org/officeDocument/2006/relationships/image" Target="media/image13.png"/><Relationship Id="rId54" Type="http://schemas.openxmlformats.org/officeDocument/2006/relationships/image" Target="media/image2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rohde-schwarz.com/" TargetMode="External"/><Relationship Id="rId23" Type="http://schemas.openxmlformats.org/officeDocument/2006/relationships/hyperlink" Target="https://www.nature.com/articles/s41467-019-09873-9" TargetMode="External"/><Relationship Id="rId28" Type="http://schemas.openxmlformats.org/officeDocument/2006/relationships/image" Target="media/image4.png"/><Relationship Id="rId36" Type="http://schemas.openxmlformats.org/officeDocument/2006/relationships/image" Target="media/image8.png"/><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hyperlink" Target="https://en.wikipedia.org/wiki/Optically_detected_magnetic_resonance" TargetMode="External"/><Relationship Id="rId31" Type="http://schemas.openxmlformats.org/officeDocument/2006/relationships/hyperlink" Target="https://doc.qt.io/qt-5/qtdesigner-manual.html" TargetMode="External"/><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s://quantum.lab.arizona.edu/"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5CC9C9-487B-4054-8F79-9042930F8A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915</TotalTime>
  <Pages>23</Pages>
  <Words>4024</Words>
  <Characters>22943</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Zhaohui - (zhy)</dc:creator>
  <cp:keywords/>
  <dc:description/>
  <cp:lastModifiedBy>Zhaohui Yang</cp:lastModifiedBy>
  <cp:revision>59</cp:revision>
  <dcterms:created xsi:type="dcterms:W3CDTF">2022-05-23T19:05:00Z</dcterms:created>
  <dcterms:modified xsi:type="dcterms:W3CDTF">2022-11-11T06:34:00Z</dcterms:modified>
</cp:coreProperties>
</file>