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pandas교육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2021.11.08(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pandas 기초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series 생성 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Series 접근 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#인덱스명을 따로 부여하는 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데이터프레임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인덱스 삭제, 컬럼 삭제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DataFrame() 함수로 데이터프레임 변환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데이터프레임을 접근하는 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행과 열을 접근하는 방법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인덱스 재배열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시리즈 연산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딕셔너리 데이터로 판다스 시리즈 만들기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seaborn 모듈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dataframe 정보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파일을 형식에 따라 read write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