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ELECTRÓNICA DIGITAL</w:t>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PROYECTO FINAL</w:t>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b w:val="1"/>
          <w:sz w:val="32"/>
          <w:szCs w:val="32"/>
          <w:rtl w:val="0"/>
        </w:rPr>
        <w:t xml:space="preserve">ESTUDIANTES:</w:t>
      </w:r>
    </w:p>
    <w:p w:rsidR="00000000" w:rsidDel="00000000" w:rsidP="00000000" w:rsidRDefault="00000000" w:rsidRPr="00000000" w14:paraId="00000011">
      <w:pPr>
        <w:jc w:val="center"/>
        <w:rPr>
          <w:b w:val="1"/>
          <w:sz w:val="32"/>
          <w:szCs w:val="32"/>
        </w:rPr>
      </w:pPr>
      <w:r w:rsidDel="00000000" w:rsidR="00000000" w:rsidRPr="00000000">
        <w:rPr>
          <w:b w:val="1"/>
          <w:sz w:val="32"/>
          <w:szCs w:val="32"/>
          <w:rtl w:val="0"/>
        </w:rPr>
        <w:t xml:space="preserve">Camila Barona Cabrera</w:t>
      </w:r>
    </w:p>
    <w:p w:rsidR="00000000" w:rsidDel="00000000" w:rsidP="00000000" w:rsidRDefault="00000000" w:rsidRPr="00000000" w14:paraId="00000012">
      <w:pPr>
        <w:jc w:val="center"/>
        <w:rPr>
          <w:b w:val="1"/>
          <w:sz w:val="32"/>
          <w:szCs w:val="32"/>
        </w:rPr>
      </w:pPr>
      <w:r w:rsidDel="00000000" w:rsidR="00000000" w:rsidRPr="00000000">
        <w:rPr>
          <w:b w:val="1"/>
          <w:sz w:val="32"/>
          <w:szCs w:val="32"/>
          <w:rtl w:val="0"/>
        </w:rPr>
        <w:t xml:space="preserve">María Antonia Rincón Zuluaga</w:t>
      </w:r>
    </w:p>
    <w:p w:rsidR="00000000" w:rsidDel="00000000" w:rsidP="00000000" w:rsidRDefault="00000000" w:rsidRPr="00000000" w14:paraId="00000013">
      <w:pPr>
        <w:jc w:val="center"/>
        <w:rPr>
          <w:b w:val="1"/>
          <w:sz w:val="32"/>
          <w:szCs w:val="32"/>
        </w:rPr>
      </w:pPr>
      <w:r w:rsidDel="00000000" w:rsidR="00000000" w:rsidRPr="00000000">
        <w:rPr>
          <w:b w:val="1"/>
          <w:sz w:val="32"/>
          <w:szCs w:val="32"/>
          <w:rtl w:val="0"/>
        </w:rPr>
        <w:t xml:space="preserve">Valeria Suárez Mejía</w:t>
      </w:r>
    </w:p>
    <w:p w:rsidR="00000000" w:rsidDel="00000000" w:rsidP="00000000" w:rsidRDefault="00000000" w:rsidRPr="00000000" w14:paraId="00000014">
      <w:pPr>
        <w:jc w:val="center"/>
        <w:rPr>
          <w:b w:val="1"/>
          <w:sz w:val="32"/>
          <w:szCs w:val="32"/>
        </w:rPr>
      </w:pPr>
      <w:r w:rsidDel="00000000" w:rsidR="00000000" w:rsidRPr="00000000">
        <w:rPr>
          <w:b w:val="1"/>
          <w:sz w:val="32"/>
          <w:szCs w:val="32"/>
          <w:rtl w:val="0"/>
        </w:rPr>
        <w:t xml:space="preserve">María Sofía Uribe Cano</w:t>
      </w:r>
    </w:p>
    <w:p w:rsidR="00000000" w:rsidDel="00000000" w:rsidP="00000000" w:rsidRDefault="00000000" w:rsidRPr="00000000" w14:paraId="00000015">
      <w:pPr>
        <w:jc w:val="center"/>
        <w:rPr>
          <w:b w:val="1"/>
          <w:sz w:val="32"/>
          <w:szCs w:val="32"/>
        </w:rPr>
      </w:pPr>
      <w:r w:rsidDel="00000000" w:rsidR="00000000" w:rsidRPr="00000000">
        <w:rPr>
          <w:b w:val="1"/>
          <w:sz w:val="32"/>
          <w:szCs w:val="32"/>
          <w:rtl w:val="0"/>
        </w:rPr>
        <w:t xml:space="preserve">Juan Manuel Young Hoyos</w:t>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jc w:val="center"/>
        <w:rPr>
          <w:b w:val="1"/>
          <w:sz w:val="32"/>
          <w:szCs w:val="32"/>
        </w:rPr>
      </w:pPr>
      <w:r w:rsidDel="00000000" w:rsidR="00000000" w:rsidRPr="00000000">
        <w:rPr>
          <w:b w:val="1"/>
          <w:sz w:val="32"/>
          <w:szCs w:val="32"/>
          <w:rtl w:val="0"/>
        </w:rPr>
        <w:t xml:space="preserve">FECHA:</w:t>
      </w:r>
    </w:p>
    <w:p w:rsidR="00000000" w:rsidDel="00000000" w:rsidP="00000000" w:rsidRDefault="00000000" w:rsidRPr="00000000" w14:paraId="0000001B">
      <w:pPr>
        <w:jc w:val="center"/>
        <w:rPr>
          <w:b w:val="1"/>
          <w:sz w:val="32"/>
          <w:szCs w:val="32"/>
        </w:rPr>
      </w:pPr>
      <w:r w:rsidDel="00000000" w:rsidR="00000000" w:rsidRPr="00000000">
        <w:rPr>
          <w:b w:val="1"/>
          <w:sz w:val="32"/>
          <w:szCs w:val="32"/>
          <w:rtl w:val="0"/>
        </w:rPr>
        <w:t xml:space="preserve">28 DE MAYO DE 2019</w:t>
      </w:r>
    </w:p>
    <w:p w:rsidR="00000000" w:rsidDel="00000000" w:rsidP="00000000" w:rsidRDefault="00000000" w:rsidRPr="00000000" w14:paraId="0000001C">
      <w:pPr>
        <w:jc w:val="center"/>
        <w:rPr>
          <w:b w:val="1"/>
          <w:sz w:val="32"/>
          <w:szCs w:val="32"/>
        </w:rPr>
      </w:pPr>
      <w:r w:rsidDel="00000000" w:rsidR="00000000" w:rsidRPr="00000000">
        <w:rPr>
          <w:rtl w:val="0"/>
        </w:rPr>
      </w:r>
    </w:p>
    <w:p w:rsidR="00000000" w:rsidDel="00000000" w:rsidP="00000000" w:rsidRDefault="00000000" w:rsidRPr="00000000" w14:paraId="0000001D">
      <w:pPr>
        <w:jc w:val="center"/>
        <w:rPr>
          <w:b w:val="1"/>
          <w:sz w:val="32"/>
          <w:szCs w:val="32"/>
        </w:rPr>
      </w:pPr>
      <w:r w:rsidDel="00000000" w:rsidR="00000000" w:rsidRPr="00000000">
        <w:rPr>
          <w:rtl w:val="0"/>
        </w:rPr>
      </w:r>
    </w:p>
    <w:p w:rsidR="00000000" w:rsidDel="00000000" w:rsidP="00000000" w:rsidRDefault="00000000" w:rsidRPr="00000000" w14:paraId="0000001E">
      <w:pPr>
        <w:jc w:val="center"/>
        <w:rPr>
          <w:b w:val="1"/>
          <w:sz w:val="32"/>
          <w:szCs w:val="32"/>
        </w:rPr>
      </w:pPr>
      <w:r w:rsidDel="00000000" w:rsidR="00000000" w:rsidRPr="00000000">
        <w:rPr>
          <w:rtl w:val="0"/>
        </w:rPr>
      </w:r>
    </w:p>
    <w:p w:rsidR="00000000" w:rsidDel="00000000" w:rsidP="00000000" w:rsidRDefault="00000000" w:rsidRPr="00000000" w14:paraId="0000001F">
      <w:pPr>
        <w:jc w:val="center"/>
        <w:rPr>
          <w:b w:val="1"/>
          <w:sz w:val="32"/>
          <w:szCs w:val="32"/>
        </w:rPr>
      </w:pPr>
      <w:r w:rsidDel="00000000" w:rsidR="00000000" w:rsidRPr="00000000">
        <w:rPr>
          <w:rtl w:val="0"/>
        </w:rPr>
      </w:r>
    </w:p>
    <w:p w:rsidR="00000000" w:rsidDel="00000000" w:rsidP="00000000" w:rsidRDefault="00000000" w:rsidRPr="00000000" w14:paraId="00000020">
      <w:pPr>
        <w:jc w:val="center"/>
        <w:rPr>
          <w:b w:val="1"/>
          <w:sz w:val="32"/>
          <w:szCs w:val="32"/>
        </w:rPr>
      </w:pPr>
      <w:r w:rsidDel="00000000" w:rsidR="00000000" w:rsidRPr="00000000">
        <w:rPr>
          <w:rtl w:val="0"/>
        </w:rPr>
      </w:r>
    </w:p>
    <w:p w:rsidR="00000000" w:rsidDel="00000000" w:rsidP="00000000" w:rsidRDefault="00000000" w:rsidRPr="00000000" w14:paraId="00000021">
      <w:pPr>
        <w:jc w:val="center"/>
        <w:rPr>
          <w:b w:val="1"/>
          <w:sz w:val="32"/>
          <w:szCs w:val="32"/>
        </w:rPr>
      </w:pPr>
      <w:r w:rsidDel="00000000" w:rsidR="00000000" w:rsidRPr="00000000">
        <w:rPr>
          <w:b w:val="1"/>
          <w:sz w:val="32"/>
          <w:szCs w:val="32"/>
          <w:rtl w:val="0"/>
        </w:rPr>
        <w:t xml:space="preserve">UNIVERSIDAD EAFIT</w:t>
      </w:r>
    </w:p>
    <w:p w:rsidR="00000000" w:rsidDel="00000000" w:rsidP="00000000" w:rsidRDefault="00000000" w:rsidRPr="00000000" w14:paraId="00000022">
      <w:pPr>
        <w:jc w:val="center"/>
        <w:rPr>
          <w:b w:val="1"/>
          <w:sz w:val="32"/>
          <w:szCs w:val="32"/>
        </w:rPr>
      </w:pPr>
      <w:r w:rsidDel="00000000" w:rsidR="00000000" w:rsidRPr="00000000">
        <w:rPr>
          <w:b w:val="1"/>
          <w:sz w:val="32"/>
          <w:szCs w:val="32"/>
          <w:rtl w:val="0"/>
        </w:rPr>
        <w:t xml:space="preserve">MEDELLÍN</w:t>
      </w:r>
    </w:p>
    <w:p w:rsidR="00000000" w:rsidDel="00000000" w:rsidP="00000000" w:rsidRDefault="00000000" w:rsidRPr="00000000" w14:paraId="00000023">
      <w:pPr>
        <w:jc w:val="center"/>
        <w:rPr>
          <w:b w:val="1"/>
          <w:sz w:val="32"/>
          <w:szCs w:val="32"/>
        </w:rPr>
      </w:pPr>
      <w:r w:rsidDel="00000000" w:rsidR="00000000" w:rsidRPr="00000000">
        <w:rPr>
          <w:b w:val="1"/>
          <w:sz w:val="32"/>
          <w:szCs w:val="32"/>
          <w:rtl w:val="0"/>
        </w:rPr>
        <w:t xml:space="preserve">2019</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 w:type="default"/>
          <w:footerReference r:id="rId7" w:type="default"/>
          <w:pgSz w:h="15840" w:w="12240"/>
          <w:pgMar w:bottom="1417" w:top="1417" w:left="1701" w:right="1701" w:header="708" w:footer="708"/>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36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w:t>
      </w:r>
    </w:p>
    <w:p w:rsidR="00000000" w:rsidDel="00000000" w:rsidP="00000000" w:rsidRDefault="00000000" w:rsidRPr="00000000" w14:paraId="0000002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la Aplicación IoT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Cálculos Electrónicos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Planos del Sistema</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de Arduino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del Proyecto (Video)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numPr>
          <w:ilvl w:val="0"/>
          <w:numId w:val="1"/>
        </w:numPr>
        <w:ind w:left="360" w:hanging="360"/>
        <w:rPr/>
      </w:pPr>
      <w:bookmarkStart w:colFirst="0" w:colLast="0" w:name="_gjdgxs" w:id="0"/>
      <w:bookmarkEnd w:id="0"/>
      <w:r w:rsidDel="00000000" w:rsidR="00000000" w:rsidRPr="00000000">
        <w:rPr>
          <w:rtl w:val="0"/>
        </w:rPr>
        <w:t xml:space="preserve">Descripción de la Aplicación IoT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color w:val="000000"/>
          <w:sz w:val="21"/>
          <w:szCs w:val="21"/>
        </w:rPr>
      </w:pPr>
      <w:r w:rsidDel="00000000" w:rsidR="00000000" w:rsidRPr="00000000">
        <w:rPr>
          <w:color w:val="000000"/>
          <w:sz w:val="21"/>
          <w:szCs w:val="21"/>
          <w:rtl w:val="0"/>
        </w:rPr>
        <w:t xml:space="preserve">Ubidots nos permite almacenar datos de sensores en la nube, además de que los podemos visualizar en tiempo real en la interfaz que nos ofrece Ubidots o en una página web.</w:t>
      </w:r>
    </w:p>
    <w:p w:rsidR="00000000" w:rsidDel="00000000" w:rsidP="00000000" w:rsidRDefault="00000000" w:rsidRPr="00000000" w14:paraId="00000036">
      <w:pPr>
        <w:rPr>
          <w:color w:val="000000"/>
          <w:sz w:val="21"/>
          <w:szCs w:val="21"/>
        </w:rPr>
      </w:pPr>
      <w:r w:rsidDel="00000000" w:rsidR="00000000" w:rsidRPr="00000000">
        <w:rPr>
          <w:rtl w:val="0"/>
        </w:rPr>
      </w:r>
    </w:p>
    <w:p w:rsidR="00000000" w:rsidDel="00000000" w:rsidP="00000000" w:rsidRDefault="00000000" w:rsidRPr="00000000" w14:paraId="00000037">
      <w:pPr>
        <w:rPr>
          <w:color w:val="000000"/>
          <w:sz w:val="21"/>
          <w:szCs w:val="21"/>
        </w:rPr>
      </w:pPr>
      <w:r w:rsidDel="00000000" w:rsidR="00000000" w:rsidRPr="00000000">
        <w:rPr>
          <w:color w:val="000000"/>
          <w:sz w:val="21"/>
          <w:szCs w:val="21"/>
          <w:rtl w:val="0"/>
        </w:rPr>
        <w:t xml:space="preserve">En la imagen se puede ver como se almacenan todos los datos de los sensores que tenemos registrados.</w:t>
      </w:r>
    </w:p>
    <w:p w:rsidR="00000000" w:rsidDel="00000000" w:rsidP="00000000" w:rsidRDefault="00000000" w:rsidRPr="00000000" w14:paraId="00000038">
      <w:pPr>
        <w:rPr>
          <w:color w:val="000000"/>
          <w:sz w:val="21"/>
          <w:szCs w:val="21"/>
        </w:rPr>
      </w:pPr>
      <w:r w:rsidDel="00000000" w:rsidR="00000000" w:rsidRPr="00000000">
        <w:rPr>
          <w:rtl w:val="0"/>
        </w:rPr>
      </w:r>
    </w:p>
    <w:p w:rsidR="00000000" w:rsidDel="00000000" w:rsidP="00000000" w:rsidRDefault="00000000" w:rsidRPr="00000000" w14:paraId="00000039">
      <w:pPr>
        <w:rPr>
          <w:color w:val="444444"/>
          <w:sz w:val="21"/>
          <w:szCs w:val="21"/>
        </w:rPr>
      </w:pPr>
      <w:r w:rsidDel="00000000" w:rsidR="00000000" w:rsidRPr="00000000">
        <w:rPr/>
        <w:drawing>
          <wp:inline distB="0" distT="0" distL="0" distR="0">
            <wp:extent cx="6542831" cy="3130649"/>
            <wp:effectExtent b="0" l="0" r="0" t="0"/>
            <wp:docPr id="1967598948" name="image1.png"/>
            <a:graphic>
              <a:graphicData uri="http://schemas.openxmlformats.org/drawingml/2006/picture">
                <pic:pic>
                  <pic:nvPicPr>
                    <pic:cNvPr id="0" name="image1.png"/>
                    <pic:cNvPicPr preferRelativeResize="0"/>
                  </pic:nvPicPr>
                  <pic:blipFill>
                    <a:blip r:embed="rId8"/>
                    <a:srcRect b="5816" l="0" r="1392" t="10264"/>
                    <a:stretch>
                      <a:fillRect/>
                    </a:stretch>
                  </pic:blipFill>
                  <pic:spPr>
                    <a:xfrm>
                      <a:off x="0" y="0"/>
                      <a:ext cx="6542831" cy="313064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color w:val="444444"/>
          <w:sz w:val="21"/>
          <w:szCs w:val="21"/>
        </w:rPr>
      </w:pPr>
      <w:r w:rsidDel="00000000" w:rsidR="00000000" w:rsidRPr="00000000">
        <w:rPr>
          <w:rtl w:val="0"/>
        </w:rPr>
      </w:r>
    </w:p>
    <w:p w:rsidR="00000000" w:rsidDel="00000000" w:rsidP="00000000" w:rsidRDefault="00000000" w:rsidRPr="00000000" w14:paraId="0000003B">
      <w:pPr>
        <w:rPr>
          <w:color w:val="444444"/>
          <w:sz w:val="21"/>
          <w:szCs w:val="21"/>
        </w:rPr>
      </w:pPr>
      <w:r w:rsidDel="00000000" w:rsidR="00000000" w:rsidRPr="00000000">
        <w:rPr>
          <w:rtl w:val="0"/>
        </w:rPr>
      </w:r>
    </w:p>
    <w:p w:rsidR="00000000" w:rsidDel="00000000" w:rsidP="00000000" w:rsidRDefault="00000000" w:rsidRPr="00000000" w14:paraId="0000003C">
      <w:pPr>
        <w:rPr>
          <w:color w:val="444444"/>
          <w:sz w:val="21"/>
          <w:szCs w:val="21"/>
        </w:rPr>
      </w:pPr>
      <w:r w:rsidDel="00000000" w:rsidR="00000000" w:rsidRPr="00000000">
        <w:rPr>
          <w:rtl w:val="0"/>
        </w:rPr>
      </w:r>
    </w:p>
    <w:p w:rsidR="00000000" w:rsidDel="00000000" w:rsidP="00000000" w:rsidRDefault="00000000" w:rsidRPr="00000000" w14:paraId="0000003D">
      <w:pPr>
        <w:rPr>
          <w:color w:val="444444"/>
          <w:sz w:val="21"/>
          <w:szCs w:val="21"/>
        </w:rPr>
      </w:pPr>
      <w:r w:rsidDel="00000000" w:rsidR="00000000" w:rsidRPr="00000000">
        <w:rPr>
          <w:color w:val="444444"/>
          <w:sz w:val="21"/>
          <w:szCs w:val="21"/>
          <w:rtl w:val="0"/>
        </w:rPr>
        <w:t xml:space="preserve">Podemos ver la gráfica de la actividad de cada variable.</w:t>
      </w:r>
    </w:p>
    <w:p w:rsidR="00000000" w:rsidDel="00000000" w:rsidP="00000000" w:rsidRDefault="00000000" w:rsidRPr="00000000" w14:paraId="0000003E">
      <w:pPr>
        <w:rPr>
          <w:color w:val="444444"/>
          <w:sz w:val="21"/>
          <w:szCs w:val="21"/>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0" distR="0">
            <wp:extent cx="6470417" cy="3107136"/>
            <wp:effectExtent b="0" l="0" r="0" t="0"/>
            <wp:docPr id="1967598950" name="image3.png"/>
            <a:graphic>
              <a:graphicData uri="http://schemas.openxmlformats.org/drawingml/2006/picture">
                <pic:pic>
                  <pic:nvPicPr>
                    <pic:cNvPr id="0" name="image3.png"/>
                    <pic:cNvPicPr preferRelativeResize="0"/>
                  </pic:nvPicPr>
                  <pic:blipFill>
                    <a:blip r:embed="rId9"/>
                    <a:srcRect b="6420" l="0" r="1392" t="9358"/>
                    <a:stretch>
                      <a:fillRect/>
                    </a:stretch>
                  </pic:blipFill>
                  <pic:spPr>
                    <a:xfrm>
                      <a:off x="0" y="0"/>
                      <a:ext cx="6470417" cy="310713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Y también vemos el reporte no gráfico del cambio de la variable con sus fechas y horas correspondientes.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0" distT="0" distL="0" distR="0">
            <wp:extent cx="6322024" cy="2994681"/>
            <wp:effectExtent b="0" l="0" r="0" t="0"/>
            <wp:docPr id="1967598949" name="image2.png"/>
            <a:graphic>
              <a:graphicData uri="http://schemas.openxmlformats.org/drawingml/2006/picture">
                <pic:pic>
                  <pic:nvPicPr>
                    <pic:cNvPr id="0" name="image2.png"/>
                    <pic:cNvPicPr preferRelativeResize="0"/>
                  </pic:nvPicPr>
                  <pic:blipFill>
                    <a:blip r:embed="rId10"/>
                    <a:srcRect b="6942" l="339" r="1392" t="10265"/>
                    <a:stretch>
                      <a:fillRect/>
                    </a:stretch>
                  </pic:blipFill>
                  <pic:spPr>
                    <a:xfrm>
                      <a:off x="0" y="0"/>
                      <a:ext cx="6322024" cy="299468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El usuario puede activar el riego de la planta manualmente, utilizando el botón que se encuentra en la página web, permitiendo así una interacción directa con el sistema.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El botón está relacionado con una variable booleana de Ubidots, que cambia el estado (encendido o apagado) de la variable que corresponde a la bomba de agua.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0" distT="0" distL="0" distR="0">
            <wp:extent cx="4675995" cy="3492977"/>
            <wp:effectExtent b="0" l="0" r="0" t="0"/>
            <wp:docPr id="196759895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675995" cy="349297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También en la página web se pueden ver los datos de las variables, que van a estar actualizándose constantemente.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0" distT="0" distL="0" distR="0">
            <wp:extent cx="4709939" cy="3066948"/>
            <wp:effectExtent b="0" l="0" r="0" t="0"/>
            <wp:docPr id="196759895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09939" cy="306694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numPr>
          <w:ilvl w:val="0"/>
          <w:numId w:val="1"/>
        </w:numPr>
        <w:ind w:left="360" w:hanging="360"/>
        <w:rPr/>
      </w:pPr>
      <w:bookmarkStart w:colFirst="0" w:colLast="0" w:name="_30j0zll" w:id="1"/>
      <w:bookmarkEnd w:id="1"/>
      <w:r w:rsidDel="00000000" w:rsidR="00000000" w:rsidRPr="00000000">
        <w:rPr>
          <w:rtl w:val="0"/>
        </w:rPr>
        <w:t xml:space="preserve">Arquitectura del Sistema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1"/>
        <w:rPr/>
      </w:pPr>
      <w:r w:rsidDel="00000000" w:rsidR="00000000" w:rsidRPr="00000000">
        <w:rPr/>
        <w:drawing>
          <wp:inline distB="0" distT="0" distL="0" distR="0">
            <wp:extent cx="6200775" cy="3914239"/>
            <wp:effectExtent b="0" l="0" r="0" t="0"/>
            <wp:docPr id="196759895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200775" cy="391423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Ilustración 1: Arquitectura que compone el sistema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numPr>
          <w:ilvl w:val="0"/>
          <w:numId w:val="1"/>
        </w:numPr>
        <w:ind w:left="360" w:hanging="360"/>
        <w:rPr/>
      </w:pPr>
      <w:bookmarkStart w:colFirst="0" w:colLast="0" w:name="_1fob9te" w:id="2"/>
      <w:bookmarkEnd w:id="2"/>
      <w:r w:rsidDel="00000000" w:rsidR="00000000" w:rsidRPr="00000000">
        <w:rPr>
          <w:rtl w:val="0"/>
        </w:rPr>
        <w:t xml:space="preserve">Cálculos Electrónicos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Diseño de transistores como suiches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0" distT="0" distL="0" distR="0">
            <wp:extent cx="2114629" cy="2444824"/>
            <wp:effectExtent b="0" l="0" r="0" t="0"/>
            <wp:docPr id="1967598956" name="image9.png"/>
            <a:graphic>
              <a:graphicData uri="http://schemas.openxmlformats.org/drawingml/2006/picture">
                <pic:pic>
                  <pic:nvPicPr>
                    <pic:cNvPr id="0" name="image9.png"/>
                    <pic:cNvPicPr preferRelativeResize="0"/>
                  </pic:nvPicPr>
                  <pic:blipFill>
                    <a:blip r:embed="rId14"/>
                    <a:srcRect b="34402" l="19738" r="58857" t="21580"/>
                    <a:stretch>
                      <a:fillRect/>
                    </a:stretch>
                  </pic:blipFill>
                  <pic:spPr>
                    <a:xfrm>
                      <a:off x="0" y="0"/>
                      <a:ext cx="2114629" cy="244482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-179069</wp:posOffset>
            </wp:positionH>
            <wp:positionV relativeFrom="paragraph">
              <wp:posOffset>0</wp:posOffset>
            </wp:positionV>
            <wp:extent cx="2719705" cy="1748155"/>
            <wp:effectExtent b="0" l="0" r="0" t="0"/>
            <wp:wrapSquare wrapText="bothSides" distB="0" distT="0" distL="114300" distR="114300"/>
            <wp:docPr id="1967598958" name="image11.png"/>
            <a:graphic>
              <a:graphicData uri="http://schemas.openxmlformats.org/drawingml/2006/picture">
                <pic:pic>
                  <pic:nvPicPr>
                    <pic:cNvPr id="0" name="image11.png"/>
                    <pic:cNvPicPr preferRelativeResize="0"/>
                  </pic:nvPicPr>
                  <pic:blipFill>
                    <a:blip r:embed="rId15"/>
                    <a:srcRect b="30189" l="2956" r="52402" t="18759"/>
                    <a:stretch>
                      <a:fillRect/>
                    </a:stretch>
                  </pic:blipFill>
                  <pic:spPr>
                    <a:xfrm>
                      <a:off x="0" y="0"/>
                      <a:ext cx="2719705" cy="1748155"/>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t xml:space="preserve">La fórmula para calcular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oMath>
      <w:r w:rsidDel="00000000" w:rsidR="00000000" w:rsidRPr="00000000">
        <w:rPr>
          <w:rtl w:val="0"/>
        </w:rPr>
        <w:t xml:space="preserve"> es:</w:t>
      </w:r>
    </w:p>
    <w:p w:rsidR="00000000" w:rsidDel="00000000" w:rsidP="00000000" w:rsidRDefault="00000000" w:rsidRPr="00000000" w14:paraId="0000005A">
      <w:pPr>
        <w:rPr/>
      </w:pPr>
      <w:r w:rsidDel="00000000" w:rsidR="00000000" w:rsidRPr="00000000">
        <w:rPr/>
        <w:drawing>
          <wp:inline distB="0" distT="0" distL="0" distR="0">
            <wp:extent cx="5607686" cy="1612265"/>
            <wp:effectExtent b="0" l="0" r="0" t="0"/>
            <wp:docPr id="196759895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07686" cy="161226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ectPr>
          <w:type w:val="continuous"/>
          <w:pgSz w:h="15840" w:w="12240"/>
          <w:pgMar w:bottom="1417" w:top="1417" w:left="1701" w:right="1701" w:header="708" w:footer="708"/>
        </w:sect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Suponiendo LOAD como una carga resistiva:</w:t>
      </w:r>
    </w:p>
    <w:p w:rsidR="00000000" w:rsidDel="00000000" w:rsidP="00000000" w:rsidRDefault="00000000" w:rsidRPr="00000000" w14:paraId="0000005D">
      <w:pPr>
        <w:jc w:val="center"/>
        <w:rPr>
          <w:rFonts w:ascii="Cambria Math" w:cs="Cambria Math" w:eastAsia="Cambria Math" w:hAnsi="Cambria Math"/>
        </w:rPr>
      </w:pPr>
      <m:oMath>
        <m:r>
          <w:rPr>
            <w:rFonts w:ascii="Cambria Math" w:cs="Cambria Math" w:eastAsia="Cambria Math" w:hAnsi="Cambria Math"/>
          </w:rPr>
          <m:t xml:space="preserve">LOAD=</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LOAD</m:t>
            </m:r>
          </m:sub>
        </m:sSub>
      </m:oMath>
      <w:r w:rsidDel="00000000" w:rsidR="00000000" w:rsidRPr="00000000">
        <w:rPr>
          <w:rtl w:val="0"/>
        </w:rPr>
      </w:r>
    </w:p>
    <w:p w:rsidR="00000000" w:rsidDel="00000000" w:rsidP="00000000" w:rsidRDefault="00000000" w:rsidRPr="00000000" w14:paraId="0000005E">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LOAD</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CE(sat)</m:t>
            </m:r>
          </m:sub>
        </m:sSub>
      </m:oMath>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Por ley de ohm y sabiendo que</w:t>
      </w:r>
    </w:p>
    <w:p w:rsidR="00000000" w:rsidDel="00000000" w:rsidP="00000000" w:rsidRDefault="00000000" w:rsidRPr="00000000" w14:paraId="00000060">
      <w:pPr>
        <w:rPr/>
      </w:pP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C(sat)</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LOAD</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LOAD</m:t>
                </m:r>
              </m:sub>
            </m:sSub>
          </m:den>
        </m:f>
      </m:oMath>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Por el </w:t>
      </w:r>
      <w:r w:rsidDel="00000000" w:rsidR="00000000" w:rsidRPr="00000000">
        <w:rPr>
          <w:rFonts w:ascii="Cambria Math" w:cs="Cambria Math" w:eastAsia="Cambria Math" w:hAnsi="Cambria Math"/>
          <w:rtl w:val="0"/>
        </w:rPr>
        <w:t xml:space="preserve">𝛽</w:t>
      </w:r>
      <w:r w:rsidDel="00000000" w:rsidR="00000000" w:rsidRPr="00000000">
        <w:rPr>
          <w:rtl w:val="0"/>
        </w:rPr>
        <w:t xml:space="preserve"> del transistor podemos calcular la corriente de base mínima:</w:t>
      </w:r>
    </w:p>
    <w:p w:rsidR="00000000" w:rsidDel="00000000" w:rsidP="00000000" w:rsidRDefault="00000000" w:rsidRPr="00000000" w14:paraId="0000006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B(min)</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C(sat)</m:t>
                </m:r>
              </m:sub>
            </m:sSub>
          </m:num>
          <m:den>
            <m:r>
              <w:rPr>
                <w:rFonts w:ascii="Cambria Math" w:cs="Cambria Math" w:eastAsia="Cambria Math" w:hAnsi="Cambria Math"/>
              </w:rPr>
              <m:t>β</m:t>
            </m:r>
          </m:den>
        </m:f>
      </m:oMath>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B(min)</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CE(sat)</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LOAD</m:t>
                </m:r>
              </m:sub>
            </m:sSub>
            <m:r>
              <w:rPr>
                <w:rFonts w:ascii="Cambria Math" w:cs="Cambria Math" w:eastAsia="Cambria Math" w:hAnsi="Cambria Math"/>
              </w:rPr>
              <m:t xml:space="preserve">∙β</m:t>
            </m:r>
          </m:den>
        </m:f>
      </m:oMath>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BE(sat)</m:t>
            </m:r>
          </m:sub>
        </m:sSub>
      </m:oMath>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t xml:space="preserve">Por ley de ohm:</w:t>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B(sat)</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den>
        </m:f>
      </m:oMath>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B(sat)</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BE(sat)</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den>
        </m:f>
      </m:oMath>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Ahora procedemos a reemplazar en la primera ecuación</w:t>
      </w:r>
    </w:p>
    <w:p w:rsidR="00000000" w:rsidDel="00000000" w:rsidP="00000000" w:rsidRDefault="00000000" w:rsidRPr="00000000" w14:paraId="0000006F">
      <w:pPr>
        <w:jc w:val="center"/>
        <w:rPr>
          <w:rFonts w:ascii="Cambria Math" w:cs="Cambria Math" w:eastAsia="Cambria Math" w:hAnsi="Cambria Math"/>
        </w:rPr>
      </w:pPr>
      <m:oMath>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CE(sat)</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LOAD</m:t>
                </m:r>
              </m:sub>
            </m:sSub>
            <m:r>
              <w:rPr>
                <w:rFonts w:ascii="Cambria Math" w:cs="Cambria Math" w:eastAsia="Cambria Math" w:hAnsi="Cambria Math"/>
              </w:rPr>
              <m:t xml:space="preserve">∙β</m:t>
            </m:r>
          </m:den>
        </m:f>
        <m:r>
          <w:rPr>
            <w:rFonts w:ascii="Cambria Math" w:cs="Cambria Math" w:eastAsia="Cambria Math" w:hAnsi="Cambria Math"/>
          </w:rPr>
          <m:t>≪</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BE(sat)</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den>
        </m:f>
      </m:oMath>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t xml:space="preserve">Despejamos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oMath>
      <w:r w:rsidDel="00000000" w:rsidR="00000000" w:rsidRPr="00000000">
        <w:rPr>
          <w:rtl w:val="0"/>
        </w:rPr>
        <w:t xml:space="preserve">:</w:t>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r>
          <w:rPr>
            <w:rFonts w:ascii="Cambria Math" w:cs="Cambria Math" w:eastAsia="Cambria Math" w:hAnsi="Cambria Math"/>
          </w:rPr>
          <m:t>≪</m:t>
        </m:r>
        <m:f>
          <m:fPr>
            <m:ctrlPr>
              <w:rPr>
                <w:rFonts w:ascii="Cambria Math" w:cs="Cambria Math" w:eastAsia="Cambria Math" w:hAnsi="Cambria Math"/>
              </w:rPr>
            </m:ctrlPr>
          </m:fPr>
          <m:num>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LOAD</m:t>
                    </m:r>
                  </m:sub>
                </m:sSub>
                <m:r>
                  <w:rPr>
                    <w:rFonts w:ascii="Cambria Math" w:cs="Cambria Math" w:eastAsia="Cambria Math" w:hAnsi="Cambria Math"/>
                  </w:rPr>
                  <m:t xml:space="preserve">∙β(V</m:t>
                </m:r>
              </m:e>
              <m:sub>
                <m:r>
                  <w:rPr>
                    <w:rFonts w:ascii="Cambria Math" w:cs="Cambria Math" w:eastAsia="Cambria Math" w:hAnsi="Cambria Math"/>
                  </w:rPr>
                  <m:t xml:space="preserve">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BE</m:t>
                </m:r>
                <m:d>
                  <m:dPr>
                    <m:begChr m:val="("/>
                    <m:endChr m:val=")"/>
                    <m:ctrlPr>
                      <w:rPr>
                        <w:rFonts w:ascii="Cambria Math" w:cs="Cambria Math" w:eastAsia="Cambria Math" w:hAnsi="Cambria Math"/>
                      </w:rPr>
                    </m:ctrlPr>
                  </m:dPr>
                  <m:e>
                    <m:r>
                      <w:rPr>
                        <w:rFonts w:ascii="Cambria Math" w:cs="Cambria Math" w:eastAsia="Cambria Math" w:hAnsi="Cambria Math"/>
                      </w:rPr>
                      <m:t xml:space="preserve">sat</m:t>
                    </m:r>
                  </m:e>
                </m:d>
              </m:sub>
            </m:sSub>
            <m:r>
              <w:rPr>
                <w:rFonts w:ascii="Cambria Math" w:cs="Cambria Math" w:eastAsia="Cambria Math" w:hAnsi="Cambria Math"/>
              </w:rPr>
              <m:t xml:space="preserve">)</m:t>
            </m:r>
          </m:num>
          <m:den>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CE(sat)</m:t>
                </m:r>
              </m:sub>
            </m:sSub>
          </m:den>
        </m:f>
      </m:oMath>
      <w:r w:rsidDel="00000000" w:rsidR="00000000" w:rsidRPr="00000000">
        <w:rPr>
          <w:rtl w:val="0"/>
        </w:rPr>
        <w:t xml:space="preserve"> Ecuación (1)</w: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17" w:top="1417" w:left="1701" w:right="1701" w:header="708" w:footer="708"/>
          <w:cols w:equalWidth="0" w:num="2">
            <w:col w:space="720" w:w="4059.0000000000005"/>
            <w:col w:space="0" w:w="4059.0000000000005"/>
          </w:cols>
        </w:sectPr>
      </w:pPr>
      <w:r w:rsidDel="00000000" w:rsidR="00000000" w:rsidRPr="00000000">
        <w:br w:type="page"/>
      </w: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t xml:space="preserve">Los datos para el circuito que se quiere calcular son</w:t>
      </w:r>
    </w:p>
    <w:p w:rsidR="00000000" w:rsidDel="00000000" w:rsidP="00000000" w:rsidRDefault="00000000" w:rsidRPr="00000000" w14:paraId="00000079">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r>
          <w:rPr>
            <w:rFonts w:ascii="Cambria Math" w:cs="Cambria Math" w:eastAsia="Cambria Math" w:hAnsi="Cambria Math"/>
          </w:rPr>
          <m:t>≪</m:t>
        </m:r>
        <m:f>
          <m:fPr>
            <m:ctrlPr>
              <w:rPr>
                <w:rFonts w:ascii="Cambria Math" w:cs="Cambria Math" w:eastAsia="Cambria Math" w:hAnsi="Cambria Math"/>
              </w:rPr>
            </m:ctrlPr>
          </m:fPr>
          <m:num>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LOAD</m:t>
                    </m:r>
                  </m:sub>
                </m:sSub>
                <m:r>
                  <w:rPr>
                    <w:rFonts w:ascii="Cambria Math" w:cs="Cambria Math" w:eastAsia="Cambria Math" w:hAnsi="Cambria Math"/>
                  </w:rPr>
                  <m:t xml:space="preserve">∙β(V</m:t>
                </m:r>
              </m:e>
              <m:sub>
                <m:r>
                  <w:rPr>
                    <w:rFonts w:ascii="Cambria Math" w:cs="Cambria Math" w:eastAsia="Cambria Math" w:hAnsi="Cambria Math"/>
                  </w:rPr>
                  <m:t xml:space="preserve">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BE</m:t>
                </m:r>
                <m:d>
                  <m:dPr>
                    <m:begChr m:val="("/>
                    <m:endChr m:val=")"/>
                    <m:ctrlPr>
                      <w:rPr>
                        <w:rFonts w:ascii="Cambria Math" w:cs="Cambria Math" w:eastAsia="Cambria Math" w:hAnsi="Cambria Math"/>
                      </w:rPr>
                    </m:ctrlPr>
                  </m:dPr>
                  <m:e>
                    <m:r>
                      <w:rPr>
                        <w:rFonts w:ascii="Cambria Math" w:cs="Cambria Math" w:eastAsia="Cambria Math" w:hAnsi="Cambria Math"/>
                      </w:rPr>
                      <m:t xml:space="preserve">sat</m:t>
                    </m:r>
                  </m:e>
                </m:d>
              </m:sub>
            </m:sSub>
            <m:r>
              <w:rPr>
                <w:rFonts w:ascii="Cambria Math" w:cs="Cambria Math" w:eastAsia="Cambria Math" w:hAnsi="Cambria Math"/>
              </w:rPr>
              <m:t xml:space="preserve">)</m:t>
            </m:r>
          </m:num>
          <m:den>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CE(sat)</m:t>
                </m:r>
              </m:sub>
            </m:sSub>
          </m:den>
        </m:f>
      </m:oMath>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En este casó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LOAD</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RELE</m:t>
            </m:r>
          </m:sub>
        </m:sSub>
        <m:r>
          <w:rPr>
            <w:rFonts w:ascii="Cambria Math" w:cs="Cambria Math" w:eastAsia="Cambria Math" w:hAnsi="Cambria Math"/>
          </w:rPr>
          <m:t xml:space="preserve">=101.8</m:t>
        </m:r>
        <m:r>
          <w:rPr>
            <w:rFonts w:ascii="Cambria Math" w:cs="Cambria Math" w:eastAsia="Cambria Math" w:hAnsi="Cambria Math"/>
          </w:rPr>
          <m:t>Ω</m:t>
        </m:r>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7C">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r>
          <w:rPr>
            <w:rFonts w:ascii="Cambria Math" w:cs="Cambria Math" w:eastAsia="Cambria Math" w:hAnsi="Cambria Math"/>
          </w:rPr>
          <m:t xml:space="preserve">=5V (Voltaje fuente para alimentar el relé)</m:t>
        </m:r>
      </m:oMath>
      <w:r w:rsidDel="00000000" w:rsidR="00000000" w:rsidRPr="00000000">
        <w:rPr>
          <w:rtl w:val="0"/>
        </w:rPr>
      </w:r>
    </w:p>
    <w:p w:rsidR="00000000" w:rsidDel="00000000" w:rsidP="00000000" w:rsidRDefault="00000000" w:rsidRPr="00000000" w14:paraId="0000007D">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=5V (Voltaje suministrado por el arduino)</m:t>
        </m:r>
      </m:oMath>
      <w:r w:rsidDel="00000000" w:rsidR="00000000" w:rsidRPr="00000000">
        <w:rPr>
          <w:rtl w:val="0"/>
        </w:rPr>
      </w:r>
    </w:p>
    <w:p w:rsidR="00000000" w:rsidDel="00000000" w:rsidP="00000000" w:rsidRDefault="00000000" w:rsidRPr="00000000" w14:paraId="0000007E">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BE(sat)</m:t>
            </m:r>
          </m:sub>
        </m:sSub>
        <m:r>
          <w:rPr>
            <w:rFonts w:ascii="Cambria Math" w:cs="Cambria Math" w:eastAsia="Cambria Math" w:hAnsi="Cambria Math"/>
          </w:rPr>
          <m:t xml:space="preserve">=0.8V</m:t>
        </m:r>
      </m:oMath>
      <w:r w:rsidDel="00000000" w:rsidR="00000000" w:rsidRPr="00000000">
        <w:rPr>
          <w:rtl w:val="0"/>
        </w:rPr>
      </w:r>
    </w:p>
    <w:p w:rsidR="00000000" w:rsidDel="00000000" w:rsidP="00000000" w:rsidRDefault="00000000" w:rsidRPr="00000000" w14:paraId="0000007F">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CE(sat)</m:t>
            </m:r>
          </m:sub>
        </m:sSub>
        <m:r>
          <w:rPr>
            <w:rFonts w:ascii="Cambria Math" w:cs="Cambria Math" w:eastAsia="Cambria Math" w:hAnsi="Cambria Math"/>
          </w:rPr>
          <m:t xml:space="preserve">=0.2V</m:t>
        </m:r>
      </m:oMath>
      <w:r w:rsidDel="00000000" w:rsidR="00000000" w:rsidRPr="00000000">
        <w:rPr>
          <w:rtl w:val="0"/>
        </w:rPr>
      </w:r>
    </w:p>
    <w:p w:rsidR="00000000" w:rsidDel="00000000" w:rsidP="00000000" w:rsidRDefault="00000000" w:rsidRPr="00000000" w14:paraId="00000080">
      <w:pPr>
        <w:jc w:val="left"/>
        <w:rPr>
          <w:rFonts w:ascii="Cambria Math" w:cs="Cambria Math" w:eastAsia="Cambria Math" w:hAnsi="Cambria Math"/>
        </w:rPr>
      </w:pPr>
      <m:oMath>
        <m:r>
          <w:rPr>
            <w:rFonts w:ascii="Cambria Math" w:cs="Cambria Math" w:eastAsia="Cambria Math" w:hAnsi="Cambria Math"/>
          </w:rPr>
          <m:t xml:space="preserve">β=100(transistor estándar pn2222A)</m:t>
        </m:r>
      </m:oMath>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t xml:space="preserve">Reemplazando en la ecuación (1)</w:t>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r>
          <w:rPr>
            <w:rFonts w:ascii="Cambria Math" w:cs="Cambria Math" w:eastAsia="Cambria Math" w:hAnsi="Cambria Math"/>
          </w:rPr>
          <m:t>≪</m:t>
        </m:r>
        <m:f>
          <m:fPr>
            <m:ctrlPr>
              <w:rPr>
                <w:rFonts w:ascii="Cambria Math" w:cs="Cambria Math" w:eastAsia="Cambria Math" w:hAnsi="Cambria Math"/>
              </w:rPr>
            </m:ctrlPr>
          </m:fPr>
          <m:num>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LOAD</m:t>
                    </m:r>
                  </m:sub>
                </m:sSub>
                <m:r>
                  <w:rPr>
                    <w:rFonts w:ascii="Cambria Math" w:cs="Cambria Math" w:eastAsia="Cambria Math" w:hAnsi="Cambria Math"/>
                  </w:rPr>
                  <m:t xml:space="preserve">∙β(V</m:t>
                </m:r>
              </m:e>
              <m:sub>
                <m:r>
                  <w:rPr>
                    <w:rFonts w:ascii="Cambria Math" w:cs="Cambria Math" w:eastAsia="Cambria Math" w:hAnsi="Cambria Math"/>
                  </w:rPr>
                  <m:t xml:space="preserve">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BE</m:t>
                </m:r>
                <m:d>
                  <m:dPr>
                    <m:begChr m:val="("/>
                    <m:endChr m:val=")"/>
                    <m:ctrlPr>
                      <w:rPr>
                        <w:rFonts w:ascii="Cambria Math" w:cs="Cambria Math" w:eastAsia="Cambria Math" w:hAnsi="Cambria Math"/>
                      </w:rPr>
                    </m:ctrlPr>
                  </m:dPr>
                  <m:e>
                    <m:r>
                      <w:rPr>
                        <w:rFonts w:ascii="Cambria Math" w:cs="Cambria Math" w:eastAsia="Cambria Math" w:hAnsi="Cambria Math"/>
                      </w:rPr>
                      <m:t xml:space="preserve">sat</m:t>
                    </m:r>
                  </m:e>
                </m:d>
              </m:sub>
            </m:sSub>
            <m:r>
              <w:rPr>
                <w:rFonts w:ascii="Cambria Math" w:cs="Cambria Math" w:eastAsia="Cambria Math" w:hAnsi="Cambria Math"/>
              </w:rPr>
              <m:t xml:space="preserve">)</m:t>
            </m:r>
          </m:num>
          <m:den>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CE</m:t>
                </m:r>
                <m:d>
                  <m:dPr>
                    <m:begChr m:val="("/>
                    <m:endChr m:val=")"/>
                    <m:ctrlPr>
                      <w:rPr>
                        <w:rFonts w:ascii="Cambria Math" w:cs="Cambria Math" w:eastAsia="Cambria Math" w:hAnsi="Cambria Math"/>
                      </w:rPr>
                    </m:ctrlPr>
                  </m:dPr>
                  <m:e>
                    <m:r>
                      <w:rPr>
                        <w:rFonts w:ascii="Cambria Math" w:cs="Cambria Math" w:eastAsia="Cambria Math" w:hAnsi="Cambria Math"/>
                      </w:rPr>
                      <m:t xml:space="preserve">sat</m:t>
                    </m:r>
                  </m:e>
                </m:d>
              </m:sub>
            </m:sSub>
          </m:den>
        </m:f>
      </m:oMath>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r>
          <w:rPr>
            <w:rFonts w:ascii="Cambria Math" w:cs="Cambria Math" w:eastAsia="Cambria Math" w:hAnsi="Cambria Math"/>
          </w:rPr>
          <m:t>≪</m:t>
        </m:r>
        <m:f>
          <m:fPr>
            <m:ctrlPr>
              <w:rPr>
                <w:rFonts w:ascii="Cambria Math" w:cs="Cambria Math" w:eastAsia="Cambria Math" w:hAnsi="Cambria Math"/>
              </w:rPr>
            </m:ctrlPr>
          </m:fPr>
          <m:num>
            <m:r>
              <w:rPr>
                <w:rFonts w:ascii="Cambria Math" w:cs="Cambria Math" w:eastAsia="Cambria Math" w:hAnsi="Cambria Math"/>
              </w:rPr>
              <m:t xml:space="preserve">(110</m:t>
            </m:r>
            <m:r>
              <w:rPr>
                <w:rFonts w:ascii="Cambria Math" w:cs="Cambria Math" w:eastAsia="Cambria Math" w:hAnsi="Cambria Math"/>
              </w:rPr>
              <m:t>Ω</m:t>
            </m:r>
            <m:r>
              <w:rPr>
                <w:rFonts w:ascii="Cambria Math" w:cs="Cambria Math" w:eastAsia="Cambria Math" w:hAnsi="Cambria Math"/>
              </w:rPr>
              <m:t xml:space="preserve"> )(100)(5V-0.8V)</m:t>
            </m:r>
          </m:num>
          <m:den>
            <m:r>
              <w:rPr>
                <w:rFonts w:ascii="Cambria Math" w:cs="Cambria Math" w:eastAsia="Cambria Math" w:hAnsi="Cambria Math"/>
              </w:rPr>
              <m:t xml:space="preserve">5V-0.2V</m:t>
            </m:r>
          </m:den>
        </m:f>
      </m:oMath>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r>
          <w:rPr>
            <w:rFonts w:ascii="Cambria Math" w:cs="Cambria Math" w:eastAsia="Cambria Math" w:hAnsi="Cambria Math"/>
          </w:rPr>
          <m:t xml:space="preserve">≪9625 </m:t>
        </m:r>
        <m:r>
          <w:rPr>
            <w:rFonts w:ascii="Cambria Math" w:cs="Cambria Math" w:eastAsia="Cambria Math" w:hAnsi="Cambria Math"/>
          </w:rPr>
          <m:t>Ω</m:t>
        </m:r>
      </m:oMath>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t xml:space="preserve">El ARDUINO solo puede manejar por pin una corriente de 40 </w:t>
      </w:r>
      <w:r w:rsidDel="00000000" w:rsidR="00000000" w:rsidRPr="00000000">
        <w:rPr>
          <w:rFonts w:ascii="Cambria Math" w:cs="Cambria Math" w:eastAsia="Cambria Math" w:hAnsi="Cambria Math"/>
          <w:rtl w:val="0"/>
        </w:rPr>
        <w:t xml:space="preserve">𝑛𝐴</w:t>
      </w:r>
      <w:r w:rsidDel="00000000" w:rsidR="00000000" w:rsidRPr="00000000">
        <w:rPr>
          <w:rtl w:val="0"/>
        </w:rPr>
        <w:t xml:space="preserve"> como máximo, Calculemos cual es la resistencia mínima que podríamos usar con el nodemcu:</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rFonts w:ascii="Cambria Math" w:cs="Cambria Math" w:eastAsia="Cambria Math" w:hAnsi="Cambria Math"/>
        </w:rPr>
      </w:pPr>
      <m:oMath>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pinArd</m:t>
                </m:r>
              </m:sub>
            </m:sSub>
            <m:r>
              <w:rPr>
                <w:rFonts w:ascii="Cambria Math" w:cs="Cambria Math" w:eastAsia="Cambria Math" w:hAnsi="Cambria Math"/>
              </w:rPr>
              <m:t xml:space="preserve">=I</m:t>
            </m:r>
          </m:e>
          <m:sub>
            <m:r>
              <w:rPr>
                <w:rFonts w:ascii="Cambria Math" w:cs="Cambria Math" w:eastAsia="Cambria Math" w:hAnsi="Cambria Math"/>
              </w:rPr>
              <m:t xml:space="preserve">B</m:t>
            </m:r>
            <m:d>
              <m:dPr>
                <m:begChr m:val="("/>
                <m:endChr m:val=")"/>
                <m:ctrlPr>
                  <w:rPr>
                    <w:rFonts w:ascii="Cambria Math" w:cs="Cambria Math" w:eastAsia="Cambria Math" w:hAnsi="Cambria Math"/>
                  </w:rPr>
                </m:ctrlPr>
              </m:dPr>
              <m:e>
                <m:r>
                  <w:rPr>
                    <w:rFonts w:ascii="Cambria Math" w:cs="Cambria Math" w:eastAsia="Cambria Math" w:hAnsi="Cambria Math"/>
                  </w:rPr>
                  <m:t xml:space="preserve">sat</m:t>
                </m:r>
              </m:e>
            </m:d>
          </m:sub>
        </m:sSub>
        <m:r>
          <w:rPr>
            <w:rFonts w:ascii="Cambria Math" w:cs="Cambria Math" w:eastAsia="Cambria Math" w:hAnsi="Cambria Math"/>
          </w:rPr>
          <m:t xml:space="preserve">&lt;12 mA</m:t>
        </m:r>
      </m:oMath>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rFonts w:ascii="Cambria Math" w:cs="Cambria Math" w:eastAsia="Cambria Math" w:hAnsi="Cambria Math"/>
        </w:rPr>
      </w:pPr>
      <m:oMath>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BE(sat)</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den>
        </m:f>
        <m:r>
          <w:rPr>
            <w:rFonts w:ascii="Cambria Math" w:cs="Cambria Math" w:eastAsia="Cambria Math" w:hAnsi="Cambria Math"/>
          </w:rPr>
          <m:t xml:space="preserve">&lt;0.012 A</m:t>
        </m:r>
      </m:oMath>
      <w:r w:rsidDel="00000000" w:rsidR="00000000" w:rsidRPr="00000000">
        <w:rPr>
          <w:rtl w:val="0"/>
        </w:rPr>
      </w:r>
    </w:p>
    <w:p w:rsidR="00000000" w:rsidDel="00000000" w:rsidP="00000000" w:rsidRDefault="00000000" w:rsidRPr="00000000" w14:paraId="00000090">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5V-0.8V</m:t>
            </m:r>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den>
        </m:f>
        <m:r>
          <w:rPr>
            <w:rFonts w:ascii="Cambria Math" w:cs="Cambria Math" w:eastAsia="Cambria Math" w:hAnsi="Cambria Math"/>
          </w:rPr>
          <m:t xml:space="preserve">&lt;0.012 A</m:t>
        </m:r>
      </m:oMath>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t xml:space="preserve">Despejando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r>
          <w:rPr>
            <w:rFonts w:ascii="Cambria Math" w:cs="Cambria Math" w:eastAsia="Cambria Math" w:hAnsi="Cambria Math"/>
          </w:rPr>
          <m:t xml:space="preserve">&gt;</m:t>
        </m:r>
        <m:f>
          <m:fPr>
            <m:ctrlPr>
              <w:rPr>
                <w:rFonts w:ascii="Cambria Math" w:cs="Cambria Math" w:eastAsia="Cambria Math" w:hAnsi="Cambria Math"/>
              </w:rPr>
            </m:ctrlPr>
          </m:fPr>
          <m:num>
            <m:r>
              <w:rPr>
                <w:rFonts w:ascii="Cambria Math" w:cs="Cambria Math" w:eastAsia="Cambria Math" w:hAnsi="Cambria Math"/>
              </w:rPr>
              <m:t xml:space="preserve">5V-0.8V</m:t>
            </m:r>
          </m:num>
          <m:den>
            <m:r>
              <w:rPr>
                <w:rFonts w:ascii="Cambria Math" w:cs="Cambria Math" w:eastAsia="Cambria Math" w:hAnsi="Cambria Math"/>
              </w:rPr>
              <m:t xml:space="preserve">0.012 A</m:t>
            </m:r>
          </m:den>
        </m:f>
      </m:oMath>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r>
          <w:rPr>
            <w:rFonts w:ascii="Cambria Math" w:cs="Cambria Math" w:eastAsia="Cambria Math" w:hAnsi="Cambria Math"/>
          </w:rPr>
          <m:t xml:space="preserve">&gt;105</m:t>
        </m:r>
        <m:r>
          <w:rPr>
            <w:rFonts w:ascii="Cambria Math" w:cs="Cambria Math" w:eastAsia="Cambria Math" w:hAnsi="Cambria Math"/>
          </w:rPr>
          <m:t>Ω</m:t>
        </m:r>
      </m:oMath>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t xml:space="preserve">Así, </w:t>
      </w:r>
      <m:oMath>
        <m:sSub>
          <m:sSubPr>
            <m:ctrlPr>
              <w:rPr>
                <w:rFonts w:ascii="Cambria Math" w:cs="Cambria Math" w:eastAsia="Cambria Math" w:hAnsi="Cambria Math"/>
              </w:rPr>
            </m:ctrlPr>
          </m:sSubPr>
          <m:e>
            <m:r>
              <w:rPr>
                <w:rFonts w:ascii="Cambria Math" w:cs="Cambria Math" w:eastAsia="Cambria Math" w:hAnsi="Cambria Math"/>
              </w:rPr>
              <m:t xml:space="preserve">350</m:t>
            </m:r>
            <m:r>
              <w:rPr>
                <w:rFonts w:ascii="Cambria Math" w:cs="Cambria Math" w:eastAsia="Cambria Math" w:hAnsi="Cambria Math"/>
              </w:rPr>
              <m:t>Ω</m:t>
            </m:r>
            <m:r>
              <w:rPr>
                <w:rFonts w:ascii="Cambria Math" w:cs="Cambria Math" w:eastAsia="Cambria Math" w:hAnsi="Cambria Math"/>
              </w:rPr>
              <m:t xml:space="preserve">&lt;R</m:t>
            </m:r>
          </m:e>
          <m:sub>
            <m:r>
              <w:rPr>
                <w:rFonts w:ascii="Cambria Math" w:cs="Cambria Math" w:eastAsia="Cambria Math" w:hAnsi="Cambria Math"/>
              </w:rPr>
              <m:t xml:space="preserve">B</m:t>
            </m:r>
          </m:sub>
        </m:sSub>
        <m:r>
          <w:rPr>
            <w:rFonts w:ascii="Cambria Math" w:cs="Cambria Math" w:eastAsia="Cambria Math" w:hAnsi="Cambria Math"/>
          </w:rPr>
          <m:t xml:space="preserve">≪9625 </m:t>
        </m:r>
        <m:r>
          <w:rPr>
            <w:rFonts w:ascii="Cambria Math" w:cs="Cambria Math" w:eastAsia="Cambria Math" w:hAnsi="Cambria Math"/>
          </w:rPr>
          <m:t>Ω</m:t>
        </m:r>
      </m:oMath>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 xml:space="preserve">El módulo de relevos escogido utiliza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B</m:t>
            </m:r>
          </m:sub>
        </m:sSub>
        <m:r>
          <w:rPr>
            <w:rFonts w:ascii="Cambria Math" w:cs="Cambria Math" w:eastAsia="Cambria Math" w:hAnsi="Cambria Math"/>
          </w:rPr>
          <m:t xml:space="preserve">=510</m:t>
        </m:r>
        <m:r>
          <w:rPr>
            <w:rFonts w:ascii="Cambria Math" w:cs="Cambria Math" w:eastAsia="Cambria Math" w:hAnsi="Cambria Math"/>
          </w:rPr>
          <m:t>Ω</m:t>
        </m:r>
      </m:oMath>
      <w:r w:rsidDel="00000000" w:rsidR="00000000" w:rsidRPr="00000000">
        <w:rPr>
          <w:rtl w:val="0"/>
        </w:rPr>
        <w:t xml:space="preserve"> </w:t>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numPr>
          <w:ilvl w:val="0"/>
          <w:numId w:val="1"/>
        </w:numPr>
        <w:ind w:left="360" w:hanging="360"/>
        <w:rPr/>
      </w:pPr>
      <w:bookmarkStart w:colFirst="0" w:colLast="0" w:name="_3znysh7" w:id="3"/>
      <w:bookmarkEnd w:id="3"/>
      <w:r w:rsidDel="00000000" w:rsidR="00000000" w:rsidRPr="00000000">
        <w:rPr>
          <w:rtl w:val="0"/>
        </w:rPr>
        <w:t xml:space="preserve">Planos del Sistema</w:t>
      </w:r>
    </w:p>
    <w:p w:rsidR="00000000" w:rsidDel="00000000" w:rsidP="00000000" w:rsidRDefault="00000000" w:rsidRPr="00000000" w14:paraId="0000009D">
      <w:pPr>
        <w:keepNext w:val="1"/>
        <w:jc w:val="center"/>
        <w:rPr/>
      </w:pPr>
      <w:r w:rsidDel="00000000" w:rsidR="00000000" w:rsidRPr="00000000">
        <w:rPr/>
        <w:drawing>
          <wp:inline distB="0" distT="0" distL="0" distR="0">
            <wp:extent cx="4572000" cy="3209925"/>
            <wp:effectExtent b="0" l="0" r="0" t="0"/>
            <wp:docPr id="196759895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72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444444"/>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Ilustración 2: Planos en Proteus</w:t>
      </w:r>
      <w:r w:rsidDel="00000000" w:rsidR="00000000" w:rsidRPr="00000000">
        <w:rPr>
          <w:rtl w:val="0"/>
        </w:rPr>
      </w:r>
    </w:p>
    <w:p w:rsidR="00000000" w:rsidDel="00000000" w:rsidP="00000000" w:rsidRDefault="00000000" w:rsidRPr="00000000" w14:paraId="0000009F">
      <w:pPr>
        <w:jc w:val="center"/>
        <w:rPr>
          <w:color w:val="444444"/>
          <w:sz w:val="21"/>
          <w:szCs w:val="21"/>
        </w:rPr>
      </w:pPr>
      <w:r w:rsidDel="00000000" w:rsidR="00000000" w:rsidRPr="00000000">
        <w:rPr>
          <w:rtl w:val="0"/>
        </w:rPr>
      </w:r>
    </w:p>
    <w:p w:rsidR="00000000" w:rsidDel="00000000" w:rsidP="00000000" w:rsidRDefault="00000000" w:rsidRPr="00000000" w14:paraId="000000A0">
      <w:pPr>
        <w:rPr>
          <w:color w:val="444444"/>
          <w:sz w:val="21"/>
          <w:szCs w:val="21"/>
        </w:rPr>
      </w:pPr>
      <w:r w:rsidDel="00000000" w:rsidR="00000000" w:rsidRPr="00000000">
        <w:rPr>
          <w:rtl w:val="0"/>
        </w:rPr>
      </w:r>
    </w:p>
    <w:p w:rsidR="00000000" w:rsidDel="00000000" w:rsidP="00000000" w:rsidRDefault="00000000" w:rsidRPr="00000000" w14:paraId="000000A1">
      <w:pPr>
        <w:rPr>
          <w:color w:val="444444"/>
          <w:sz w:val="21"/>
          <w:szCs w:val="21"/>
        </w:rPr>
      </w:pPr>
      <w:r w:rsidDel="00000000" w:rsidR="00000000" w:rsidRPr="00000000">
        <w:rPr>
          <w:rtl w:val="0"/>
        </w:rPr>
      </w:r>
    </w:p>
    <w:p w:rsidR="00000000" w:rsidDel="00000000" w:rsidP="00000000" w:rsidRDefault="00000000" w:rsidRPr="00000000" w14:paraId="000000A2">
      <w:pPr>
        <w:pStyle w:val="Heading1"/>
        <w:numPr>
          <w:ilvl w:val="0"/>
          <w:numId w:val="1"/>
        </w:numPr>
        <w:ind w:left="360" w:hanging="360"/>
        <w:rPr/>
      </w:pPr>
      <w:bookmarkStart w:colFirst="0" w:colLast="0" w:name="_2et92p0" w:id="4"/>
      <w:bookmarkEnd w:id="4"/>
      <w:r w:rsidDel="00000000" w:rsidR="00000000" w:rsidRPr="00000000">
        <w:rPr>
          <w:rtl w:val="0"/>
        </w:rPr>
        <w:t xml:space="preserve">Código de Arduino</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color w:val="000000"/>
          <w:sz w:val="21"/>
          <w:szCs w:val="21"/>
        </w:rPr>
      </w:pPr>
      <w:r w:rsidDel="00000000" w:rsidR="00000000" w:rsidRPr="00000000">
        <w:rPr>
          <w:color w:val="000000"/>
          <w:sz w:val="21"/>
          <w:szCs w:val="21"/>
          <w:rtl w:val="0"/>
        </w:rPr>
        <w:t xml:space="preserve">El Código de Arduino correctamente organizado y comentado se puede encontrar en </w:t>
      </w:r>
    </w:p>
    <w:p w:rsidR="00000000" w:rsidDel="00000000" w:rsidP="00000000" w:rsidRDefault="00000000" w:rsidRPr="00000000" w14:paraId="000000A5">
      <w:pPr>
        <w:rPr>
          <w:b w:val="1"/>
          <w:color w:val="000000"/>
        </w:rPr>
      </w:pPr>
      <w:hyperlink r:id="rId18">
        <w:r w:rsidDel="00000000" w:rsidR="00000000" w:rsidRPr="00000000">
          <w:rPr>
            <w:color w:val="0563c1"/>
            <w:u w:val="single"/>
            <w:rtl w:val="0"/>
          </w:rPr>
          <w:t xml:space="preserve">https://github.com/msuribec/Elect/tree/master</w:t>
        </w:r>
      </w:hyperlink>
      <w:r w:rsidDel="00000000" w:rsidR="00000000" w:rsidRPr="00000000">
        <w:rPr>
          <w:rtl w:val="0"/>
        </w:rPr>
      </w:r>
    </w:p>
    <w:p w:rsidR="00000000" w:rsidDel="00000000" w:rsidP="00000000" w:rsidRDefault="00000000" w:rsidRPr="00000000" w14:paraId="000000A6">
      <w:pPr>
        <w:rPr>
          <w:color w:val="444444"/>
          <w:sz w:val="21"/>
          <w:szCs w:val="21"/>
        </w:rPr>
      </w:pPr>
      <w:r w:rsidDel="00000000" w:rsidR="00000000" w:rsidRPr="00000000">
        <w:rPr>
          <w:rtl w:val="0"/>
        </w:rPr>
      </w:r>
    </w:p>
    <w:p w:rsidR="00000000" w:rsidDel="00000000" w:rsidP="00000000" w:rsidRDefault="00000000" w:rsidRPr="00000000" w14:paraId="000000A7">
      <w:pPr>
        <w:pStyle w:val="Heading1"/>
        <w:numPr>
          <w:ilvl w:val="0"/>
          <w:numId w:val="1"/>
        </w:numPr>
        <w:ind w:left="360" w:hanging="360"/>
        <w:rPr/>
      </w:pPr>
      <w:bookmarkStart w:colFirst="0" w:colLast="0" w:name="_tyjcwt" w:id="5"/>
      <w:bookmarkEnd w:id="5"/>
      <w:r w:rsidDel="00000000" w:rsidR="00000000" w:rsidRPr="00000000">
        <w:rPr>
          <w:rtl w:val="0"/>
        </w:rPr>
        <w:t xml:space="preserve">Presentación del Proyecto (Video)</w:t>
      </w:r>
    </w:p>
    <w:p w:rsidR="00000000" w:rsidDel="00000000" w:rsidP="00000000" w:rsidRDefault="00000000" w:rsidRPr="00000000" w14:paraId="000000A8">
      <w:pPr>
        <w:rPr>
          <w:color w:val="444444"/>
          <w:sz w:val="21"/>
          <w:szCs w:val="21"/>
        </w:rPr>
      </w:pPr>
      <w:r w:rsidDel="00000000" w:rsidR="00000000" w:rsidRPr="00000000">
        <w:rPr>
          <w:rtl w:val="0"/>
        </w:rPr>
        <w:t xml:space="preserve">(</w:t>
      </w:r>
      <w:r w:rsidDel="00000000" w:rsidR="00000000" w:rsidRPr="00000000">
        <w:rPr>
          <w:color w:val="444444"/>
          <w:sz w:val="21"/>
          <w:szCs w:val="21"/>
          <w:rtl w:val="0"/>
        </w:rPr>
        <w:t xml:space="preserve">Link al video de funcionamiento completo (subido a YouTube), mostrando todo el equipo de trabajo, presentandose cada uno y que expliquen claramente o paso por paso como funciona.)</w:t>
      </w:r>
    </w:p>
    <w:p w:rsidR="00000000" w:rsidDel="00000000" w:rsidP="00000000" w:rsidRDefault="00000000" w:rsidRPr="00000000" w14:paraId="000000A9">
      <w:pPr>
        <w:rPr>
          <w:color w:val="444444"/>
          <w:sz w:val="21"/>
          <w:szCs w:val="21"/>
        </w:rPr>
      </w:pPr>
      <w:r w:rsidDel="00000000" w:rsidR="00000000" w:rsidRPr="00000000">
        <w:rPr>
          <w:rtl w:val="0"/>
        </w:rPr>
      </w:r>
    </w:p>
    <w:p w:rsidR="00000000" w:rsidDel="00000000" w:rsidP="00000000" w:rsidRDefault="00000000" w:rsidRPr="00000000" w14:paraId="000000AA">
      <w:pPr>
        <w:pStyle w:val="Heading1"/>
        <w:numPr>
          <w:ilvl w:val="0"/>
          <w:numId w:val="1"/>
        </w:numPr>
        <w:ind w:left="360" w:hanging="360"/>
        <w:rPr/>
      </w:pPr>
      <w:bookmarkStart w:colFirst="0" w:colLast="0" w:name="_3dy6vkm" w:id="6"/>
      <w:bookmarkEnd w:id="6"/>
      <w:r w:rsidDel="00000000" w:rsidR="00000000" w:rsidRPr="00000000">
        <w:rPr>
          <w:rtl w:val="0"/>
        </w:rPr>
        <w:t xml:space="preserve">Conclusiones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Este proyecto, al tomar la información y permitir actuar sobre la misma, facilita y optimiza el proceso de cuidar planta por planta, lo cual consume tiempo y es ineficiente. Con esto, se sabe que se facilitará la labor de cualquier persona al cuidar de sus plantas o cultivos.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Al tomar los datos de cada variable con una periodicidad constante, se nos permite tener datos precisos acerca del estado de la planta, lo cual facilita saber la cantidad necesaria de agua que se le debe suministrar a la misma.</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El tomar los datos y enviarlos a una plataforma y/o aplicación, permitirá que el usuario tenga mejor control sobre su planta en cualquier lugar, además de que podrá cuidarla y actuar sobre ella en tiempo real, facilitando así esta labor.</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bookmarkStart w:colFirst="0" w:colLast="0" w:name="_1t3h5sf" w:id="7"/>
      <w:bookmarkEnd w:id="7"/>
      <w:r w:rsidDel="00000000" w:rsidR="00000000" w:rsidRPr="00000000">
        <w:rPr>
          <w:rtl w:val="0"/>
        </w:rPr>
        <w:t xml:space="preserve">Si se tienen en cuenta el cuidado de cada planta en particular, el sistema se puede adaptar a la misma, es decir, dependiendo de las necesidades de la planta, se le podrá suministrar agua a la misma en cantidades particulares para ella.</w:t>
      </w:r>
    </w:p>
    <w:sectPr>
      <w:type w:val="continuous"/>
      <w:pgSz w:h="15840" w:w="12240"/>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Mat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4977441</wp:posOffset>
          </wp:positionH>
          <wp:positionV relativeFrom="paragraph">
            <wp:posOffset>-155981</wp:posOffset>
          </wp:positionV>
          <wp:extent cx="1166833" cy="467972"/>
          <wp:effectExtent b="0" l="0" r="0" t="0"/>
          <wp:wrapSquare wrapText="bothSides" distB="0" distT="0" distL="114300" distR="114300"/>
          <wp:docPr descr="D:\Users\David\Dropbox (Personal)\EAFIT-TRABAJO\2014 InLab2Market\7_Ejecución\4_Ejecucion Fase IV\1_HMI y Web\logo-2015.png" id="1967598952" name="image5.png"/>
          <a:graphic>
            <a:graphicData uri="http://schemas.openxmlformats.org/drawingml/2006/picture">
              <pic:pic>
                <pic:nvPicPr>
                  <pic:cNvPr descr="D:\Users\David\Dropbox (Personal)\EAFIT-TRABAJO\2014 InLab2Market\7_Ejecución\4_Ejecucion Fase IV\1_HMI y Web\logo-2015.png" id="0" name="image5.png"/>
                  <pic:cNvPicPr preferRelativeResize="0"/>
                </pic:nvPicPr>
                <pic:blipFill>
                  <a:blip r:embed="rId1"/>
                  <a:srcRect b="0" l="12154" r="12154" t="0"/>
                  <a:stretch>
                    <a:fillRect/>
                  </a:stretch>
                </pic:blipFill>
                <pic:spPr>
                  <a:xfrm>
                    <a:off x="0" y="0"/>
                    <a:ext cx="1166833" cy="46797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60" w:hanging="360"/>
    </w:pPr>
    <w:rPr>
      <w:b w:val="1"/>
    </w:rPr>
  </w:style>
  <w:style w:type="paragraph" w:styleId="Heading2">
    <w:name w:val="heading 2"/>
    <w:basedOn w:val="Normal"/>
    <w:next w:val="Normal"/>
    <w:pPr>
      <w:ind w:left="720" w:hanging="720"/>
    </w:pPr>
    <w:rPr>
      <w:b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C7830"/>
    <w:pPr>
      <w:spacing w:after="0" w:line="240" w:lineRule="auto"/>
      <w:jc w:val="both"/>
    </w:pPr>
    <w:rPr>
      <w:rFonts w:ascii="Arial" w:cs="Arial" w:hAnsi="Arial"/>
    </w:rPr>
  </w:style>
  <w:style w:type="paragraph" w:styleId="Ttulo1">
    <w:name w:val="heading 1"/>
    <w:basedOn w:val="Normal"/>
    <w:next w:val="Normal"/>
    <w:link w:val="Ttulo1Car"/>
    <w:uiPriority w:val="9"/>
    <w:qFormat w:val="1"/>
    <w:rsid w:val="00137C10"/>
    <w:pPr>
      <w:numPr>
        <w:numId w:val="3"/>
      </w:numPr>
      <w:outlineLvl w:val="0"/>
    </w:pPr>
    <w:rPr>
      <w:b w:val="1"/>
    </w:rPr>
  </w:style>
  <w:style w:type="paragraph" w:styleId="Ttulo2">
    <w:name w:val="heading 2"/>
    <w:basedOn w:val="Normal"/>
    <w:next w:val="Normal"/>
    <w:link w:val="Ttulo2Car"/>
    <w:uiPriority w:val="9"/>
    <w:unhideWhenUsed w:val="1"/>
    <w:qFormat w:val="1"/>
    <w:rsid w:val="00054AD6"/>
    <w:pPr>
      <w:numPr>
        <w:ilvl w:val="1"/>
        <w:numId w:val="3"/>
      </w:numPr>
      <w:outlineLvl w:val="1"/>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BA00D8"/>
    <w:pPr>
      <w:ind w:left="720"/>
      <w:contextualSpacing w:val="1"/>
    </w:pPr>
  </w:style>
  <w:style w:type="character" w:styleId="Textodelmarcadordeposicin">
    <w:name w:val="Placeholder Text"/>
    <w:basedOn w:val="Fuentedeprrafopredeter"/>
    <w:uiPriority w:val="99"/>
    <w:semiHidden w:val="1"/>
    <w:rsid w:val="00BA00D8"/>
    <w:rPr>
      <w:color w:val="808080"/>
    </w:rPr>
  </w:style>
  <w:style w:type="table" w:styleId="Tablaconcuadrcula">
    <w:name w:val="Table Grid"/>
    <w:basedOn w:val="Tablanormal"/>
    <w:uiPriority w:val="39"/>
    <w:rsid w:val="00BA00D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link w:val="SinespaciadoCar"/>
    <w:uiPriority w:val="1"/>
    <w:qFormat w:val="1"/>
    <w:rsid w:val="00FB77FF"/>
    <w:pPr>
      <w:spacing w:after="0" w:line="240" w:lineRule="auto"/>
    </w:pPr>
    <w:rPr>
      <w:rFonts w:eastAsiaTheme="minorEastAsia"/>
      <w:lang w:eastAsia="es-CO"/>
    </w:rPr>
  </w:style>
  <w:style w:type="character" w:styleId="SinespaciadoCar" w:customStyle="1">
    <w:name w:val="Sin espaciado Car"/>
    <w:basedOn w:val="Fuentedeprrafopredeter"/>
    <w:link w:val="Sinespaciado"/>
    <w:uiPriority w:val="1"/>
    <w:rsid w:val="00FB77FF"/>
    <w:rPr>
      <w:rFonts w:eastAsiaTheme="minorEastAsia"/>
      <w:lang w:eastAsia="es-CO"/>
    </w:rPr>
  </w:style>
  <w:style w:type="paragraph" w:styleId="Encabezado">
    <w:name w:val="header"/>
    <w:basedOn w:val="Normal"/>
    <w:link w:val="EncabezadoCar"/>
    <w:uiPriority w:val="99"/>
    <w:unhideWhenUsed w:val="1"/>
    <w:rsid w:val="00FB77FF"/>
    <w:pPr>
      <w:tabs>
        <w:tab w:val="center" w:pos="4419"/>
        <w:tab w:val="right" w:pos="8838"/>
      </w:tabs>
    </w:pPr>
  </w:style>
  <w:style w:type="character" w:styleId="EncabezadoCar" w:customStyle="1">
    <w:name w:val="Encabezado Car"/>
    <w:basedOn w:val="Fuentedeprrafopredeter"/>
    <w:link w:val="Encabezado"/>
    <w:uiPriority w:val="99"/>
    <w:rsid w:val="00FB77FF"/>
    <w:rPr>
      <w:rFonts w:ascii="Arial" w:cs="Arial" w:hAnsi="Arial"/>
      <w:lang w:val="en-US"/>
    </w:rPr>
  </w:style>
  <w:style w:type="paragraph" w:styleId="Piedepgina">
    <w:name w:val="footer"/>
    <w:basedOn w:val="Normal"/>
    <w:link w:val="PiedepginaCar"/>
    <w:uiPriority w:val="99"/>
    <w:unhideWhenUsed w:val="1"/>
    <w:rsid w:val="00FB77FF"/>
    <w:pPr>
      <w:tabs>
        <w:tab w:val="center" w:pos="4419"/>
        <w:tab w:val="right" w:pos="8838"/>
      </w:tabs>
    </w:pPr>
  </w:style>
  <w:style w:type="character" w:styleId="PiedepginaCar" w:customStyle="1">
    <w:name w:val="Pie de página Car"/>
    <w:basedOn w:val="Fuentedeprrafopredeter"/>
    <w:link w:val="Piedepgina"/>
    <w:uiPriority w:val="99"/>
    <w:rsid w:val="00FB77FF"/>
    <w:rPr>
      <w:rFonts w:ascii="Arial" w:cs="Arial" w:hAnsi="Arial"/>
      <w:lang w:val="en-US"/>
    </w:rPr>
  </w:style>
  <w:style w:type="character" w:styleId="Ttulo1Car" w:customStyle="1">
    <w:name w:val="Título 1 Car"/>
    <w:basedOn w:val="Fuentedeprrafopredeter"/>
    <w:link w:val="Ttulo1"/>
    <w:uiPriority w:val="9"/>
    <w:rsid w:val="00137C10"/>
    <w:rPr>
      <w:rFonts w:ascii="Arial" w:cs="Arial" w:hAnsi="Arial"/>
      <w:b w:val="1"/>
    </w:rPr>
  </w:style>
  <w:style w:type="paragraph" w:styleId="TtuloTDC">
    <w:name w:val="TOC Heading"/>
    <w:basedOn w:val="Ttulo1"/>
    <w:next w:val="Normal"/>
    <w:uiPriority w:val="39"/>
    <w:unhideWhenUsed w:val="1"/>
    <w:qFormat w:val="1"/>
    <w:rsid w:val="00137C10"/>
    <w:pPr>
      <w:keepNext w:val="1"/>
      <w:keepLines w:val="1"/>
      <w:numPr>
        <w:numId w:val="0"/>
      </w:numPr>
      <w:spacing w:before="240" w:line="259" w:lineRule="auto"/>
      <w:jc w:val="center"/>
      <w:outlineLvl w:val="9"/>
    </w:pPr>
    <w:rPr>
      <w:rFonts w:eastAsiaTheme="majorEastAsia"/>
      <w:lang w:eastAsia="es-CO" w:val="es-ES"/>
    </w:rPr>
  </w:style>
  <w:style w:type="paragraph" w:styleId="TDC1">
    <w:name w:val="toc 1"/>
    <w:basedOn w:val="Normal"/>
    <w:next w:val="Normal"/>
    <w:autoRedefine w:val="1"/>
    <w:uiPriority w:val="39"/>
    <w:unhideWhenUsed w:val="1"/>
    <w:rsid w:val="008A79F5"/>
    <w:pPr>
      <w:spacing w:after="100"/>
    </w:pPr>
  </w:style>
  <w:style w:type="character" w:styleId="Hipervnculo">
    <w:name w:val="Hyperlink"/>
    <w:basedOn w:val="Fuentedeprrafopredeter"/>
    <w:uiPriority w:val="99"/>
    <w:unhideWhenUsed w:val="1"/>
    <w:rsid w:val="008A79F5"/>
    <w:rPr>
      <w:color w:val="0563c1" w:themeColor="hyperlink"/>
      <w:u w:val="single"/>
    </w:rPr>
  </w:style>
  <w:style w:type="paragraph" w:styleId="Descripcin">
    <w:name w:val="caption"/>
    <w:basedOn w:val="Normal"/>
    <w:next w:val="Normal"/>
    <w:uiPriority w:val="35"/>
    <w:unhideWhenUsed w:val="1"/>
    <w:qFormat w:val="1"/>
    <w:rsid w:val="00857EF3"/>
    <w:pPr>
      <w:jc w:val="center"/>
    </w:pPr>
    <w:rPr>
      <w:i w:val="1"/>
      <w:iCs w:val="1"/>
      <w:sz w:val="18"/>
      <w:szCs w:val="18"/>
    </w:rPr>
  </w:style>
  <w:style w:type="character" w:styleId="Ttulo2Car" w:customStyle="1">
    <w:name w:val="Título 2 Car"/>
    <w:basedOn w:val="Fuentedeprrafopredeter"/>
    <w:link w:val="Ttulo2"/>
    <w:uiPriority w:val="9"/>
    <w:rsid w:val="00054AD6"/>
    <w:rPr>
      <w:rFonts w:ascii="Arial" w:cs="Arial" w:hAnsi="Arial"/>
      <w:b w:val="1"/>
    </w:rPr>
  </w:style>
  <w:style w:type="paragraph" w:styleId="TDC2">
    <w:name w:val="toc 2"/>
    <w:basedOn w:val="Normal"/>
    <w:next w:val="Normal"/>
    <w:autoRedefine w:val="1"/>
    <w:uiPriority w:val="39"/>
    <w:unhideWhenUsed w:val="1"/>
    <w:rsid w:val="00944508"/>
    <w:pPr>
      <w:spacing w:after="100"/>
      <w:ind w:left="220"/>
    </w:pPr>
  </w:style>
  <w:style w:type="character" w:styleId="UnresolvedMention" w:customStyle="1">
    <w:name w:val="Unresolved Mention"/>
    <w:basedOn w:val="Fuentedeprrafopredeter"/>
    <w:uiPriority w:val="99"/>
    <w:semiHidden w:val="1"/>
    <w:unhideWhenUsed w:val="1"/>
    <w:rsid w:val="00655841"/>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hyperlink" Target="https://github.com/msuribec/Elect/tree/master" TargetMode="External"/><Relationship Id="rId7"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2019-05-27T02:05:00.0000000Z</dcterms:created>
  <dc:creator>David Velásquez Rendón</dc:creator>
</cp:coreProperties>
</file>