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BFF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：排列顺序为代码里面的案例的逆序，前面两个案例指明了存在的问题，后续的每一个案例一页。首先为了检验代码的正确性以及冗余度，我选取了一个复杂的模型并用AI计算了它的基本再生数，存在的问题：R_0的符号表达式含有其他参数（如N，S_0）</w:t>
      </w:r>
    </w:p>
    <w:p w14:paraId="14AA2E7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Gemini：</w:t>
      </w:r>
      <w:r>
        <w:drawing>
          <wp:inline distT="0" distB="0" distL="114300" distR="114300">
            <wp:extent cx="2575560" cy="619125"/>
            <wp:effectExtent l="0" t="0" r="0" b="571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6FD9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Deepseek：</w:t>
      </w:r>
      <w:r>
        <w:drawing>
          <wp:inline distT="0" distB="0" distL="114300" distR="114300">
            <wp:extent cx="3211195" cy="457835"/>
            <wp:effectExtent l="0" t="0" r="4445" b="14605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8A18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模型1</w:t>
      </w:r>
    </w:p>
    <w:p w14:paraId="397F4C4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25670" cy="5659755"/>
            <wp:effectExtent l="0" t="0" r="13970" b="9525"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565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E473">
      <w:pPr>
        <w:rPr>
          <w:rFonts w:hint="default"/>
          <w:lang w:val="en-US" w:eastAsia="zh-CN"/>
        </w:rPr>
      </w:pPr>
    </w:p>
    <w:p w14:paraId="3BA91559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代码结果（代码可以直接输出为latex公式）：</w:t>
      </w:r>
      <w:bookmarkStart w:id="0" w:name="_GoBack"/>
      <w:bookmarkEnd w:id="0"/>
      <w:r>
        <w:drawing>
          <wp:inline distT="0" distB="0" distL="114300" distR="114300">
            <wp:extent cx="5273040" cy="304800"/>
            <wp:effectExtent l="0" t="0" r="0" b="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4E11">
      <w:pPr>
        <w:rPr>
          <w:rFonts w:hint="default"/>
          <w:lang w:val="en-US" w:eastAsia="zh-CN"/>
        </w:rPr>
      </w:pPr>
    </w:p>
    <w:p w14:paraId="3262910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发现代码里面的结果含有N，实际上由模型可以得到</w:t>
      </w:r>
      <w:r>
        <w:rPr>
          <w:rFonts w:hint="eastAsia"/>
          <w:position w:val="-28"/>
          <w:lang w:val="en-US" w:eastAsia="zh-CN"/>
        </w:rPr>
        <w:object>
          <v:shape id="_x0000_i1025" o:spt="75" type="#_x0000_t75" style="height:33pt;width:3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  <w:r>
        <w:rPr>
          <w:rFonts w:hint="eastAsia"/>
          <w:lang w:val="en-US" w:eastAsia="zh-CN"/>
        </w:rPr>
        <w:t>，所以这个部分是可以约分的，同时这里也显示了存在的不足，这一不足可以通过设置好在无病平衡点处的表达式避免。</w:t>
      </w:r>
    </w:p>
    <w:p w14:paraId="18F49C52">
      <w:pPr>
        <w:jc w:val="left"/>
        <w:rPr>
          <w:rFonts w:hint="eastAsia"/>
          <w:lang w:val="en-US" w:eastAsia="zh-CN"/>
        </w:rPr>
      </w:pPr>
    </w:p>
    <w:p w14:paraId="51EAEBC3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随后，经过了通分计算检验，上面三个式子是一致的。</w:t>
      </w:r>
    </w:p>
    <w:p w14:paraId="5EE8D28D">
      <w:pPr>
        <w:rPr>
          <w:rFonts w:hint="default"/>
          <w:lang w:val="en-US" w:eastAsia="zh-CN"/>
        </w:rPr>
      </w:pPr>
    </w:p>
    <w:p w14:paraId="4FFEB87C">
      <w:pPr>
        <w:rPr>
          <w:rFonts w:hint="default"/>
          <w:lang w:val="en-US" w:eastAsia="zh-CN"/>
        </w:rPr>
      </w:pPr>
    </w:p>
    <w:p w14:paraId="00873FD7">
      <w:pPr>
        <w:rPr>
          <w:rFonts w:hint="default"/>
          <w:lang w:val="en-US" w:eastAsia="zh-CN"/>
        </w:rPr>
      </w:pPr>
    </w:p>
    <w:p w14:paraId="250F9512">
      <w:pPr>
        <w:rPr>
          <w:rFonts w:hint="default"/>
          <w:lang w:val="en-US" w:eastAsia="zh-CN"/>
        </w:rPr>
      </w:pPr>
    </w:p>
    <w:p w14:paraId="5F0E5526">
      <w:pPr>
        <w:rPr>
          <w:rFonts w:hint="default"/>
          <w:lang w:val="en-US" w:eastAsia="zh-CN"/>
        </w:rPr>
      </w:pPr>
    </w:p>
    <w:p w14:paraId="3311B6C7">
      <w:pPr>
        <w:rPr>
          <w:rFonts w:hint="default"/>
          <w:lang w:val="en-US" w:eastAsia="zh-CN"/>
        </w:rPr>
      </w:pPr>
    </w:p>
    <w:p w14:paraId="35E4556A">
      <w:pPr>
        <w:rPr>
          <w:rFonts w:hint="default"/>
          <w:lang w:val="en-US" w:eastAsia="zh-CN"/>
        </w:rPr>
      </w:pPr>
    </w:p>
    <w:p w14:paraId="0F49A70D">
      <w:pPr>
        <w:rPr>
          <w:rFonts w:hint="default"/>
          <w:lang w:val="en-US" w:eastAsia="zh-CN"/>
        </w:rPr>
      </w:pPr>
    </w:p>
    <w:p w14:paraId="2D3B9D7A">
      <w:pPr>
        <w:rPr>
          <w:rFonts w:hint="default"/>
          <w:lang w:val="en-US" w:eastAsia="zh-CN"/>
        </w:rPr>
      </w:pPr>
    </w:p>
    <w:p w14:paraId="553C43E3">
      <w:pPr>
        <w:rPr>
          <w:rFonts w:hint="default"/>
          <w:lang w:val="en-US" w:eastAsia="zh-CN"/>
        </w:rPr>
      </w:pPr>
    </w:p>
    <w:p w14:paraId="6316B065">
      <w:pPr>
        <w:rPr>
          <w:rFonts w:hint="default"/>
          <w:lang w:val="en-US" w:eastAsia="zh-CN"/>
        </w:rPr>
      </w:pPr>
    </w:p>
    <w:p w14:paraId="79DB7FA4">
      <w:pPr>
        <w:rPr>
          <w:rFonts w:hint="default"/>
          <w:lang w:val="en-US" w:eastAsia="zh-CN"/>
        </w:rPr>
      </w:pPr>
    </w:p>
    <w:p w14:paraId="35B2AE69">
      <w:pPr>
        <w:rPr>
          <w:rFonts w:hint="default"/>
          <w:lang w:val="en-US" w:eastAsia="zh-CN"/>
        </w:rPr>
      </w:pPr>
    </w:p>
    <w:p w14:paraId="6D6439CA">
      <w:pPr>
        <w:rPr>
          <w:rFonts w:hint="default"/>
          <w:lang w:val="en-US" w:eastAsia="zh-CN"/>
        </w:rPr>
      </w:pPr>
    </w:p>
    <w:p w14:paraId="75F1DB0F">
      <w:pPr>
        <w:rPr>
          <w:rFonts w:hint="default"/>
          <w:lang w:val="en-US" w:eastAsia="zh-CN"/>
        </w:rPr>
      </w:pPr>
    </w:p>
    <w:p w14:paraId="2B4069BD">
      <w:pPr>
        <w:rPr>
          <w:rFonts w:hint="default"/>
          <w:lang w:val="en-US" w:eastAsia="zh-CN"/>
        </w:rPr>
      </w:pPr>
    </w:p>
    <w:p w14:paraId="0818B819">
      <w:pPr>
        <w:rPr>
          <w:rFonts w:hint="default"/>
          <w:lang w:val="en-US" w:eastAsia="zh-CN"/>
        </w:rPr>
      </w:pPr>
    </w:p>
    <w:p w14:paraId="4D2544A9">
      <w:pPr>
        <w:rPr>
          <w:rFonts w:hint="default"/>
          <w:lang w:val="en-US" w:eastAsia="zh-CN"/>
        </w:rPr>
      </w:pPr>
    </w:p>
    <w:p w14:paraId="26A430DD">
      <w:pPr>
        <w:rPr>
          <w:rFonts w:hint="default"/>
          <w:lang w:val="en-US" w:eastAsia="zh-CN"/>
        </w:rPr>
      </w:pPr>
    </w:p>
    <w:p w14:paraId="31F1665A">
      <w:pPr>
        <w:rPr>
          <w:rFonts w:hint="default"/>
          <w:lang w:val="en-US" w:eastAsia="zh-CN"/>
        </w:rPr>
      </w:pPr>
    </w:p>
    <w:p w14:paraId="1652599E">
      <w:pPr>
        <w:rPr>
          <w:rFonts w:hint="default"/>
          <w:lang w:val="en-US" w:eastAsia="zh-CN"/>
        </w:rPr>
      </w:pPr>
    </w:p>
    <w:p w14:paraId="5837BAC4">
      <w:pPr>
        <w:rPr>
          <w:rFonts w:hint="default"/>
          <w:lang w:val="en-US" w:eastAsia="zh-CN"/>
        </w:rPr>
      </w:pPr>
    </w:p>
    <w:p w14:paraId="6243C9D8">
      <w:pPr>
        <w:rPr>
          <w:rFonts w:hint="default"/>
          <w:lang w:val="en-US" w:eastAsia="zh-CN"/>
        </w:rPr>
      </w:pPr>
    </w:p>
    <w:p w14:paraId="7783ECFF">
      <w:pPr>
        <w:rPr>
          <w:rFonts w:hint="default"/>
          <w:lang w:val="en-US" w:eastAsia="zh-CN"/>
        </w:rPr>
      </w:pPr>
    </w:p>
    <w:p w14:paraId="412F0FA5">
      <w:pPr>
        <w:rPr>
          <w:rFonts w:hint="default"/>
          <w:lang w:val="en-US" w:eastAsia="zh-CN"/>
        </w:rPr>
      </w:pPr>
    </w:p>
    <w:p w14:paraId="39F6813E">
      <w:pPr>
        <w:rPr>
          <w:rFonts w:hint="default"/>
          <w:lang w:val="en-US" w:eastAsia="zh-CN"/>
        </w:rPr>
      </w:pPr>
    </w:p>
    <w:p w14:paraId="755066B8">
      <w:pPr>
        <w:rPr>
          <w:rFonts w:hint="default"/>
          <w:lang w:val="en-US" w:eastAsia="zh-CN"/>
        </w:rPr>
      </w:pPr>
    </w:p>
    <w:p w14:paraId="6C7ABF76">
      <w:pPr>
        <w:rPr>
          <w:rFonts w:hint="default"/>
          <w:lang w:val="en-US" w:eastAsia="zh-CN"/>
        </w:rPr>
      </w:pPr>
    </w:p>
    <w:p w14:paraId="164BF853">
      <w:pPr>
        <w:rPr>
          <w:rFonts w:hint="default"/>
          <w:lang w:val="en-US" w:eastAsia="zh-CN"/>
        </w:rPr>
      </w:pPr>
    </w:p>
    <w:p w14:paraId="79025518">
      <w:pPr>
        <w:rPr>
          <w:rFonts w:hint="default"/>
          <w:lang w:val="en-US" w:eastAsia="zh-CN"/>
        </w:rPr>
      </w:pPr>
    </w:p>
    <w:p w14:paraId="33034519">
      <w:pPr>
        <w:rPr>
          <w:rFonts w:hint="default"/>
          <w:lang w:val="en-US" w:eastAsia="zh-CN"/>
        </w:rPr>
      </w:pPr>
    </w:p>
    <w:p w14:paraId="78DC170D">
      <w:pPr>
        <w:rPr>
          <w:rFonts w:hint="default"/>
          <w:lang w:val="en-US" w:eastAsia="zh-CN"/>
        </w:rPr>
      </w:pPr>
    </w:p>
    <w:p w14:paraId="333073CE">
      <w:pPr>
        <w:rPr>
          <w:rFonts w:hint="default"/>
          <w:lang w:val="en-US" w:eastAsia="zh-CN"/>
        </w:rPr>
      </w:pPr>
    </w:p>
    <w:p w14:paraId="217AA784">
      <w:pPr>
        <w:rPr>
          <w:rFonts w:hint="default"/>
          <w:lang w:val="en-US" w:eastAsia="zh-CN"/>
        </w:rPr>
      </w:pPr>
    </w:p>
    <w:p w14:paraId="400555E3">
      <w:pPr>
        <w:rPr>
          <w:rFonts w:hint="default"/>
          <w:lang w:val="en-US" w:eastAsia="zh-CN"/>
        </w:rPr>
      </w:pPr>
    </w:p>
    <w:p w14:paraId="2647C746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Style w:val="7"/>
          <w:rFonts w:hint="eastAsia"/>
          <w:lang w:val="en-US" w:eastAsia="zh-CN"/>
        </w:rPr>
        <w:t>模型2</w:t>
      </w:r>
    </w:p>
    <w:p w14:paraId="1F643050">
      <w:pPr>
        <w:rPr>
          <w:rFonts w:hint="eastAsia"/>
          <w:lang w:val="en-US" w:eastAsia="zh-CN"/>
        </w:rPr>
      </w:pPr>
    </w:p>
    <w:p w14:paraId="0DE3F72C">
      <w:r>
        <w:drawing>
          <wp:inline distT="0" distB="0" distL="114300" distR="114300">
            <wp:extent cx="4914900" cy="4477385"/>
            <wp:effectExtent l="0" t="0" r="762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r="3390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6D4F8">
      <w:r>
        <w:drawing>
          <wp:inline distT="0" distB="0" distL="114300" distR="114300">
            <wp:extent cx="4754245" cy="1628775"/>
            <wp:effectExtent l="0" t="0" r="63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327A5"/>
    <w:p w14:paraId="5973FD3B"/>
    <w:p w14:paraId="34F61E4B"/>
    <w:p w14:paraId="683AC65C"/>
    <w:p w14:paraId="6B0DC43B"/>
    <w:p w14:paraId="72B42666"/>
    <w:p w14:paraId="28124553"/>
    <w:p w14:paraId="55B7B519"/>
    <w:p w14:paraId="66FB8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下面是代码给出的结果: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5420" cy="4814570"/>
            <wp:effectExtent l="0" t="0" r="762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这里的基本再生数为：</w:t>
      </w:r>
    </w:p>
    <w:p w14:paraId="19FF9EC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430655" cy="561975"/>
            <wp:effectExtent l="0" t="0" r="190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实际上，根据无病平衡点处的值，有</w:t>
      </w:r>
      <w:r>
        <w:rPr>
          <w:rFonts w:hint="eastAsia"/>
          <w:position w:val="-28"/>
          <w:lang w:val="en-US" w:eastAsia="zh-CN"/>
        </w:rPr>
        <w:object>
          <v:shape id="_x0000_i1026" o:spt="75" type="#_x0000_t75" style="height:33pt;width:60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4">
            <o:LockedField>false</o:LockedField>
          </o:OLEObject>
        </w:object>
      </w:r>
      <w:r>
        <w:rPr>
          <w:rFonts w:hint="eastAsia"/>
          <w:lang w:val="en-US" w:eastAsia="zh-CN"/>
        </w:rPr>
        <w:t>,代入即可消去.</w:t>
      </w:r>
    </w:p>
    <w:p w14:paraId="7A210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或者，在代码里面修改方程，将N设置为1. 此时的结果为：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372235" cy="758190"/>
            <wp:effectExtent l="0" t="0" r="14605" b="3810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533C0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同理，无病平衡点处有 </w:t>
      </w:r>
      <w:r>
        <w:rPr>
          <w:rFonts w:hint="eastAsia"/>
          <w:position w:val="-28"/>
          <w:lang w:val="en-US" w:eastAsia="zh-CN"/>
        </w:rPr>
        <w:object>
          <v:shape id="_x0000_i1027" o:spt="75" type="#_x0000_t75" style="height:33pt;width:7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7">
            <o:LockedField>false</o:LockedField>
          </o:OLEObject>
        </w:object>
      </w:r>
      <w:r>
        <w:rPr>
          <w:rFonts w:hint="eastAsia"/>
          <w:lang w:val="en-US" w:eastAsia="zh-CN"/>
        </w:rPr>
        <w:t>，代入依然可以消去，得到最后的正确结果。</w:t>
      </w:r>
    </w:p>
    <w:p w14:paraId="455876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这个问题，可以通过手动设置无病平衡点解决，将无病平衡点的值设置为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（N，0,0,0,0）即可。</w:t>
      </w:r>
    </w:p>
    <w:p w14:paraId="5ABBFCB1">
      <w:pPr>
        <w:rPr>
          <w:rFonts w:hint="default"/>
          <w:lang w:val="en-US" w:eastAsia="zh-CN"/>
        </w:rPr>
      </w:pPr>
    </w:p>
    <w:p w14:paraId="1E4DD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下面是我的所有例子以及其对应基本再生数，黑色为代码计算的基本再生数。</w:t>
      </w:r>
    </w:p>
    <w:p w14:paraId="0B8FE094">
      <w:pPr>
        <w:rPr>
          <w:rFonts w:hint="eastAsia"/>
          <w:lang w:val="en-US" w:eastAsia="zh-CN"/>
        </w:rPr>
      </w:pPr>
    </w:p>
    <w:p w14:paraId="65FA3E2D">
      <w:r>
        <w:drawing>
          <wp:inline distT="0" distB="0" distL="114300" distR="114300">
            <wp:extent cx="5933440" cy="4579620"/>
            <wp:effectExtent l="0" t="0" r="10160" b="7620"/>
            <wp:docPr id="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2095500" cy="1000125"/>
            <wp:effectExtent l="0" t="0" r="7620" b="5715"/>
            <wp:docPr id="1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BD99"/>
    <w:p w14:paraId="7F7DE1C8"/>
    <w:p w14:paraId="059856F1"/>
    <w:p w14:paraId="3AFE860F"/>
    <w:p w14:paraId="090B776C"/>
    <w:p w14:paraId="49FD3707"/>
    <w:p w14:paraId="7A45676C"/>
    <w:p w14:paraId="46D52018"/>
    <w:p w14:paraId="3BA4669B"/>
    <w:p w14:paraId="2DE99112"/>
    <w:p w14:paraId="724A9F24"/>
    <w:p w14:paraId="14F5F082"/>
    <w:p w14:paraId="541FE682">
      <w:r>
        <w:drawing>
          <wp:inline distT="0" distB="0" distL="114300" distR="114300">
            <wp:extent cx="5269230" cy="4727575"/>
            <wp:effectExtent l="0" t="0" r="3810" b="12065"/>
            <wp:docPr id="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9C0EB">
      <w:r>
        <w:drawing>
          <wp:inline distT="0" distB="0" distL="114300" distR="114300">
            <wp:extent cx="1943100" cy="1009650"/>
            <wp:effectExtent l="0" t="0" r="7620" b="11430"/>
            <wp:docPr id="1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D8F"/>
    <w:p w14:paraId="3611AF08"/>
    <w:p w14:paraId="57C13B15"/>
    <w:p w14:paraId="203965A3"/>
    <w:p w14:paraId="0ED9964E"/>
    <w:p w14:paraId="6BCA9BCD"/>
    <w:p w14:paraId="42FEF466"/>
    <w:p w14:paraId="725263B3"/>
    <w:p w14:paraId="50F9D896"/>
    <w:p w14:paraId="665276FC"/>
    <w:p w14:paraId="4794F408"/>
    <w:p w14:paraId="10233255"/>
    <w:p w14:paraId="3AA691CC"/>
    <w:p w14:paraId="0ACB6BF9"/>
    <w:p w14:paraId="1B1D15FC">
      <w:r>
        <w:drawing>
          <wp:inline distT="0" distB="0" distL="114300" distR="114300">
            <wp:extent cx="5266055" cy="5640705"/>
            <wp:effectExtent l="0" t="0" r="6985" b="13335"/>
            <wp:docPr id="1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64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57375" cy="1000125"/>
            <wp:effectExtent l="0" t="0" r="1905" b="5715"/>
            <wp:docPr id="1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9EC46"/>
    <w:p w14:paraId="10728330"/>
    <w:p w14:paraId="65F610E3"/>
    <w:p w14:paraId="2F401D2D"/>
    <w:p w14:paraId="483F74E5"/>
    <w:p w14:paraId="24346C7B"/>
    <w:p w14:paraId="7993B7D4"/>
    <w:p w14:paraId="1DEEAFDD"/>
    <w:p w14:paraId="2380EF45"/>
    <w:p w14:paraId="0E3030C0">
      <w:r>
        <w:drawing>
          <wp:inline distT="0" distB="0" distL="114300" distR="114300">
            <wp:extent cx="5267960" cy="4827270"/>
            <wp:effectExtent l="0" t="0" r="5080" b="3810"/>
            <wp:docPr id="1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52725" cy="1095375"/>
            <wp:effectExtent l="0" t="0" r="5715" b="1905"/>
            <wp:docPr id="1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6DA972C"/>
    <w:p w14:paraId="540CD4A4"/>
    <w:p w14:paraId="3213E9D0"/>
    <w:p w14:paraId="07EC356F"/>
    <w:p w14:paraId="3E2E95E3"/>
    <w:p w14:paraId="31DCE214"/>
    <w:p w14:paraId="083D504C"/>
    <w:p w14:paraId="0777F06E"/>
    <w:p w14:paraId="308E9AC1"/>
    <w:p w14:paraId="78E9F506"/>
    <w:p w14:paraId="5DE67177"/>
    <w:p w14:paraId="4F62AC21">
      <w:r>
        <w:drawing>
          <wp:inline distT="0" distB="0" distL="114300" distR="114300">
            <wp:extent cx="5264785" cy="4954270"/>
            <wp:effectExtent l="0" t="0" r="8255" b="13970"/>
            <wp:docPr id="2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5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427E">
      <w:r>
        <w:drawing>
          <wp:inline distT="0" distB="0" distL="114300" distR="114300">
            <wp:extent cx="1905000" cy="1009650"/>
            <wp:effectExtent l="0" t="0" r="0" b="11430"/>
            <wp:docPr id="1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C899"/>
    <w:p w14:paraId="6AEB7709"/>
    <w:p w14:paraId="0CE7331D"/>
    <w:p w14:paraId="5466C0EA"/>
    <w:p w14:paraId="6527EB3A"/>
    <w:p w14:paraId="58285C42"/>
    <w:p w14:paraId="534DBF53"/>
    <w:p w14:paraId="2BCAF9FA"/>
    <w:p w14:paraId="1A91F0AE"/>
    <w:p w14:paraId="7DB357F5"/>
    <w:p w14:paraId="28C1072E"/>
    <w:p w14:paraId="6F09C616"/>
    <w:p w14:paraId="67BE5EAE">
      <w:r>
        <w:drawing>
          <wp:inline distT="0" distB="0" distL="114300" distR="114300">
            <wp:extent cx="5271135" cy="4772025"/>
            <wp:effectExtent l="0" t="0" r="1905" b="133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8689">
      <w:r>
        <w:drawing>
          <wp:inline distT="0" distB="0" distL="114300" distR="114300">
            <wp:extent cx="5270500" cy="1885950"/>
            <wp:effectExtent l="0" t="0" r="2540" b="381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65255"/>
    <w:p w14:paraId="5447063A">
      <w:r>
        <w:drawing>
          <wp:inline distT="0" distB="0" distL="114300" distR="114300">
            <wp:extent cx="2524125" cy="1038225"/>
            <wp:effectExtent l="0" t="0" r="5715" b="1333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B221"/>
    <w:p w14:paraId="34A05092"/>
    <w:p w14:paraId="633F527C">
      <w:r>
        <w:drawing>
          <wp:inline distT="0" distB="0" distL="114300" distR="114300">
            <wp:extent cx="5273675" cy="4279265"/>
            <wp:effectExtent l="0" t="0" r="14605" b="317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1952D"/>
    <w:p w14:paraId="344238B3">
      <w:r>
        <w:drawing>
          <wp:inline distT="0" distB="0" distL="114300" distR="114300">
            <wp:extent cx="5272405" cy="2249170"/>
            <wp:effectExtent l="0" t="0" r="635" b="635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D7490"/>
    <w:p w14:paraId="76A29FE1"/>
    <w:p w14:paraId="0E5F0EDC">
      <w:r>
        <w:drawing>
          <wp:inline distT="0" distB="0" distL="114300" distR="114300">
            <wp:extent cx="2085975" cy="1276350"/>
            <wp:effectExtent l="0" t="0" r="190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1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这个是论文里面的模型，以下分析由AI给出，具体仓室名称以论文为准.</w:t>
      </w:r>
    </w:p>
    <w:p w14:paraId="52FA8E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论文链接：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"22_A spatiotemporal transmission simulator for respiratory infectious diseases and its application to COVID-19.pdf"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https://doi.org/10.1016/j.idm.2025.07.001</w:t>
      </w:r>
      <w:r>
        <w:rPr>
          <w:rFonts w:hint="eastAsia"/>
          <w:lang w:val="en-US" w:eastAsia="zh-CN"/>
        </w:rPr>
        <w:fldChar w:fldCharType="end"/>
      </w:r>
    </w:p>
    <w:p w14:paraId="316D6F61">
      <w:r>
        <w:drawing>
          <wp:inline distT="0" distB="0" distL="114300" distR="114300">
            <wp:extent cx="5264150" cy="3471545"/>
            <wp:effectExtent l="0" t="0" r="8890" b="317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67AD">
      <w:r>
        <w:drawing>
          <wp:inline distT="0" distB="0" distL="114300" distR="114300">
            <wp:extent cx="5266690" cy="3488055"/>
            <wp:effectExtent l="0" t="0" r="6350" b="1905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F0563">
      <w:r>
        <w:drawing>
          <wp:inline distT="0" distB="0" distL="114300" distR="114300">
            <wp:extent cx="1809750" cy="1057275"/>
            <wp:effectExtent l="0" t="0" r="3810" b="952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3D516">
      <w:r>
        <w:rPr>
          <w:rFonts w:hint="eastAsia"/>
          <w:lang w:val="en-US" w:eastAsia="zh-CN"/>
        </w:rPr>
        <w:t>最后两个为SEIR模型和SIR模型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5420" cy="4992370"/>
            <wp:effectExtent l="0" t="0" r="7620" b="635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2057400" cy="857250"/>
            <wp:effectExtent l="0" t="0" r="0" b="11430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D785"/>
    <w:p w14:paraId="05B2BB30"/>
    <w:p w14:paraId="6E73E3F8"/>
    <w:p w14:paraId="747295F6"/>
    <w:p w14:paraId="7FE5D972"/>
    <w:p w14:paraId="50189745"/>
    <w:p w14:paraId="7BDC862D"/>
    <w:p w14:paraId="54509497"/>
    <w:p w14:paraId="3FA51FAB"/>
    <w:p w14:paraId="5FCC84AA"/>
    <w:p w14:paraId="6270BE8A"/>
    <w:p w14:paraId="25DDA955"/>
    <w:p w14:paraId="2771445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535805"/>
            <wp:effectExtent l="0" t="0" r="0" b="571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2190750" cy="990600"/>
            <wp:effectExtent l="0" t="0" r="3810" b="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533145"/>
    <w:rsid w:val="1C142509"/>
    <w:rsid w:val="3FED19B5"/>
    <w:rsid w:val="44A52770"/>
    <w:rsid w:val="6ABA4E9B"/>
    <w:rsid w:val="6B387E55"/>
    <w:rsid w:val="7717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customStyle="1" w:styleId="7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image" Target="media/image1.png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theme" Target="theme/theme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wmf"/><Relationship Id="rId17" Type="http://schemas.openxmlformats.org/officeDocument/2006/relationships/oleObject" Target="embeddings/oleObject3.bin"/><Relationship Id="rId16" Type="http://schemas.openxmlformats.org/officeDocument/2006/relationships/image" Target="media/image11.png"/><Relationship Id="rId15" Type="http://schemas.openxmlformats.org/officeDocument/2006/relationships/image" Target="media/image10.wmf"/><Relationship Id="rId14" Type="http://schemas.openxmlformats.org/officeDocument/2006/relationships/oleObject" Target="embeddings/oleObject2.bin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425</Words>
  <Characters>496</Characters>
  <Lines>0</Lines>
  <Paragraphs>0</Paragraphs>
  <TotalTime>20</TotalTime>
  <ScaleCrop>false</ScaleCrop>
  <LinksUpToDate>false</LinksUpToDate>
  <CharactersWithSpaces>500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2025-10-02T08:46:00Z</dcterms:created>
  <dc:creator>ZhangZuo</dc:creator>
  <cp:lastModifiedBy>张左</cp:lastModifiedBy>
  <dcterms:modified xsi:type="dcterms:W3CDTF">2025-10-07T15:29:34Z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eyJoZGlkIjoiYTU3MjAzOGI1ZWM1NjI3YTE0MjIzZDIwNTMwM2NhZjEiLCJ1c2VySWQiOiIxNjI4NjU3NTEwIn0=</vt:lpwstr>
  </property>
  <property fmtid="{D5CDD505-2E9C-101B-9397-08002B2CF9AE}" pid="4" name="ICV">
    <vt:lpwstr>4C9545F8CECA4844BA1DE4B56E79DD28_12</vt:lpwstr>
  </property>
</Properties>
</file>