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 xml:space="preserve">学生姓名： </w:t>
            </w:r>
            <w:r>
              <w:rPr>
                <w:rFonts w:hint="eastAsia"/>
                <w:lang w:val="en-US" w:eastAsia="zh-CN"/>
              </w:rPr>
              <w:t>杨硕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21371220</w:t>
            </w:r>
          </w:p>
        </w:tc>
        <w:tc>
          <w:tcPr>
            <w:tcW w:w="194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212113</w:t>
            </w:r>
          </w:p>
        </w:tc>
        <w:tc>
          <w:tcPr>
            <w:tcW w:w="231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2022.09.25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Lab</w:t>
            </w:r>
            <w: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szCs w:val="24"/>
              </w:rPr>
            </w:pPr>
            <w:r>
              <w:rPr>
                <w:rFonts w:ascii="Times New Roman" w:hAnsi="Times New Roman" w:eastAsia="黑体" w:cs="Times New Roman"/>
                <w:bCs/>
                <w:szCs w:val="24"/>
              </w:rPr>
              <w:t>理解并掌握类的概念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szCs w:val="24"/>
              </w:rPr>
            </w:pPr>
            <w:r>
              <w:rPr>
                <w:rFonts w:ascii="Times New Roman" w:hAnsi="Times New Roman" w:eastAsia="黑体" w:cs="Times New Roman"/>
                <w:bCs/>
                <w:szCs w:val="24"/>
              </w:rPr>
              <w:t>理解并掌握对象的概念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szCs w:val="24"/>
              </w:rPr>
            </w:pPr>
            <w:r>
              <w:rPr>
                <w:rFonts w:ascii="Times New Roman" w:hAnsi="Times New Roman" w:eastAsia="黑体" w:cs="Times New Roman"/>
                <w:bCs/>
                <w:szCs w:val="24"/>
              </w:rPr>
              <w:t>理解类与对象的关系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szCs w:val="24"/>
              </w:rPr>
            </w:pPr>
            <w:r>
              <w:rPr>
                <w:rFonts w:ascii="Times New Roman" w:hAnsi="Times New Roman" w:eastAsia="黑体" w:cs="Times New Roman"/>
                <w:bCs/>
                <w:szCs w:val="24"/>
              </w:rPr>
              <w:t>理解面向对象中抽象过程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szCs w:val="24"/>
              </w:rPr>
            </w:pPr>
            <w:r>
              <w:rPr>
                <w:rFonts w:ascii="Times New Roman" w:hAnsi="Times New Roman" w:eastAsia="黑体" w:cs="Times New Roman"/>
                <w:bCs/>
                <w:szCs w:val="24"/>
              </w:rPr>
              <w:t xml:space="preserve">理解面向对象中的消息 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黑体" w:cs="Times New Roman"/>
                <w:szCs w:val="24"/>
              </w:rPr>
            </w:pPr>
            <w:r>
              <w:rPr>
                <w:rFonts w:ascii="Times New Roman" w:hAnsi="Times New Roman" w:eastAsia="黑体" w:cs="Times New Roman"/>
                <w:szCs w:val="24"/>
              </w:rPr>
              <w:t>理解Java程序的基本结构并能灵活使用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黑体" w:cs="Times New Roman"/>
                <w:szCs w:val="24"/>
              </w:rPr>
            </w:pPr>
            <w:r>
              <w:rPr>
                <w:rFonts w:ascii="Times New Roman" w:hAnsi="Times New Roman" w:eastAsia="黑体" w:cs="Times New Roman"/>
                <w:bCs/>
                <w:szCs w:val="24"/>
              </w:rPr>
              <w:t>理解并掌握Java</w:t>
            </w:r>
            <w:r>
              <w:rPr>
                <w:rFonts w:ascii="Times New Roman" w:hAnsi="Times New Roman" w:eastAsia="黑体" w:cs="Times New Roman"/>
                <w:szCs w:val="24"/>
              </w:rPr>
              <w:t>类的定义（成员变量、成员方法和方法重载）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黑体" w:cs="Times New Roman"/>
                <w:szCs w:val="24"/>
              </w:rPr>
            </w:pPr>
            <w:r>
              <w:rPr>
                <w:rFonts w:ascii="Times New Roman" w:hAnsi="Times New Roman" w:eastAsia="黑体" w:cs="Times New Roman"/>
                <w:bCs/>
                <w:szCs w:val="24"/>
              </w:rPr>
              <w:t>理解并掌握Java</w:t>
            </w:r>
            <w:r>
              <w:rPr>
                <w:rFonts w:ascii="Times New Roman" w:hAnsi="Times New Roman" w:eastAsia="黑体" w:cs="Times New Roman"/>
                <w:szCs w:val="24"/>
              </w:rPr>
              <w:t>类的构造函数（默认构造函数、带参数构造函数），理解重载的构造函数并灵活使用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黑体" w:cs="Times New Roman"/>
                <w:szCs w:val="24"/>
              </w:rPr>
            </w:pPr>
            <w:r>
              <w:rPr>
                <w:rFonts w:ascii="Times New Roman" w:hAnsi="Times New Roman" w:eastAsia="黑体" w:cs="Times New Roman"/>
                <w:szCs w:val="24"/>
              </w:rPr>
              <w:t>理解Java垃圾内存自动回收机制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Cs/>
                <w:szCs w:val="24"/>
              </w:rPr>
              <w:t>理解并掌握Java</w:t>
            </w:r>
            <w:r>
              <w:rPr>
                <w:rFonts w:ascii="Times New Roman" w:hAnsi="Times New Roman" w:eastAsia="黑体" w:cs="Times New Roman"/>
                <w:szCs w:val="24"/>
              </w:rPr>
              <w:t>类变量和类方法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重点难点：1. 方法的重载及使用</w:t>
            </w:r>
          </w:p>
          <w:p>
            <w:pPr>
              <w:pStyle w:val="9"/>
              <w:numPr>
                <w:ilvl w:val="0"/>
                <w:numId w:val="2"/>
              </w:numPr>
              <w:ind w:left="147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类的默认构造和带参构造</w:t>
            </w:r>
          </w:p>
          <w:p>
            <w:pPr>
              <w:pStyle w:val="9"/>
              <w:numPr>
                <w:ilvl w:val="0"/>
                <w:numId w:val="2"/>
              </w:numPr>
              <w:ind w:left="147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类的封装</w:t>
            </w:r>
          </w:p>
          <w:p>
            <w:pPr>
              <w:pStyle w:val="9"/>
              <w:numPr>
                <w:ilvl w:val="0"/>
                <w:numId w:val="2"/>
              </w:numPr>
              <w:ind w:left="147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Java垃圾内存自动回收</w:t>
            </w:r>
          </w:p>
          <w:p>
            <w:pPr>
              <w:pStyle w:val="9"/>
              <w:numPr>
                <w:ilvl w:val="0"/>
                <w:numId w:val="0"/>
              </w:numPr>
              <w:ind w:firstLine="42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解决方案：1.上网查阅资料</w:t>
            </w:r>
          </w:p>
          <w:p>
            <w:pPr>
              <w:pStyle w:val="9"/>
              <w:numPr>
                <w:ilvl w:val="0"/>
                <w:numId w:val="0"/>
              </w:numPr>
              <w:ind w:firstLine="42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2.与同学讨论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ind w:firstLine="420" w:firstLineChars="2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本次实验中，对于一些不懂或不确定答案的问题，通过多次实践测试，最终得到解决方案。在以后的实验中，当遇到更困难的问题时，也应摒弃畏难情绪，不断摸索，不断尝试，最终找到答案。</w:t>
            </w:r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6F3A5"/>
    <w:multiLevelType w:val="singleLevel"/>
    <w:tmpl w:val="EBD6F3A5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1">
    <w:nsid w:val="1C8B487B"/>
    <w:multiLevelType w:val="multilevel"/>
    <w:tmpl w:val="1C8B487B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黑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0OWQ0ZDg1ZjAyOTQzYzU2MWI5ZmFhMWNjMjJiZjYifQ=="/>
  </w:docVars>
  <w:rsids>
    <w:rsidRoot w:val="00011F8B"/>
    <w:rsid w:val="00011F8B"/>
    <w:rsid w:val="00146C42"/>
    <w:rsid w:val="001F08B6"/>
    <w:rsid w:val="00272B04"/>
    <w:rsid w:val="00445076"/>
    <w:rsid w:val="00487C3B"/>
    <w:rsid w:val="004C6F58"/>
    <w:rsid w:val="00507E30"/>
    <w:rsid w:val="00570D90"/>
    <w:rsid w:val="0066611A"/>
    <w:rsid w:val="0069724A"/>
    <w:rsid w:val="00733A90"/>
    <w:rsid w:val="007A59D2"/>
    <w:rsid w:val="00877FD2"/>
    <w:rsid w:val="00A47AB5"/>
    <w:rsid w:val="00AE681F"/>
    <w:rsid w:val="00AF408E"/>
    <w:rsid w:val="00B67732"/>
    <w:rsid w:val="00B95035"/>
    <w:rsid w:val="00BA0CB4"/>
    <w:rsid w:val="00BB6D6F"/>
    <w:rsid w:val="00BF6976"/>
    <w:rsid w:val="00D07E30"/>
    <w:rsid w:val="00FB2013"/>
    <w:rsid w:val="00FB5FAF"/>
    <w:rsid w:val="72E1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214</Words>
  <Characters>236</Characters>
  <Lines>1</Lines>
  <Paragraphs>1</Paragraphs>
  <TotalTime>23</TotalTime>
  <ScaleCrop>false</ScaleCrop>
  <LinksUpToDate>false</LinksUpToDate>
  <CharactersWithSpaces>238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young sure</cp:lastModifiedBy>
  <dcterms:modified xsi:type="dcterms:W3CDTF">2022-09-29T06:29:32Z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19B1228819E54433B3CBF39DF355403D</vt:lpwstr>
  </property>
</Properties>
</file>