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AC8D9" w14:textId="46D89A3E" w:rsidR="00BC11B2" w:rsidRDefault="00BC11B2" w:rsidP="00962C13">
      <w:pPr>
        <w:pStyle w:val="Title"/>
        <w:jc w:val="center"/>
        <w:rPr>
          <w:lang w:val="en-GB"/>
        </w:rPr>
      </w:pPr>
      <w:r w:rsidRPr="00BC11B2">
        <w:rPr>
          <w:lang w:val="en-GB"/>
        </w:rPr>
        <w:t>Securing Medical Data Storage with Post-Quantum Cryptography</w:t>
      </w:r>
    </w:p>
    <w:p w14:paraId="05FCBABC" w14:textId="77777777" w:rsidR="00962C13" w:rsidRDefault="00962C13" w:rsidP="00BC11B2">
      <w:pPr>
        <w:rPr>
          <w:b/>
          <w:bCs/>
          <w:lang w:val="en-GB"/>
        </w:rPr>
      </w:pPr>
    </w:p>
    <w:p w14:paraId="4BDDD9A8" w14:textId="75C1E78D" w:rsidR="00962C13" w:rsidRDefault="00962C13" w:rsidP="00962C13">
      <w:pPr>
        <w:pStyle w:val="Subtitle"/>
        <w:jc w:val="center"/>
        <w:rPr>
          <w:lang w:val="en-GB"/>
        </w:rPr>
      </w:pPr>
      <w:r>
        <w:rPr>
          <w:lang w:val="en-GB"/>
        </w:rPr>
        <w:t>Stefan-Nikola &amp; Youp Klijnman</w:t>
      </w:r>
    </w:p>
    <w:p w14:paraId="6120EAD5" w14:textId="77777777" w:rsidR="00962C13" w:rsidRDefault="00962C13" w:rsidP="00BC11B2">
      <w:pPr>
        <w:rPr>
          <w:b/>
          <w:bCs/>
          <w:lang w:val="en-GB"/>
        </w:rPr>
      </w:pPr>
    </w:p>
    <w:p w14:paraId="0B130448" w14:textId="77777777" w:rsidR="00A95BAF" w:rsidRDefault="00A95BAF" w:rsidP="00BC11B2">
      <w:pPr>
        <w:rPr>
          <w:b/>
          <w:bCs/>
          <w:lang w:val="en-GB"/>
        </w:rPr>
      </w:pPr>
    </w:p>
    <w:p w14:paraId="5359289A" w14:textId="77777777" w:rsidR="00A95BAF" w:rsidRDefault="00A95BAF" w:rsidP="00BC11B2">
      <w:pPr>
        <w:rPr>
          <w:b/>
          <w:bCs/>
          <w:lang w:val="en-GB"/>
        </w:rPr>
      </w:pPr>
    </w:p>
    <w:p w14:paraId="6A1C189A" w14:textId="77777777" w:rsidR="00A95BAF" w:rsidRDefault="00A95BAF" w:rsidP="00BC11B2">
      <w:pPr>
        <w:rPr>
          <w:b/>
          <w:bCs/>
          <w:lang w:val="en-GB"/>
        </w:rPr>
      </w:pPr>
    </w:p>
    <w:p w14:paraId="430757DD" w14:textId="77777777" w:rsidR="00A95BAF" w:rsidRDefault="00A95BAF" w:rsidP="00BC11B2">
      <w:pPr>
        <w:rPr>
          <w:b/>
          <w:bCs/>
          <w:lang w:val="en-GB"/>
        </w:rPr>
      </w:pPr>
    </w:p>
    <w:p w14:paraId="41904FF0" w14:textId="77777777" w:rsidR="00A95BAF" w:rsidRDefault="00A95BAF" w:rsidP="00BC11B2">
      <w:pPr>
        <w:rPr>
          <w:b/>
          <w:bCs/>
          <w:lang w:val="en-GB"/>
        </w:rPr>
      </w:pPr>
    </w:p>
    <w:p w14:paraId="2E76E8FA" w14:textId="77777777" w:rsidR="00A95BAF" w:rsidRDefault="00A95BAF" w:rsidP="00BC11B2">
      <w:pPr>
        <w:rPr>
          <w:b/>
          <w:bCs/>
          <w:lang w:val="en-GB"/>
        </w:rPr>
      </w:pPr>
    </w:p>
    <w:p w14:paraId="493B5275" w14:textId="77777777" w:rsidR="00962C13" w:rsidRDefault="00962C13" w:rsidP="00BC11B2">
      <w:pPr>
        <w:rPr>
          <w:b/>
          <w:bCs/>
          <w:lang w:val="en-GB"/>
        </w:rPr>
      </w:pPr>
    </w:p>
    <w:sdt>
      <w:sdtPr>
        <w:rPr>
          <w:lang w:val="en-GB"/>
        </w:rPr>
        <w:id w:val="-476839820"/>
        <w:docPartObj>
          <w:docPartGallery w:val="Table of Contents"/>
          <w:docPartUnique/>
        </w:docPartObj>
      </w:sdtPr>
      <w:sdtEndPr>
        <w:rPr>
          <w:b/>
          <w:bCs/>
          <w:caps w:val="0"/>
          <w:color w:val="auto"/>
          <w:spacing w:val="0"/>
          <w:sz w:val="20"/>
          <w:szCs w:val="20"/>
        </w:rPr>
      </w:sdtEndPr>
      <w:sdtContent>
        <w:p w14:paraId="2325679E" w14:textId="3CFC9A21" w:rsidR="00962C13" w:rsidRDefault="00962C13">
          <w:pPr>
            <w:pStyle w:val="TOCHeading"/>
          </w:pPr>
          <w:r>
            <w:rPr>
              <w:lang w:val="en-GB"/>
            </w:rPr>
            <w:t>Contents</w:t>
          </w:r>
        </w:p>
        <w:p w14:paraId="040B080F" w14:textId="612832DF" w:rsidR="00A95BAF" w:rsidRDefault="00962C13">
          <w:pPr>
            <w:pStyle w:val="TOC1"/>
            <w:tabs>
              <w:tab w:val="right" w:leader="dot" w:pos="9062"/>
            </w:tabs>
            <w:rPr>
              <w:noProof/>
              <w:kern w:val="2"/>
              <w:sz w:val="24"/>
              <w:szCs w:val="24"/>
              <w:lang w:eastAsia="nl-NL"/>
              <w14:ligatures w14:val="standardContextual"/>
            </w:rPr>
          </w:pPr>
          <w:r>
            <w:fldChar w:fldCharType="begin"/>
          </w:r>
          <w:r>
            <w:instrText xml:space="preserve"> TOC \o "1-3" \h \z \u </w:instrText>
          </w:r>
          <w:r>
            <w:fldChar w:fldCharType="separate"/>
          </w:r>
          <w:hyperlink w:anchor="_Toc218603394" w:history="1">
            <w:r w:rsidR="00A95BAF" w:rsidRPr="001A311E">
              <w:rPr>
                <w:rStyle w:val="Hyperlink"/>
                <w:noProof/>
                <w:lang w:val="en-GB"/>
              </w:rPr>
              <w:t>Introduction</w:t>
            </w:r>
            <w:r w:rsidR="00A95BAF">
              <w:rPr>
                <w:noProof/>
                <w:webHidden/>
              </w:rPr>
              <w:tab/>
            </w:r>
            <w:r w:rsidR="00A95BAF">
              <w:rPr>
                <w:noProof/>
                <w:webHidden/>
              </w:rPr>
              <w:fldChar w:fldCharType="begin"/>
            </w:r>
            <w:r w:rsidR="00A95BAF">
              <w:rPr>
                <w:noProof/>
                <w:webHidden/>
              </w:rPr>
              <w:instrText xml:space="preserve"> PAGEREF _Toc218603394 \h </w:instrText>
            </w:r>
            <w:r w:rsidR="00A95BAF">
              <w:rPr>
                <w:noProof/>
                <w:webHidden/>
              </w:rPr>
            </w:r>
            <w:r w:rsidR="00A95BAF">
              <w:rPr>
                <w:noProof/>
                <w:webHidden/>
              </w:rPr>
              <w:fldChar w:fldCharType="separate"/>
            </w:r>
            <w:r w:rsidR="00A95BAF">
              <w:rPr>
                <w:noProof/>
                <w:webHidden/>
              </w:rPr>
              <w:t>1</w:t>
            </w:r>
            <w:r w:rsidR="00A95BAF">
              <w:rPr>
                <w:noProof/>
                <w:webHidden/>
              </w:rPr>
              <w:fldChar w:fldCharType="end"/>
            </w:r>
          </w:hyperlink>
        </w:p>
        <w:p w14:paraId="3640E4E4" w14:textId="1FFFEB2B" w:rsidR="00A95BAF" w:rsidRDefault="00A95BAF">
          <w:pPr>
            <w:pStyle w:val="TOC1"/>
            <w:tabs>
              <w:tab w:val="right" w:leader="dot" w:pos="9062"/>
            </w:tabs>
            <w:rPr>
              <w:noProof/>
              <w:kern w:val="2"/>
              <w:sz w:val="24"/>
              <w:szCs w:val="24"/>
              <w:lang w:eastAsia="nl-NL"/>
              <w14:ligatures w14:val="standardContextual"/>
            </w:rPr>
          </w:pPr>
          <w:hyperlink w:anchor="_Toc218603395" w:history="1">
            <w:r w:rsidRPr="001A311E">
              <w:rPr>
                <w:rStyle w:val="Hyperlink"/>
                <w:noProof/>
              </w:rPr>
              <w:t>Explanation of the Chosen Algorithms</w:t>
            </w:r>
            <w:r>
              <w:rPr>
                <w:noProof/>
                <w:webHidden/>
              </w:rPr>
              <w:tab/>
            </w:r>
            <w:r>
              <w:rPr>
                <w:noProof/>
                <w:webHidden/>
              </w:rPr>
              <w:fldChar w:fldCharType="begin"/>
            </w:r>
            <w:r>
              <w:rPr>
                <w:noProof/>
                <w:webHidden/>
              </w:rPr>
              <w:instrText xml:space="preserve"> PAGEREF _Toc218603395 \h </w:instrText>
            </w:r>
            <w:r>
              <w:rPr>
                <w:noProof/>
                <w:webHidden/>
              </w:rPr>
            </w:r>
            <w:r>
              <w:rPr>
                <w:noProof/>
                <w:webHidden/>
              </w:rPr>
              <w:fldChar w:fldCharType="separate"/>
            </w:r>
            <w:r>
              <w:rPr>
                <w:noProof/>
                <w:webHidden/>
              </w:rPr>
              <w:t>2</w:t>
            </w:r>
            <w:r>
              <w:rPr>
                <w:noProof/>
                <w:webHidden/>
              </w:rPr>
              <w:fldChar w:fldCharType="end"/>
            </w:r>
          </w:hyperlink>
        </w:p>
        <w:p w14:paraId="7299D691" w14:textId="2DFFE41C" w:rsidR="00A95BAF" w:rsidRDefault="00A95BAF">
          <w:pPr>
            <w:pStyle w:val="TOC2"/>
            <w:tabs>
              <w:tab w:val="right" w:leader="dot" w:pos="9062"/>
            </w:tabs>
            <w:rPr>
              <w:noProof/>
              <w:kern w:val="2"/>
              <w:sz w:val="24"/>
              <w:szCs w:val="24"/>
              <w:lang w:eastAsia="nl-NL"/>
              <w14:ligatures w14:val="standardContextual"/>
            </w:rPr>
          </w:pPr>
          <w:hyperlink w:anchor="_Toc218603396" w:history="1">
            <w:r w:rsidRPr="001A311E">
              <w:rPr>
                <w:rStyle w:val="Hyperlink"/>
                <w:noProof/>
                <w:lang w:val="en-GB"/>
              </w:rPr>
              <w:t>Ring-LWE</w:t>
            </w:r>
            <w:r>
              <w:rPr>
                <w:noProof/>
                <w:webHidden/>
              </w:rPr>
              <w:tab/>
            </w:r>
            <w:r>
              <w:rPr>
                <w:noProof/>
                <w:webHidden/>
              </w:rPr>
              <w:fldChar w:fldCharType="begin"/>
            </w:r>
            <w:r>
              <w:rPr>
                <w:noProof/>
                <w:webHidden/>
              </w:rPr>
              <w:instrText xml:space="preserve"> PAGEREF _Toc218603396 \h </w:instrText>
            </w:r>
            <w:r>
              <w:rPr>
                <w:noProof/>
                <w:webHidden/>
              </w:rPr>
            </w:r>
            <w:r>
              <w:rPr>
                <w:noProof/>
                <w:webHidden/>
              </w:rPr>
              <w:fldChar w:fldCharType="separate"/>
            </w:r>
            <w:r>
              <w:rPr>
                <w:noProof/>
                <w:webHidden/>
              </w:rPr>
              <w:t>2</w:t>
            </w:r>
            <w:r>
              <w:rPr>
                <w:noProof/>
                <w:webHidden/>
              </w:rPr>
              <w:fldChar w:fldCharType="end"/>
            </w:r>
          </w:hyperlink>
        </w:p>
        <w:p w14:paraId="12C96D6B" w14:textId="1A1CE91B" w:rsidR="00A95BAF" w:rsidRDefault="00A95BAF">
          <w:pPr>
            <w:pStyle w:val="TOC2"/>
            <w:tabs>
              <w:tab w:val="right" w:leader="dot" w:pos="9062"/>
            </w:tabs>
            <w:rPr>
              <w:noProof/>
              <w:kern w:val="2"/>
              <w:sz w:val="24"/>
              <w:szCs w:val="24"/>
              <w:lang w:eastAsia="nl-NL"/>
              <w14:ligatures w14:val="standardContextual"/>
            </w:rPr>
          </w:pPr>
          <w:hyperlink w:anchor="_Toc218603397" w:history="1">
            <w:r w:rsidRPr="001A311E">
              <w:rPr>
                <w:rStyle w:val="Hyperlink"/>
                <w:noProof/>
              </w:rPr>
              <w:t>Number Theoretic Transform (NTT)</w:t>
            </w:r>
            <w:r>
              <w:rPr>
                <w:noProof/>
                <w:webHidden/>
              </w:rPr>
              <w:tab/>
            </w:r>
            <w:r>
              <w:rPr>
                <w:noProof/>
                <w:webHidden/>
              </w:rPr>
              <w:fldChar w:fldCharType="begin"/>
            </w:r>
            <w:r>
              <w:rPr>
                <w:noProof/>
                <w:webHidden/>
              </w:rPr>
              <w:instrText xml:space="preserve"> PAGEREF _Toc218603397 \h </w:instrText>
            </w:r>
            <w:r>
              <w:rPr>
                <w:noProof/>
                <w:webHidden/>
              </w:rPr>
            </w:r>
            <w:r>
              <w:rPr>
                <w:noProof/>
                <w:webHidden/>
              </w:rPr>
              <w:fldChar w:fldCharType="separate"/>
            </w:r>
            <w:r>
              <w:rPr>
                <w:noProof/>
                <w:webHidden/>
              </w:rPr>
              <w:t>2</w:t>
            </w:r>
            <w:r>
              <w:rPr>
                <w:noProof/>
                <w:webHidden/>
              </w:rPr>
              <w:fldChar w:fldCharType="end"/>
            </w:r>
          </w:hyperlink>
        </w:p>
        <w:p w14:paraId="54775559" w14:textId="1D3EEAAF" w:rsidR="00A95BAF" w:rsidRDefault="00A95BAF">
          <w:pPr>
            <w:pStyle w:val="TOC2"/>
            <w:tabs>
              <w:tab w:val="right" w:leader="dot" w:pos="9062"/>
            </w:tabs>
            <w:rPr>
              <w:noProof/>
              <w:kern w:val="2"/>
              <w:sz w:val="24"/>
              <w:szCs w:val="24"/>
              <w:lang w:eastAsia="nl-NL"/>
              <w14:ligatures w14:val="standardContextual"/>
            </w:rPr>
          </w:pPr>
          <w:hyperlink w:anchor="_Toc218603398" w:history="1">
            <w:r w:rsidRPr="001A311E">
              <w:rPr>
                <w:rStyle w:val="Hyperlink"/>
                <w:noProof/>
              </w:rPr>
              <w:t>Relevance to Medical Data Storage</w:t>
            </w:r>
            <w:r>
              <w:rPr>
                <w:noProof/>
                <w:webHidden/>
              </w:rPr>
              <w:tab/>
            </w:r>
            <w:r>
              <w:rPr>
                <w:noProof/>
                <w:webHidden/>
              </w:rPr>
              <w:fldChar w:fldCharType="begin"/>
            </w:r>
            <w:r>
              <w:rPr>
                <w:noProof/>
                <w:webHidden/>
              </w:rPr>
              <w:instrText xml:space="preserve"> PAGEREF _Toc218603398 \h </w:instrText>
            </w:r>
            <w:r>
              <w:rPr>
                <w:noProof/>
                <w:webHidden/>
              </w:rPr>
            </w:r>
            <w:r>
              <w:rPr>
                <w:noProof/>
                <w:webHidden/>
              </w:rPr>
              <w:fldChar w:fldCharType="separate"/>
            </w:r>
            <w:r>
              <w:rPr>
                <w:noProof/>
                <w:webHidden/>
              </w:rPr>
              <w:t>2</w:t>
            </w:r>
            <w:r>
              <w:rPr>
                <w:noProof/>
                <w:webHidden/>
              </w:rPr>
              <w:fldChar w:fldCharType="end"/>
            </w:r>
          </w:hyperlink>
        </w:p>
        <w:p w14:paraId="01120902" w14:textId="40FE1B13" w:rsidR="00A95BAF" w:rsidRDefault="00A95BAF">
          <w:pPr>
            <w:pStyle w:val="TOC1"/>
            <w:tabs>
              <w:tab w:val="right" w:leader="dot" w:pos="9062"/>
            </w:tabs>
            <w:rPr>
              <w:noProof/>
              <w:kern w:val="2"/>
              <w:sz w:val="24"/>
              <w:szCs w:val="24"/>
              <w:lang w:eastAsia="nl-NL"/>
              <w14:ligatures w14:val="standardContextual"/>
            </w:rPr>
          </w:pPr>
          <w:hyperlink w:anchor="_Toc218603399" w:history="1">
            <w:r w:rsidRPr="001A311E">
              <w:rPr>
                <w:rStyle w:val="Hyperlink"/>
                <w:noProof/>
              </w:rPr>
              <w:t>Results and Implementation</w:t>
            </w:r>
            <w:r>
              <w:rPr>
                <w:noProof/>
                <w:webHidden/>
              </w:rPr>
              <w:tab/>
            </w:r>
            <w:r>
              <w:rPr>
                <w:noProof/>
                <w:webHidden/>
              </w:rPr>
              <w:fldChar w:fldCharType="begin"/>
            </w:r>
            <w:r>
              <w:rPr>
                <w:noProof/>
                <w:webHidden/>
              </w:rPr>
              <w:instrText xml:space="preserve"> PAGEREF _Toc218603399 \h </w:instrText>
            </w:r>
            <w:r>
              <w:rPr>
                <w:noProof/>
                <w:webHidden/>
              </w:rPr>
            </w:r>
            <w:r>
              <w:rPr>
                <w:noProof/>
                <w:webHidden/>
              </w:rPr>
              <w:fldChar w:fldCharType="separate"/>
            </w:r>
            <w:r>
              <w:rPr>
                <w:noProof/>
                <w:webHidden/>
              </w:rPr>
              <w:t>3</w:t>
            </w:r>
            <w:r>
              <w:rPr>
                <w:noProof/>
                <w:webHidden/>
              </w:rPr>
              <w:fldChar w:fldCharType="end"/>
            </w:r>
          </w:hyperlink>
        </w:p>
        <w:p w14:paraId="2BF044C1" w14:textId="07A4AB43" w:rsidR="00A95BAF" w:rsidRDefault="00A95BAF">
          <w:pPr>
            <w:pStyle w:val="TOC2"/>
            <w:tabs>
              <w:tab w:val="right" w:leader="dot" w:pos="9062"/>
            </w:tabs>
            <w:rPr>
              <w:noProof/>
              <w:kern w:val="2"/>
              <w:sz w:val="24"/>
              <w:szCs w:val="24"/>
              <w:lang w:eastAsia="nl-NL"/>
              <w14:ligatures w14:val="standardContextual"/>
            </w:rPr>
          </w:pPr>
          <w:hyperlink w:anchor="_Toc218603400" w:history="1">
            <w:r w:rsidRPr="001A311E">
              <w:rPr>
                <w:rStyle w:val="Hyperlink"/>
                <w:noProof/>
                <w:lang w:val="en-GB"/>
              </w:rPr>
              <w:t>Implementation Overview</w:t>
            </w:r>
            <w:r>
              <w:rPr>
                <w:noProof/>
                <w:webHidden/>
              </w:rPr>
              <w:tab/>
            </w:r>
            <w:r>
              <w:rPr>
                <w:noProof/>
                <w:webHidden/>
              </w:rPr>
              <w:fldChar w:fldCharType="begin"/>
            </w:r>
            <w:r>
              <w:rPr>
                <w:noProof/>
                <w:webHidden/>
              </w:rPr>
              <w:instrText xml:space="preserve"> PAGEREF _Toc218603400 \h </w:instrText>
            </w:r>
            <w:r>
              <w:rPr>
                <w:noProof/>
                <w:webHidden/>
              </w:rPr>
            </w:r>
            <w:r>
              <w:rPr>
                <w:noProof/>
                <w:webHidden/>
              </w:rPr>
              <w:fldChar w:fldCharType="separate"/>
            </w:r>
            <w:r>
              <w:rPr>
                <w:noProof/>
                <w:webHidden/>
              </w:rPr>
              <w:t>3</w:t>
            </w:r>
            <w:r>
              <w:rPr>
                <w:noProof/>
                <w:webHidden/>
              </w:rPr>
              <w:fldChar w:fldCharType="end"/>
            </w:r>
          </w:hyperlink>
        </w:p>
        <w:p w14:paraId="3B8A6E57" w14:textId="7D13EC6B" w:rsidR="00A95BAF" w:rsidRDefault="00A95BAF">
          <w:pPr>
            <w:pStyle w:val="TOC2"/>
            <w:tabs>
              <w:tab w:val="right" w:leader="dot" w:pos="9062"/>
            </w:tabs>
            <w:rPr>
              <w:noProof/>
              <w:kern w:val="2"/>
              <w:sz w:val="24"/>
              <w:szCs w:val="24"/>
              <w:lang w:eastAsia="nl-NL"/>
              <w14:ligatures w14:val="standardContextual"/>
            </w:rPr>
          </w:pPr>
          <w:hyperlink w:anchor="_Toc218603401" w:history="1">
            <w:r w:rsidRPr="001A311E">
              <w:rPr>
                <w:rStyle w:val="Hyperlink"/>
                <w:noProof/>
              </w:rPr>
              <w:t>Evaluation Methodology</w:t>
            </w:r>
            <w:r>
              <w:rPr>
                <w:noProof/>
                <w:webHidden/>
              </w:rPr>
              <w:tab/>
            </w:r>
            <w:r>
              <w:rPr>
                <w:noProof/>
                <w:webHidden/>
              </w:rPr>
              <w:fldChar w:fldCharType="begin"/>
            </w:r>
            <w:r>
              <w:rPr>
                <w:noProof/>
                <w:webHidden/>
              </w:rPr>
              <w:instrText xml:space="preserve"> PAGEREF _Toc218603401 \h </w:instrText>
            </w:r>
            <w:r>
              <w:rPr>
                <w:noProof/>
                <w:webHidden/>
              </w:rPr>
            </w:r>
            <w:r>
              <w:rPr>
                <w:noProof/>
                <w:webHidden/>
              </w:rPr>
              <w:fldChar w:fldCharType="separate"/>
            </w:r>
            <w:r>
              <w:rPr>
                <w:noProof/>
                <w:webHidden/>
              </w:rPr>
              <w:t>3</w:t>
            </w:r>
            <w:r>
              <w:rPr>
                <w:noProof/>
                <w:webHidden/>
              </w:rPr>
              <w:fldChar w:fldCharType="end"/>
            </w:r>
          </w:hyperlink>
        </w:p>
        <w:p w14:paraId="48B7D6DC" w14:textId="407F0AE9" w:rsidR="00A95BAF" w:rsidRDefault="00A95BAF">
          <w:pPr>
            <w:pStyle w:val="TOC2"/>
            <w:tabs>
              <w:tab w:val="right" w:leader="dot" w:pos="9062"/>
            </w:tabs>
            <w:rPr>
              <w:noProof/>
              <w:kern w:val="2"/>
              <w:sz w:val="24"/>
              <w:szCs w:val="24"/>
              <w:lang w:eastAsia="nl-NL"/>
              <w14:ligatures w14:val="standardContextual"/>
            </w:rPr>
          </w:pPr>
          <w:hyperlink w:anchor="_Toc218603402" w:history="1">
            <w:r w:rsidRPr="001A311E">
              <w:rPr>
                <w:rStyle w:val="Hyperlink"/>
                <w:noProof/>
                <w:lang w:val="en-GB"/>
              </w:rPr>
              <w:t>Experimental Results</w:t>
            </w:r>
            <w:r>
              <w:rPr>
                <w:noProof/>
                <w:webHidden/>
              </w:rPr>
              <w:tab/>
            </w:r>
            <w:r>
              <w:rPr>
                <w:noProof/>
                <w:webHidden/>
              </w:rPr>
              <w:fldChar w:fldCharType="begin"/>
            </w:r>
            <w:r>
              <w:rPr>
                <w:noProof/>
                <w:webHidden/>
              </w:rPr>
              <w:instrText xml:space="preserve"> PAGEREF _Toc218603402 \h </w:instrText>
            </w:r>
            <w:r>
              <w:rPr>
                <w:noProof/>
                <w:webHidden/>
              </w:rPr>
            </w:r>
            <w:r>
              <w:rPr>
                <w:noProof/>
                <w:webHidden/>
              </w:rPr>
              <w:fldChar w:fldCharType="separate"/>
            </w:r>
            <w:r>
              <w:rPr>
                <w:noProof/>
                <w:webHidden/>
              </w:rPr>
              <w:t>3</w:t>
            </w:r>
            <w:r>
              <w:rPr>
                <w:noProof/>
                <w:webHidden/>
              </w:rPr>
              <w:fldChar w:fldCharType="end"/>
            </w:r>
          </w:hyperlink>
        </w:p>
        <w:p w14:paraId="4FBA9096" w14:textId="75CF6D52" w:rsidR="00A95BAF" w:rsidRDefault="00A95BAF">
          <w:pPr>
            <w:pStyle w:val="TOC1"/>
            <w:tabs>
              <w:tab w:val="right" w:leader="dot" w:pos="9062"/>
            </w:tabs>
            <w:rPr>
              <w:noProof/>
              <w:kern w:val="2"/>
              <w:sz w:val="24"/>
              <w:szCs w:val="24"/>
              <w:lang w:eastAsia="nl-NL"/>
              <w14:ligatures w14:val="standardContextual"/>
            </w:rPr>
          </w:pPr>
          <w:hyperlink w:anchor="_Toc218603403" w:history="1">
            <w:r w:rsidRPr="001A311E">
              <w:rPr>
                <w:rStyle w:val="Hyperlink"/>
                <w:noProof/>
                <w:lang w:val="en-GB"/>
              </w:rPr>
              <w:t>Conclusion</w:t>
            </w:r>
            <w:r>
              <w:rPr>
                <w:noProof/>
                <w:webHidden/>
              </w:rPr>
              <w:tab/>
            </w:r>
            <w:r>
              <w:rPr>
                <w:noProof/>
                <w:webHidden/>
              </w:rPr>
              <w:fldChar w:fldCharType="begin"/>
            </w:r>
            <w:r>
              <w:rPr>
                <w:noProof/>
                <w:webHidden/>
              </w:rPr>
              <w:instrText xml:space="preserve"> PAGEREF _Toc218603403 \h </w:instrText>
            </w:r>
            <w:r>
              <w:rPr>
                <w:noProof/>
                <w:webHidden/>
              </w:rPr>
            </w:r>
            <w:r>
              <w:rPr>
                <w:noProof/>
                <w:webHidden/>
              </w:rPr>
              <w:fldChar w:fldCharType="separate"/>
            </w:r>
            <w:r>
              <w:rPr>
                <w:noProof/>
                <w:webHidden/>
              </w:rPr>
              <w:t>3</w:t>
            </w:r>
            <w:r>
              <w:rPr>
                <w:noProof/>
                <w:webHidden/>
              </w:rPr>
              <w:fldChar w:fldCharType="end"/>
            </w:r>
          </w:hyperlink>
        </w:p>
        <w:p w14:paraId="43499C17" w14:textId="26D0C72A" w:rsidR="00A95BAF" w:rsidRDefault="00A95BAF">
          <w:pPr>
            <w:pStyle w:val="TOC2"/>
            <w:tabs>
              <w:tab w:val="right" w:leader="dot" w:pos="9062"/>
            </w:tabs>
            <w:rPr>
              <w:noProof/>
              <w:kern w:val="2"/>
              <w:sz w:val="24"/>
              <w:szCs w:val="24"/>
              <w:lang w:eastAsia="nl-NL"/>
              <w14:ligatures w14:val="standardContextual"/>
            </w:rPr>
          </w:pPr>
          <w:hyperlink w:anchor="_Toc218603404" w:history="1">
            <w:r w:rsidRPr="001A311E">
              <w:rPr>
                <w:rStyle w:val="Hyperlink"/>
                <w:noProof/>
              </w:rPr>
              <w:t>Future work</w:t>
            </w:r>
            <w:r>
              <w:rPr>
                <w:noProof/>
                <w:webHidden/>
              </w:rPr>
              <w:tab/>
            </w:r>
            <w:r>
              <w:rPr>
                <w:noProof/>
                <w:webHidden/>
              </w:rPr>
              <w:fldChar w:fldCharType="begin"/>
            </w:r>
            <w:r>
              <w:rPr>
                <w:noProof/>
                <w:webHidden/>
              </w:rPr>
              <w:instrText xml:space="preserve"> PAGEREF _Toc218603404 \h </w:instrText>
            </w:r>
            <w:r>
              <w:rPr>
                <w:noProof/>
                <w:webHidden/>
              </w:rPr>
            </w:r>
            <w:r>
              <w:rPr>
                <w:noProof/>
                <w:webHidden/>
              </w:rPr>
              <w:fldChar w:fldCharType="separate"/>
            </w:r>
            <w:r>
              <w:rPr>
                <w:noProof/>
                <w:webHidden/>
              </w:rPr>
              <w:t>4</w:t>
            </w:r>
            <w:r>
              <w:rPr>
                <w:noProof/>
                <w:webHidden/>
              </w:rPr>
              <w:fldChar w:fldCharType="end"/>
            </w:r>
          </w:hyperlink>
        </w:p>
        <w:p w14:paraId="79F5F0C6" w14:textId="594F9AD2" w:rsidR="00A95BAF" w:rsidRDefault="00A95BAF">
          <w:pPr>
            <w:pStyle w:val="TOC3"/>
            <w:tabs>
              <w:tab w:val="right" w:leader="dot" w:pos="9062"/>
            </w:tabs>
            <w:rPr>
              <w:noProof/>
              <w:kern w:val="2"/>
              <w:sz w:val="24"/>
              <w:szCs w:val="24"/>
              <w:lang w:eastAsia="nl-NL"/>
              <w14:ligatures w14:val="standardContextual"/>
            </w:rPr>
          </w:pPr>
          <w:hyperlink w:anchor="_Toc218603405" w:history="1">
            <w:r w:rsidRPr="001A311E">
              <w:rPr>
                <w:rStyle w:val="Hyperlink"/>
                <w:b/>
                <w:bCs/>
                <w:i/>
                <w:iCs/>
                <w:noProof/>
              </w:rPr>
              <w:t>References</w:t>
            </w:r>
            <w:r>
              <w:rPr>
                <w:noProof/>
                <w:webHidden/>
              </w:rPr>
              <w:tab/>
            </w:r>
            <w:r>
              <w:rPr>
                <w:noProof/>
                <w:webHidden/>
              </w:rPr>
              <w:fldChar w:fldCharType="begin"/>
            </w:r>
            <w:r>
              <w:rPr>
                <w:noProof/>
                <w:webHidden/>
              </w:rPr>
              <w:instrText xml:space="preserve"> PAGEREF _Toc218603405 \h </w:instrText>
            </w:r>
            <w:r>
              <w:rPr>
                <w:noProof/>
                <w:webHidden/>
              </w:rPr>
            </w:r>
            <w:r>
              <w:rPr>
                <w:noProof/>
                <w:webHidden/>
              </w:rPr>
              <w:fldChar w:fldCharType="separate"/>
            </w:r>
            <w:r>
              <w:rPr>
                <w:noProof/>
                <w:webHidden/>
              </w:rPr>
              <w:t>4</w:t>
            </w:r>
            <w:r>
              <w:rPr>
                <w:noProof/>
                <w:webHidden/>
              </w:rPr>
              <w:fldChar w:fldCharType="end"/>
            </w:r>
          </w:hyperlink>
        </w:p>
        <w:p w14:paraId="6D04EC51" w14:textId="6B22D4A3" w:rsidR="00962C13" w:rsidRDefault="00962C13">
          <w:r>
            <w:rPr>
              <w:b/>
              <w:bCs/>
              <w:lang w:val="en-GB"/>
            </w:rPr>
            <w:fldChar w:fldCharType="end"/>
          </w:r>
        </w:p>
      </w:sdtContent>
    </w:sdt>
    <w:p w14:paraId="79D709EF" w14:textId="77777777" w:rsidR="00962C13" w:rsidRDefault="00962C13" w:rsidP="00BC11B2">
      <w:pPr>
        <w:rPr>
          <w:b/>
          <w:bCs/>
          <w:lang w:val="en-GB"/>
        </w:rPr>
      </w:pPr>
    </w:p>
    <w:p w14:paraId="5DE8F540" w14:textId="77777777" w:rsidR="00962C13" w:rsidRPr="00BC11B2" w:rsidRDefault="00962C13" w:rsidP="00BC11B2">
      <w:pPr>
        <w:spacing w:before="0" w:after="160" w:line="259" w:lineRule="auto"/>
        <w:rPr>
          <w:b/>
          <w:bCs/>
          <w:lang w:val="en-GB"/>
        </w:rPr>
      </w:pPr>
    </w:p>
    <w:p w14:paraId="2B87F4FD" w14:textId="0B7F011E" w:rsidR="00BC11B2" w:rsidRPr="00BC11B2" w:rsidRDefault="00BC11B2" w:rsidP="00962C13">
      <w:pPr>
        <w:pStyle w:val="Heading1"/>
        <w:rPr>
          <w:lang w:val="en-GB"/>
        </w:rPr>
      </w:pPr>
      <w:bookmarkStart w:id="0" w:name="_Toc218603394"/>
      <w:r w:rsidRPr="00BC11B2">
        <w:rPr>
          <w:lang w:val="en-GB"/>
        </w:rPr>
        <w:lastRenderedPageBreak/>
        <w:t>Introduction</w:t>
      </w:r>
      <w:bookmarkEnd w:id="0"/>
    </w:p>
    <w:p w14:paraId="5056240D" w14:textId="0D8121B1" w:rsidR="00A95BAF" w:rsidRDefault="00BC11B2" w:rsidP="00BC11B2">
      <w:pPr>
        <w:spacing w:before="0" w:after="160" w:line="259" w:lineRule="auto"/>
        <w:rPr>
          <w:lang w:val="en-GB"/>
        </w:rPr>
      </w:pPr>
      <w:r w:rsidRPr="00BC11B2">
        <w:rPr>
          <w:lang w:val="en-GB"/>
        </w:rPr>
        <w:t>Modern hospitals increasingly depend on digital systems for patient monitoring, diagnostics, and long-term storage of medical records. These records include highly sensitive information such as demographic data, vital-sign logs, diagnostic reports, laboratory results, and long-term physiological signals like ECG recordings. Ensuring the confidentiality and integrity of this data is critical, not only for patient privacy but also for compliance with regulations such as the GDPR.</w:t>
      </w:r>
    </w:p>
    <w:p w14:paraId="46E78516" w14:textId="4DDDAF77" w:rsidR="00A95BAF" w:rsidRDefault="00A95BAF" w:rsidP="00BC11B2">
      <w:pPr>
        <w:spacing w:before="0" w:after="160" w:line="259" w:lineRule="auto"/>
        <w:rPr>
          <w:lang w:val="en-GB"/>
        </w:rPr>
      </w:pPr>
      <w:r>
        <w:rPr>
          <w:lang w:val="en-GB"/>
        </w:rPr>
        <w:t>Currently m</w:t>
      </w:r>
      <w:r w:rsidR="00BC11B2" w:rsidRPr="00BC11B2">
        <w:rPr>
          <w:lang w:val="en-GB"/>
        </w:rPr>
        <w:t xml:space="preserve">ost current hospital information systems rely on classical public-key cryptography (e.g., RSA or ECC) to protect </w:t>
      </w:r>
      <w:r w:rsidRPr="00276C0F">
        <w:rPr>
          <w:lang w:val="en-GB"/>
        </w:rPr>
        <w:t>their data</w:t>
      </w:r>
      <w:r w:rsidR="00BC11B2" w:rsidRPr="00BC11B2">
        <w:rPr>
          <w:lang w:val="en-GB"/>
        </w:rPr>
        <w:t xml:space="preserve">. </w:t>
      </w:r>
      <w:r w:rsidRPr="00276C0F">
        <w:rPr>
          <w:lang w:val="en-GB"/>
        </w:rPr>
        <w:t>With the upcoming rise of quantum computing and the Q-day expected to</w:t>
      </w:r>
      <w:r>
        <w:rPr>
          <w:lang w:val="en-GB"/>
        </w:rPr>
        <w:t xml:space="preserve"> arrive in about 10 years. This data will not be safe anymore; </w:t>
      </w:r>
      <w:r w:rsidR="00276C0F">
        <w:rPr>
          <w:lang w:val="en-GB"/>
        </w:rPr>
        <w:t>therefore,</w:t>
      </w:r>
      <w:r>
        <w:rPr>
          <w:lang w:val="en-GB"/>
        </w:rPr>
        <w:t xml:space="preserve"> we will investigate Post-Quantum Cryptography (PQC). These schemes are believed to be secure in the era of the quantum computer. </w:t>
      </w:r>
    </w:p>
    <w:p w14:paraId="7A75CD1A" w14:textId="69370EF7" w:rsidR="00BC11B2" w:rsidRPr="00BC11B2" w:rsidRDefault="00BC11B2" w:rsidP="00BC11B2">
      <w:pPr>
        <w:spacing w:before="0" w:after="160" w:line="259" w:lineRule="auto"/>
        <w:rPr>
          <w:lang w:val="en-GB"/>
        </w:rPr>
      </w:pPr>
      <w:r w:rsidRPr="00BC11B2">
        <w:rPr>
          <w:lang w:val="en-GB"/>
        </w:rPr>
        <w:t xml:space="preserve">This assignment focuses on evaluating lattice-based PQC for a realistic application scenario: secure storage of patient data in a hospital environment, inspired by the Maxima Medical </w:t>
      </w:r>
      <w:proofErr w:type="spellStart"/>
      <w:r w:rsidRPr="00BC11B2">
        <w:rPr>
          <w:lang w:val="en-GB"/>
        </w:rPr>
        <w:t>Center</w:t>
      </w:r>
      <w:proofErr w:type="spellEnd"/>
      <w:r w:rsidRPr="00BC11B2">
        <w:rPr>
          <w:lang w:val="en-GB"/>
        </w:rPr>
        <w:t xml:space="preserve">. The main goal is to investigate whether Ring-Learning </w:t>
      </w:r>
      <w:r w:rsidR="004E492F" w:rsidRPr="00BC11B2">
        <w:rPr>
          <w:lang w:val="en-GB"/>
        </w:rPr>
        <w:t>with</w:t>
      </w:r>
      <w:r w:rsidRPr="00BC11B2">
        <w:rPr>
          <w:lang w:val="en-GB"/>
        </w:rPr>
        <w:t xml:space="preserve"> Errors (Ring-LWE)</w:t>
      </w:r>
      <w:r w:rsidR="00A95BAF">
        <w:rPr>
          <w:lang w:val="en-GB"/>
        </w:rPr>
        <w:t xml:space="preserve"> </w:t>
      </w:r>
      <w:r w:rsidRPr="00BC11B2">
        <w:rPr>
          <w:lang w:val="en-GB"/>
        </w:rPr>
        <w:t>based cryptography is suitable in terms of performance and memory efficiency, and whether optimization using the Number Theoretic Transform (NTT) significantly improves its practicality.</w:t>
      </w:r>
    </w:p>
    <w:p w14:paraId="144A6A0A" w14:textId="3751F81A" w:rsidR="00BC11B2" w:rsidRPr="00BC11B2" w:rsidRDefault="004E492F" w:rsidP="00BC11B2">
      <w:pPr>
        <w:spacing w:before="0" w:after="160" w:line="259" w:lineRule="auto"/>
        <w:rPr>
          <w:lang w:val="en-GB"/>
        </w:rPr>
      </w:pPr>
      <w:r>
        <w:rPr>
          <w:lang w:val="en-GB"/>
        </w:rPr>
        <w:t xml:space="preserve">We will work out this assignment at the hand of the research question: </w:t>
      </w:r>
    </w:p>
    <w:p w14:paraId="05D2C466" w14:textId="77777777" w:rsidR="00BC11B2" w:rsidRDefault="00BC11B2" w:rsidP="00BC11B2">
      <w:pPr>
        <w:spacing w:before="0" w:after="160" w:line="259" w:lineRule="auto"/>
        <w:rPr>
          <w:i/>
          <w:iCs/>
          <w:lang w:val="en-GB"/>
        </w:rPr>
      </w:pPr>
      <w:r w:rsidRPr="00BC11B2">
        <w:rPr>
          <w:i/>
          <w:iCs/>
          <w:lang w:val="en-GB"/>
        </w:rPr>
        <w:t>Is NTT-optimized Ring-LWE a suitable and efficient post-quantum cryptographic approach for securing stored medical data in a real hospital environment?</w:t>
      </w:r>
    </w:p>
    <w:p w14:paraId="179AEE55" w14:textId="65A6C6C3" w:rsidR="004E492F" w:rsidRPr="00BC11B2" w:rsidRDefault="004E492F" w:rsidP="00BC11B2">
      <w:pPr>
        <w:spacing w:before="0" w:after="160" w:line="259" w:lineRule="auto"/>
        <w:rPr>
          <w:lang w:val="en-GB"/>
        </w:rPr>
      </w:pPr>
      <w:r>
        <w:rPr>
          <w:lang w:val="en-GB"/>
        </w:rPr>
        <w:t xml:space="preserve">We also will focus on the computing time, because hospitals need to gain quick access to their data. Based on NTT information in the lectures and writing our proposal we will expect that PQC is a suitable way for a hospital like the Maxima Medical </w:t>
      </w:r>
      <w:proofErr w:type="spellStart"/>
      <w:r>
        <w:rPr>
          <w:lang w:val="en-GB"/>
        </w:rPr>
        <w:t>Center</w:t>
      </w:r>
      <w:proofErr w:type="spellEnd"/>
      <w:r>
        <w:rPr>
          <w:lang w:val="en-GB"/>
        </w:rPr>
        <w:t xml:space="preserve"> to store their data and that NTT will significantly improve the computing time and the efficiency of Ring-LWE. </w:t>
      </w:r>
    </w:p>
    <w:p w14:paraId="03FACD8F" w14:textId="606CD427" w:rsidR="00BC11B2" w:rsidRPr="00BC11B2" w:rsidRDefault="00BC11B2" w:rsidP="00BC11B2">
      <w:pPr>
        <w:spacing w:after="160" w:line="259" w:lineRule="auto"/>
      </w:pPr>
    </w:p>
    <w:p w14:paraId="47AC8E83" w14:textId="44D2F708" w:rsidR="00BC11B2" w:rsidRPr="00276C0F" w:rsidRDefault="00BC11B2" w:rsidP="00A95BAF">
      <w:pPr>
        <w:pStyle w:val="Heading1"/>
        <w:rPr>
          <w:lang w:val="en-GB"/>
        </w:rPr>
      </w:pPr>
      <w:bookmarkStart w:id="1" w:name="_Toc218603395"/>
      <w:r w:rsidRPr="00276C0F">
        <w:rPr>
          <w:rStyle w:val="Heading1Char"/>
          <w:caps/>
          <w:shd w:val="clear" w:color="auto" w:fill="auto"/>
          <w:lang w:val="en-GB"/>
        </w:rPr>
        <w:t>Explanation of the Chosen Algorithms</w:t>
      </w:r>
      <w:bookmarkEnd w:id="1"/>
    </w:p>
    <w:p w14:paraId="41E424D3" w14:textId="223210DC" w:rsidR="00BC11B2" w:rsidRPr="00BC11B2" w:rsidRDefault="00BC11B2" w:rsidP="00962C13">
      <w:pPr>
        <w:pStyle w:val="Heading2"/>
        <w:rPr>
          <w:lang w:val="en-GB"/>
        </w:rPr>
      </w:pPr>
      <w:bookmarkStart w:id="2" w:name="_Toc218603396"/>
      <w:r w:rsidRPr="00BC11B2">
        <w:rPr>
          <w:lang w:val="en-GB"/>
        </w:rPr>
        <w:t>Ring-LWE</w:t>
      </w:r>
      <w:bookmarkEnd w:id="2"/>
    </w:p>
    <w:p w14:paraId="68659D20" w14:textId="35E708BC" w:rsidR="00BC11B2" w:rsidRPr="00BC11B2" w:rsidRDefault="00BC11B2" w:rsidP="00BC11B2">
      <w:pPr>
        <w:spacing w:before="0" w:after="160" w:line="259" w:lineRule="auto"/>
        <w:rPr>
          <w:lang w:val="en-GB"/>
        </w:rPr>
      </w:pPr>
      <w:r w:rsidRPr="00BC11B2">
        <w:rPr>
          <w:lang w:val="en-GB"/>
        </w:rPr>
        <w:t xml:space="preserve">Ring-LWE is a lattice-based cryptographic construction derived from the Learning </w:t>
      </w:r>
      <w:proofErr w:type="gramStart"/>
      <w:r w:rsidRPr="00BC11B2">
        <w:rPr>
          <w:lang w:val="en-GB"/>
        </w:rPr>
        <w:t>With</w:t>
      </w:r>
      <w:proofErr w:type="gramEnd"/>
      <w:r w:rsidRPr="00BC11B2">
        <w:rPr>
          <w:lang w:val="en-GB"/>
        </w:rPr>
        <w:t xml:space="preserve"> Errors (LWE) problem, which is believed to be hard for both classical and quantum computers</w:t>
      </w:r>
      <w:r w:rsidR="005A6328" w:rsidRPr="005A6328">
        <w:rPr>
          <w:lang w:val="en-GB"/>
        </w:rPr>
        <w:t xml:space="preserve"> (</w:t>
      </w:r>
      <w:r w:rsidR="005A6328" w:rsidRPr="005A6328">
        <w:rPr>
          <w:lang w:val="en-GB"/>
        </w:rPr>
        <w:t>Regev</w:t>
      </w:r>
      <w:r w:rsidR="005A6328" w:rsidRPr="005A6328">
        <w:rPr>
          <w:lang w:val="en-GB"/>
        </w:rPr>
        <w:t>, 2009)</w:t>
      </w:r>
      <w:r w:rsidRPr="00BC11B2">
        <w:rPr>
          <w:lang w:val="en-GB"/>
        </w:rPr>
        <w:t>. Instead of operating over general matrices, Ring-LWE works in polynomial rings of the form:</w:t>
      </w:r>
    </w:p>
    <w:p w14:paraId="0910369D" w14:textId="6C9176E9" w:rsidR="005A6328" w:rsidRPr="005A6328" w:rsidRDefault="005A6328" w:rsidP="00BC11B2">
      <w:pPr>
        <w:spacing w:before="0" w:after="160" w:line="259" w:lineRule="auto"/>
        <w:rPr>
          <w:lang w:val="en-GB"/>
        </w:rPr>
      </w:pPr>
      <m:oMathPara>
        <m:oMath>
          <m:sSub>
            <m:sSubPr>
              <m:ctrlPr>
                <w:rPr>
                  <w:rFonts w:ascii="Cambria Math" w:hAnsi="Cambria Math"/>
                  <w:i/>
                  <w:lang w:val="en-GB"/>
                </w:rPr>
              </m:ctrlPr>
            </m:sSubPr>
            <m:e>
              <m:r>
                <w:rPr>
                  <w:rFonts w:ascii="Cambria Math" w:hAnsi="Cambria Math"/>
                  <w:lang w:val="en-GB"/>
                </w:rPr>
                <m:t>R</m:t>
              </m:r>
            </m:e>
            <m:sub>
              <m:r>
                <w:rPr>
                  <w:rFonts w:ascii="Cambria Math" w:hAnsi="Cambria Math"/>
                  <w:lang w:val="en-GB"/>
                </w:rPr>
                <m:t>q</m:t>
              </m:r>
            </m:sub>
          </m:sSub>
          <m:r>
            <w:rPr>
              <w:rFonts w:ascii="Cambria Math" w:hAnsi="Cambria Math"/>
              <w:lang w:val="en-GB"/>
            </w:rPr>
            <m:t>=</m:t>
          </m:r>
          <m:f>
            <m:fPr>
              <m:ctrlPr>
                <w:rPr>
                  <w:rFonts w:ascii="Cambria Math" w:hAnsi="Cambria Math"/>
                  <w:i/>
                  <w:lang w:val="en-GB"/>
                </w:rPr>
              </m:ctrlPr>
            </m:fPr>
            <m:num>
              <m:sSub>
                <m:sSubPr>
                  <m:ctrlPr>
                    <w:rPr>
                      <w:rFonts w:ascii="Cambria Math" w:hAnsi="Cambria Math"/>
                      <w:i/>
                      <w:lang w:val="en-GB"/>
                    </w:rPr>
                  </m:ctrlPr>
                </m:sSubPr>
                <m:e>
                  <m:r>
                    <m:rPr>
                      <m:scr m:val="double-struck"/>
                    </m:rPr>
                    <w:rPr>
                      <w:rFonts w:ascii="Cambria Math" w:hAnsi="Cambria Math"/>
                      <w:lang w:val="en-GB"/>
                    </w:rPr>
                    <m:t>Z</m:t>
                  </m:r>
                </m:e>
                <m:sub>
                  <m:r>
                    <w:rPr>
                      <w:rFonts w:ascii="Cambria Math" w:hAnsi="Cambria Math"/>
                      <w:lang w:val="en-GB"/>
                    </w:rPr>
                    <m:t>q</m:t>
                  </m:r>
                  <m:d>
                    <m:dPr>
                      <m:begChr m:val="["/>
                      <m:endChr m:val="]"/>
                      <m:ctrlPr>
                        <w:rPr>
                          <w:rFonts w:ascii="Cambria Math" w:hAnsi="Cambria Math"/>
                          <w:i/>
                          <w:lang w:val="en-GB"/>
                        </w:rPr>
                      </m:ctrlPr>
                    </m:dPr>
                    <m:e>
                      <m:r>
                        <w:rPr>
                          <w:rFonts w:ascii="Cambria Math" w:hAnsi="Cambria Math"/>
                          <w:lang w:val="en-GB"/>
                        </w:rPr>
                        <m:t>x</m:t>
                      </m:r>
                    </m:e>
                  </m:d>
                </m:sub>
              </m:sSub>
            </m:num>
            <m:den>
              <m:d>
                <m:dPr>
                  <m:ctrlPr>
                    <w:rPr>
                      <w:rFonts w:ascii="Cambria Math" w:hAnsi="Cambria Math"/>
                      <w:i/>
                      <w:lang w:val="en-GB"/>
                    </w:rPr>
                  </m:ctrlPr>
                </m:dPr>
                <m:e>
                  <m:sSup>
                    <m:sSupPr>
                      <m:ctrlPr>
                        <w:rPr>
                          <w:rFonts w:ascii="Cambria Math" w:hAnsi="Cambria Math"/>
                          <w:i/>
                          <w:lang w:val="en-GB"/>
                        </w:rPr>
                      </m:ctrlPr>
                    </m:sSupPr>
                    <m:e>
                      <m:r>
                        <w:rPr>
                          <w:rFonts w:ascii="Cambria Math" w:hAnsi="Cambria Math"/>
                          <w:lang w:val="en-GB"/>
                        </w:rPr>
                        <m:t>x</m:t>
                      </m:r>
                    </m:e>
                    <m:sup>
                      <m:r>
                        <w:rPr>
                          <w:rFonts w:ascii="Cambria Math" w:hAnsi="Cambria Math"/>
                          <w:lang w:val="en-GB"/>
                        </w:rPr>
                        <m:t>n</m:t>
                      </m:r>
                    </m:sup>
                  </m:sSup>
                  <m:r>
                    <w:rPr>
                      <w:rFonts w:ascii="Cambria Math" w:hAnsi="Cambria Math"/>
                      <w:lang w:val="en-GB"/>
                    </w:rPr>
                    <m:t>+ 1</m:t>
                  </m:r>
                </m:e>
              </m:d>
            </m:den>
          </m:f>
        </m:oMath>
      </m:oMathPara>
    </w:p>
    <w:p w14:paraId="2BA1E76A" w14:textId="77777777" w:rsidR="005A6328" w:rsidRPr="00BC11B2" w:rsidRDefault="005A6328" w:rsidP="00BC11B2">
      <w:pPr>
        <w:spacing w:before="0" w:after="160" w:line="259" w:lineRule="auto"/>
        <w:rPr>
          <w:lang w:val="en-GB"/>
        </w:rPr>
      </w:pPr>
    </w:p>
    <w:p w14:paraId="2F5AB588" w14:textId="379DD37D" w:rsidR="00BC11B2" w:rsidRPr="00BC11B2" w:rsidRDefault="00BC11B2" w:rsidP="00BC11B2">
      <w:pPr>
        <w:spacing w:before="0" w:after="160" w:line="259" w:lineRule="auto"/>
        <w:rPr>
          <w:lang w:val="en-GB"/>
        </w:rPr>
      </w:pPr>
      <w:r w:rsidRPr="00BC11B2">
        <w:rPr>
          <w:lang w:val="en-GB"/>
        </w:rPr>
        <w:t>where (</w:t>
      </w:r>
      <m:oMath>
        <m:r>
          <w:rPr>
            <w:rFonts w:ascii="Cambria Math" w:hAnsi="Cambria Math"/>
            <w:lang w:val="en-GB"/>
          </w:rPr>
          <m:t>n</m:t>
        </m:r>
      </m:oMath>
      <w:r w:rsidRPr="00BC11B2">
        <w:rPr>
          <w:lang w:val="en-GB"/>
        </w:rPr>
        <w:t>) is typically a power of two and (</w:t>
      </w:r>
      <m:oMath>
        <m:r>
          <w:rPr>
            <w:rFonts w:ascii="Cambria Math" w:hAnsi="Cambria Math"/>
            <w:lang w:val="en-GB"/>
          </w:rPr>
          <m:t>q</m:t>
        </m:r>
      </m:oMath>
      <w:r w:rsidRPr="00BC11B2">
        <w:rPr>
          <w:lang w:val="en-GB"/>
        </w:rPr>
        <w:t>) is a modulus. Security relies on the difficulty of distinguishing noisy polynomial samples from uniformly random ones.</w:t>
      </w:r>
    </w:p>
    <w:p w14:paraId="45F2F713" w14:textId="77777777" w:rsidR="00BC11B2" w:rsidRPr="00BC11B2" w:rsidRDefault="00BC11B2" w:rsidP="00BC11B2">
      <w:pPr>
        <w:spacing w:before="0" w:after="160" w:line="259" w:lineRule="auto"/>
        <w:rPr>
          <w:lang w:val="en-GB"/>
        </w:rPr>
      </w:pPr>
      <w:r w:rsidRPr="00BC11B2">
        <w:rPr>
          <w:lang w:val="en-GB"/>
        </w:rPr>
        <w:t>In a Ring-LWE–based encryption scheme, keys and ciphertexts are represented as polynomials. Encryption involves polynomial multiplication and addition with small error terms. Compared to standard LWE, Ring-LWE significantly reduces key sizes and improves efficiency due to its algebraic structure, making it attractive for practical implementations.</w:t>
      </w:r>
    </w:p>
    <w:p w14:paraId="14FD777C" w14:textId="08F44047" w:rsidR="00BC11B2" w:rsidRPr="00276C0F" w:rsidRDefault="00BC11B2" w:rsidP="00962C13">
      <w:pPr>
        <w:pStyle w:val="Heading2"/>
        <w:rPr>
          <w:lang w:val="en-GB"/>
        </w:rPr>
      </w:pPr>
      <w:bookmarkStart w:id="3" w:name="_Toc218603397"/>
      <w:r w:rsidRPr="00276C0F">
        <w:rPr>
          <w:rStyle w:val="Heading2Char"/>
          <w:caps/>
          <w:shd w:val="clear" w:color="auto" w:fill="auto"/>
          <w:lang w:val="en-GB"/>
        </w:rPr>
        <w:t>Number Theoretic Transform (NTT)</w:t>
      </w:r>
      <w:bookmarkEnd w:id="3"/>
    </w:p>
    <w:p w14:paraId="5ADD92E2" w14:textId="162E51BE" w:rsidR="00BC11B2" w:rsidRPr="00BC11B2" w:rsidRDefault="00BC11B2" w:rsidP="00BC11B2">
      <w:pPr>
        <w:spacing w:before="0" w:after="160" w:line="259" w:lineRule="auto"/>
        <w:rPr>
          <w:lang w:val="en-GB"/>
        </w:rPr>
      </w:pPr>
      <w:r w:rsidRPr="00BC11B2">
        <w:rPr>
          <w:lang w:val="en-GB"/>
        </w:rPr>
        <w:t xml:space="preserve">The most computationally </w:t>
      </w:r>
      <w:r w:rsidR="00276C0F" w:rsidRPr="00276C0F">
        <w:rPr>
          <w:lang w:val="en-GB"/>
        </w:rPr>
        <w:t>heavy</w:t>
      </w:r>
      <w:r w:rsidRPr="00BC11B2">
        <w:rPr>
          <w:lang w:val="en-GB"/>
        </w:rPr>
        <w:t xml:space="preserve"> operation in Ring-LWE is polynomial multiplication. A naïve multiplication has quadratic complexity </w:t>
      </w:r>
      <m:oMath>
        <m:r>
          <w:rPr>
            <w:rFonts w:ascii="Cambria Math" w:hAnsi="Cambria Math"/>
            <w:lang w:val="en-GB"/>
          </w:rPr>
          <m:t>O(n^2),</m:t>
        </m:r>
      </m:oMath>
      <w:r w:rsidRPr="00BC11B2">
        <w:rPr>
          <w:lang w:val="en-GB"/>
        </w:rPr>
        <w:t xml:space="preserve"> which quickly becomes impractical for realistic parameter sizes.</w:t>
      </w:r>
    </w:p>
    <w:p w14:paraId="0158C2D8" w14:textId="5EC8774D" w:rsidR="00BC11B2" w:rsidRPr="00BC11B2" w:rsidRDefault="00BC11B2" w:rsidP="00BC11B2">
      <w:pPr>
        <w:spacing w:before="0" w:after="160" w:line="259" w:lineRule="auto"/>
        <w:rPr>
          <w:lang w:val="en-GB"/>
        </w:rPr>
      </w:pPr>
      <w:r w:rsidRPr="00BC11B2">
        <w:rPr>
          <w:lang w:val="en-GB"/>
        </w:rPr>
        <w:lastRenderedPageBreak/>
        <w:t xml:space="preserve">The Number Theoretic Transform (NTT) is a variant of the Fast Fourier Transform (FFT) that operates over finite fields. It allows polynomial multiplication to be performed in </w:t>
      </w:r>
      <m:oMath>
        <m:func>
          <m:funcPr>
            <m:ctrlPr>
              <w:rPr>
                <w:rFonts w:ascii="Cambria Math" w:hAnsi="Cambria Math"/>
                <w:i/>
                <w:lang w:val="en-GB"/>
              </w:rPr>
            </m:ctrlPr>
          </m:funcPr>
          <m:fName>
            <m:sSub>
              <m:sSubPr>
                <m:ctrlPr>
                  <w:rPr>
                    <w:rFonts w:ascii="Cambria Math" w:hAnsi="Cambria Math"/>
                    <w:i/>
                    <w:lang w:val="en-GB"/>
                  </w:rPr>
                </m:ctrlPr>
              </m:sSubPr>
              <m:e>
                <m:r>
                  <m:rPr>
                    <m:sty m:val="p"/>
                  </m:rPr>
                  <w:rPr>
                    <w:rFonts w:ascii="Cambria Math" w:hAnsi="Cambria Math"/>
                    <w:lang w:val="en-GB"/>
                  </w:rPr>
                  <m:t xml:space="preserve">O </m:t>
                </m:r>
                <m:r>
                  <m:rPr>
                    <m:sty m:val="p"/>
                  </m:rPr>
                  <w:rPr>
                    <w:rFonts w:ascii="Cambria Math" w:hAnsi="Cambria Math"/>
                    <w:lang w:val="en-GB"/>
                  </w:rPr>
                  <m:t>log</m:t>
                </m:r>
              </m:e>
              <m:sub>
                <m:r>
                  <w:rPr>
                    <w:rFonts w:ascii="Cambria Math" w:hAnsi="Cambria Math"/>
                    <w:lang w:val="en-GB"/>
                  </w:rPr>
                  <m:t>n</m:t>
                </m:r>
              </m:sub>
            </m:sSub>
          </m:fName>
          <m:e>
            <m:r>
              <w:rPr>
                <w:rFonts w:ascii="Cambria Math" w:hAnsi="Cambria Math"/>
                <w:lang w:val="en-GB"/>
              </w:rPr>
              <m:t>n</m:t>
            </m:r>
          </m:e>
        </m:func>
      </m:oMath>
      <w:r w:rsidRPr="00BC11B2">
        <w:rPr>
          <w:lang w:val="en-GB"/>
        </w:rPr>
        <w:t xml:space="preserve"> time by transforming polynomials into the NTT domain, performing pointwise multiplication, and transforming the result back.</w:t>
      </w:r>
    </w:p>
    <w:p w14:paraId="45378AAC" w14:textId="5B4192DA" w:rsidR="00BC11B2" w:rsidRPr="00BC11B2" w:rsidRDefault="00BC11B2" w:rsidP="00BC11B2">
      <w:pPr>
        <w:spacing w:before="0" w:after="160" w:line="259" w:lineRule="auto"/>
        <w:rPr>
          <w:lang w:val="en-GB"/>
        </w:rPr>
      </w:pPr>
      <w:r w:rsidRPr="00BC11B2">
        <w:rPr>
          <w:lang w:val="en-GB"/>
        </w:rPr>
        <w:t>By using NTT, Ring-LWE implementations can achieve significant speed-ups, especially for larger polynomials. This optimization is used in many standardized PQC schemes, such as CRYSTALS-Kyber</w:t>
      </w:r>
      <w:r w:rsidR="005A6328">
        <w:rPr>
          <w:lang w:val="en-GB"/>
        </w:rPr>
        <w:t xml:space="preserve"> (Bos, 2021)</w:t>
      </w:r>
    </w:p>
    <w:p w14:paraId="7ECFB6C8" w14:textId="2E4F1C11" w:rsidR="00BC11B2" w:rsidRPr="005A6328" w:rsidRDefault="00BC11B2" w:rsidP="00A95BAF">
      <w:pPr>
        <w:pStyle w:val="Heading2"/>
        <w:rPr>
          <w:lang w:val="en-GB"/>
        </w:rPr>
      </w:pPr>
      <w:bookmarkStart w:id="4" w:name="_Toc218603398"/>
      <w:r w:rsidRPr="005A6328">
        <w:rPr>
          <w:rStyle w:val="Heading2Char"/>
          <w:caps/>
          <w:shd w:val="clear" w:color="auto" w:fill="auto"/>
          <w:lang w:val="en-GB"/>
        </w:rPr>
        <w:t>Relevance to Medical Data Storage</w:t>
      </w:r>
      <w:bookmarkEnd w:id="4"/>
    </w:p>
    <w:p w14:paraId="0FB4802C" w14:textId="74219532" w:rsidR="00BC11B2" w:rsidRDefault="00BC11B2" w:rsidP="00830E2C">
      <w:pPr>
        <w:spacing w:before="0" w:after="160" w:line="259" w:lineRule="auto"/>
        <w:rPr>
          <w:lang w:val="en-GB"/>
        </w:rPr>
      </w:pPr>
      <w:r w:rsidRPr="00BC11B2">
        <w:rPr>
          <w:lang w:val="en-GB"/>
        </w:rPr>
        <w:t>Hospital data ranges from small files (kilobytes) to large continuous recordings (megabytes). Encryption schemes must therefore support efficient handling of varying data sizes while minimizing latency and memory overhead. Ring-LWE provides strong security guarantees, while NTT improves performance enough to make frequent access to encrypted data feasible.</w:t>
      </w:r>
    </w:p>
    <w:p w14:paraId="217A2112" w14:textId="77777777" w:rsidR="00830E2C" w:rsidRPr="00BC11B2" w:rsidRDefault="00830E2C" w:rsidP="00830E2C">
      <w:pPr>
        <w:spacing w:before="0" w:after="160" w:line="259" w:lineRule="auto"/>
        <w:rPr>
          <w:lang w:val="en-GB"/>
        </w:rPr>
      </w:pPr>
    </w:p>
    <w:p w14:paraId="1AA5C924" w14:textId="26A095D8" w:rsidR="00BC11B2" w:rsidRPr="00830E2C" w:rsidRDefault="00BC11B2" w:rsidP="00A95BAF">
      <w:pPr>
        <w:pStyle w:val="Heading1"/>
        <w:rPr>
          <w:lang w:val="en-GB"/>
        </w:rPr>
      </w:pPr>
      <w:bookmarkStart w:id="5" w:name="_Toc218603399"/>
      <w:r w:rsidRPr="00830E2C">
        <w:rPr>
          <w:rStyle w:val="Heading1Char"/>
          <w:caps/>
          <w:shd w:val="clear" w:color="auto" w:fill="auto"/>
          <w:lang w:val="en-GB"/>
        </w:rPr>
        <w:t>Results and Implementation</w:t>
      </w:r>
      <w:bookmarkEnd w:id="5"/>
    </w:p>
    <w:p w14:paraId="65222F0C" w14:textId="65C36898" w:rsidR="00BC11B2" w:rsidRPr="00BC11B2" w:rsidRDefault="00BC11B2" w:rsidP="00962C13">
      <w:pPr>
        <w:pStyle w:val="Heading2"/>
        <w:rPr>
          <w:lang w:val="en-GB"/>
        </w:rPr>
      </w:pPr>
      <w:bookmarkStart w:id="6" w:name="_Toc218603400"/>
      <w:r w:rsidRPr="00BC11B2">
        <w:rPr>
          <w:lang w:val="en-GB"/>
        </w:rPr>
        <w:t>Implementation Overview</w:t>
      </w:r>
      <w:bookmarkEnd w:id="6"/>
    </w:p>
    <w:p w14:paraId="6B73D40F" w14:textId="10309B33" w:rsidR="00BC11B2" w:rsidRPr="00BC11B2" w:rsidRDefault="006417E8" w:rsidP="00BC11B2">
      <w:pPr>
        <w:spacing w:before="0" w:after="160" w:line="259" w:lineRule="auto"/>
        <w:rPr>
          <w:lang w:val="en-GB"/>
        </w:rPr>
      </w:pPr>
      <w:r>
        <w:rPr>
          <w:lang w:val="en-GB"/>
        </w:rPr>
        <w:t>T</w:t>
      </w:r>
      <w:r w:rsidRPr="006417E8">
        <w:rPr>
          <w:lang w:val="en-GB"/>
        </w:rPr>
        <w:t>o evaluate the performance impact of NTT, we implemented two variants of Ring-LWE polynomial multiplication in Python: a baseline version using naïve polynomial multiplication and an optimized version using the Number Theoretic Transform. Rather than implementing a full production-ready encryption system, the focus was on benchmarking the core cryptographic operation that dominates Ring-LWE performance.</w:t>
      </w:r>
    </w:p>
    <w:p w14:paraId="1345C9F7" w14:textId="64639475" w:rsidR="00BC11B2" w:rsidRPr="00830E2C" w:rsidRDefault="00BC11B2" w:rsidP="00A95BAF">
      <w:pPr>
        <w:pStyle w:val="Heading2"/>
        <w:rPr>
          <w:lang w:val="en-GB"/>
        </w:rPr>
      </w:pPr>
      <w:bookmarkStart w:id="7" w:name="_Toc218603401"/>
      <w:r w:rsidRPr="00830E2C">
        <w:rPr>
          <w:rStyle w:val="Heading2Char"/>
          <w:caps/>
          <w:shd w:val="clear" w:color="auto" w:fill="auto"/>
          <w:lang w:val="en-GB"/>
        </w:rPr>
        <w:t>Evaluation Methodology</w:t>
      </w:r>
      <w:bookmarkEnd w:id="7"/>
    </w:p>
    <w:p w14:paraId="79941F4D" w14:textId="0B49A013" w:rsidR="008A1956" w:rsidRPr="00BC11B2" w:rsidRDefault="008A1956" w:rsidP="008A1956">
      <w:pPr>
        <w:spacing w:before="0" w:after="160" w:line="259" w:lineRule="auto"/>
        <w:rPr>
          <w:lang w:val="en-GB"/>
        </w:rPr>
      </w:pPr>
      <w:r w:rsidRPr="008A1956">
        <w:rPr>
          <w:lang w:val="en-GB"/>
        </w:rPr>
        <w:t>The implementation generates random polynomials representing Ring-LWE operands and measures computation time for both approaches under identical conditions. Multiple polynomial sizes were tested to reflect increasing security parameters and realistic post-quantum workloads. Each experiment was repeated several times to account for runtime variability.</w:t>
      </w:r>
    </w:p>
    <w:p w14:paraId="5238C2B7" w14:textId="2C6C5E6B" w:rsidR="00BC11B2" w:rsidRPr="00BC11B2" w:rsidRDefault="00BC11B2" w:rsidP="00962C13">
      <w:pPr>
        <w:pStyle w:val="Heading2"/>
        <w:rPr>
          <w:lang w:val="en-GB"/>
        </w:rPr>
      </w:pPr>
      <w:bookmarkStart w:id="8" w:name="_Toc218603402"/>
      <w:r w:rsidRPr="00BC11B2">
        <w:rPr>
          <w:lang w:val="en-GB"/>
        </w:rPr>
        <w:t>Experimental Results</w:t>
      </w:r>
      <w:bookmarkEnd w:id="8"/>
    </w:p>
    <w:p w14:paraId="023A3F1C" w14:textId="1FD5EE57" w:rsidR="008A1956" w:rsidRPr="008A1956" w:rsidRDefault="008A1956" w:rsidP="008A1956">
      <w:pPr>
        <w:spacing w:before="0" w:after="160" w:line="259" w:lineRule="auto"/>
        <w:rPr>
          <w:lang w:val="en-GB"/>
        </w:rPr>
      </w:pPr>
      <w:r w:rsidRPr="00962C13">
        <w:rPr>
          <w:lang w:val="en-GB"/>
        </w:rPr>
        <w:drawing>
          <wp:anchor distT="0" distB="0" distL="114300" distR="114300" simplePos="0" relativeHeight="251659264" behindDoc="0" locked="0" layoutInCell="1" allowOverlap="1" wp14:anchorId="047F143E" wp14:editId="034BED0C">
            <wp:simplePos x="0" y="0"/>
            <wp:positionH relativeFrom="margin">
              <wp:align>right</wp:align>
            </wp:positionH>
            <wp:positionV relativeFrom="paragraph">
              <wp:posOffset>121647</wp:posOffset>
            </wp:positionV>
            <wp:extent cx="2954020" cy="2216150"/>
            <wp:effectExtent l="0" t="0" r="0" b="0"/>
            <wp:wrapSquare wrapText="bothSides"/>
            <wp:docPr id="1148070297" name="Picture 1" descr="A group of graph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70297" name="Picture 1" descr="A group of graphs with numbe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4020" cy="2216150"/>
                    </a:xfrm>
                    <a:prstGeom prst="rect">
                      <a:avLst/>
                    </a:prstGeom>
                  </pic:spPr>
                </pic:pic>
              </a:graphicData>
            </a:graphic>
            <wp14:sizeRelH relativeFrom="margin">
              <wp14:pctWidth>0</wp14:pctWidth>
            </wp14:sizeRelH>
            <wp14:sizeRelV relativeFrom="margin">
              <wp14:pctHeight>0</wp14:pctHeight>
            </wp14:sizeRelV>
          </wp:anchor>
        </w:drawing>
      </w:r>
      <w:r w:rsidR="00BC11B2" w:rsidRPr="00BC11B2">
        <w:rPr>
          <w:lang w:val="en-GB"/>
        </w:rPr>
        <w:t>T</w:t>
      </w:r>
      <w:r w:rsidRPr="008A1956">
        <w:rPr>
          <w:lang w:val="en-GB"/>
        </w:rPr>
        <w:t xml:space="preserve">he results show that while the baseline implementation functions correctly, its runtime increases rapidly as the polynomial size grows. In contrast, the NTT-optimized implementation scales significantly better and consistently outperforms the naïve approach. For larger values of </w:t>
      </w:r>
      <m:oMath>
        <m:r>
          <w:rPr>
            <w:rFonts w:ascii="Cambria Math" w:hAnsi="Cambria Math"/>
          </w:rPr>
          <m:t>n</m:t>
        </m:r>
      </m:oMath>
      <w:r w:rsidRPr="008A1956">
        <w:rPr>
          <w:lang w:val="en-GB"/>
        </w:rPr>
        <w:t>, the measured speedup exceeds an order of magnitude, clearly demonstrating the importance of NTT optimization. Memory usage is comparable for both implementations, as NTT primarily affects computation rather than storage.</w:t>
      </w:r>
    </w:p>
    <w:p w14:paraId="0F93B95E" w14:textId="77777777" w:rsidR="008A1956" w:rsidRPr="008A1956" w:rsidRDefault="008A1956" w:rsidP="008A1956">
      <w:pPr>
        <w:spacing w:before="0" w:after="160" w:line="259" w:lineRule="auto"/>
        <w:rPr>
          <w:lang w:val="en-GB"/>
        </w:rPr>
      </w:pPr>
      <w:r w:rsidRPr="008A1956">
        <w:rPr>
          <w:lang w:val="en-GB"/>
        </w:rPr>
        <w:t>These findings confirm that NTT is essential for making Ring-LWE practical in performance-sensitive environments such as hospital data storage systems.</w:t>
      </w:r>
    </w:p>
    <w:p w14:paraId="551A9C70" w14:textId="77777777" w:rsidR="008A1956" w:rsidRPr="00BC11B2" w:rsidRDefault="008A1956" w:rsidP="008A1956">
      <w:pPr>
        <w:spacing w:before="0" w:after="160" w:line="259" w:lineRule="auto"/>
        <w:rPr>
          <w:lang w:val="en-GB"/>
        </w:rPr>
      </w:pPr>
    </w:p>
    <w:p w14:paraId="7BAAC3F5" w14:textId="5B16498C" w:rsidR="00BC11B2" w:rsidRDefault="00BC11B2" w:rsidP="00BC11B2">
      <w:pPr>
        <w:spacing w:after="160" w:line="259" w:lineRule="auto"/>
        <w:rPr>
          <w:lang w:val="en-GB"/>
        </w:rPr>
      </w:pPr>
    </w:p>
    <w:p w14:paraId="589FBE14" w14:textId="77777777" w:rsidR="008A1956" w:rsidRPr="00BC11B2" w:rsidRDefault="008A1956" w:rsidP="00BC11B2">
      <w:pPr>
        <w:spacing w:after="160" w:line="259" w:lineRule="auto"/>
        <w:rPr>
          <w:lang w:val="en-GB"/>
        </w:rPr>
      </w:pPr>
    </w:p>
    <w:p w14:paraId="612C92DA" w14:textId="0423FD96" w:rsidR="00BC11B2" w:rsidRPr="00BC11B2" w:rsidRDefault="00BC11B2" w:rsidP="00962C13">
      <w:pPr>
        <w:pStyle w:val="Heading1"/>
        <w:rPr>
          <w:lang w:val="en-GB"/>
        </w:rPr>
      </w:pPr>
      <w:bookmarkStart w:id="9" w:name="_Toc218603403"/>
      <w:r w:rsidRPr="00BC11B2">
        <w:rPr>
          <w:lang w:val="en-GB"/>
        </w:rPr>
        <w:lastRenderedPageBreak/>
        <w:t>Conclusion</w:t>
      </w:r>
      <w:bookmarkEnd w:id="9"/>
    </w:p>
    <w:p w14:paraId="347008CC" w14:textId="77777777" w:rsidR="00A60ECA" w:rsidRDefault="00A60ECA" w:rsidP="00BC11B2">
      <w:pPr>
        <w:spacing w:before="0" w:after="160" w:line="259" w:lineRule="auto"/>
        <w:rPr>
          <w:lang w:val="en-GB"/>
        </w:rPr>
      </w:pPr>
      <w:r w:rsidRPr="00A60ECA">
        <w:rPr>
          <w:lang w:val="en-GB"/>
        </w:rPr>
        <w:t>This project investigated the feasibility of Ring-LWE–based post-quantum cryptography for securing stored medical data in a hospital environment. While Ring-LWE provides strong security guarantees, a naïve implementation is not efficient enough for large-scale or time-sensitive applications</w:t>
      </w:r>
    </w:p>
    <w:p w14:paraId="5E68DA94" w14:textId="367B54C6" w:rsidR="00BC11B2" w:rsidRPr="00BC11B2" w:rsidRDefault="00BC11B2" w:rsidP="00BC11B2">
      <w:pPr>
        <w:spacing w:before="0" w:after="160" w:line="259" w:lineRule="auto"/>
        <w:rPr>
          <w:lang w:val="en-GB"/>
        </w:rPr>
      </w:pPr>
      <w:r w:rsidRPr="00BC11B2">
        <w:rPr>
          <w:lang w:val="en-GB"/>
        </w:rPr>
        <w:t>The introduction of the Number Theoretic Transform significantly improves performance without compromising security. This makes NTT-optimized Ring-LWE a realistic candidate for protecting sensitive medical records against future quantum attacks.</w:t>
      </w:r>
    </w:p>
    <w:p w14:paraId="77964118" w14:textId="5C2B19C9" w:rsidR="00BC11B2" w:rsidRPr="00BC11B2" w:rsidRDefault="00BC11B2" w:rsidP="00BC11B2">
      <w:pPr>
        <w:spacing w:before="0" w:after="160" w:line="259" w:lineRule="auto"/>
        <w:rPr>
          <w:lang w:val="en-GB"/>
        </w:rPr>
      </w:pPr>
      <w:r w:rsidRPr="00BC11B2">
        <w:rPr>
          <w:lang w:val="en-GB"/>
        </w:rPr>
        <w:t xml:space="preserve">In a real hospital context, such as the Maxima Medical </w:t>
      </w:r>
      <w:proofErr w:type="spellStart"/>
      <w:r w:rsidRPr="00BC11B2">
        <w:rPr>
          <w:lang w:val="en-GB"/>
        </w:rPr>
        <w:t>Center</w:t>
      </w:r>
      <w:proofErr w:type="spellEnd"/>
      <w:r w:rsidRPr="00BC11B2">
        <w:rPr>
          <w:lang w:val="en-GB"/>
        </w:rPr>
        <w:t>, adopting PQC early can help ensure long-term confidentiality of patient data, especially for records that must remain secure for decades. Our findings suggest that lattice-based schemes, when properly optimized, can meet both security and performance requirements of modern healthcare systems.</w:t>
      </w:r>
    </w:p>
    <w:p w14:paraId="5A4C340C" w14:textId="50725856" w:rsidR="00BC11B2" w:rsidRPr="00BC11B2" w:rsidRDefault="00BC11B2" w:rsidP="00BC11B2">
      <w:pPr>
        <w:spacing w:after="160" w:line="259" w:lineRule="auto"/>
      </w:pPr>
    </w:p>
    <w:p w14:paraId="387593CA" w14:textId="2CA6099E" w:rsidR="00BC11B2" w:rsidRPr="00A60ECA" w:rsidRDefault="00BC11B2" w:rsidP="00A95BAF">
      <w:pPr>
        <w:pStyle w:val="Heading2"/>
        <w:rPr>
          <w:lang w:val="en-GB"/>
        </w:rPr>
      </w:pPr>
      <w:bookmarkStart w:id="10" w:name="_Toc218603404"/>
      <w:r w:rsidRPr="00A60ECA">
        <w:rPr>
          <w:rStyle w:val="Heading2Char"/>
          <w:caps/>
          <w:shd w:val="clear" w:color="auto" w:fill="auto"/>
          <w:lang w:val="en-GB"/>
        </w:rPr>
        <w:t>Future</w:t>
      </w:r>
      <w:r w:rsidR="00962C13" w:rsidRPr="00A60ECA">
        <w:rPr>
          <w:rStyle w:val="Heading2Char"/>
          <w:caps/>
          <w:shd w:val="clear" w:color="auto" w:fill="auto"/>
          <w:lang w:val="en-GB"/>
        </w:rPr>
        <w:t xml:space="preserve"> wo</w:t>
      </w:r>
      <w:r w:rsidR="00A95BAF" w:rsidRPr="00A60ECA">
        <w:rPr>
          <w:rStyle w:val="Heading2Char"/>
          <w:caps/>
          <w:shd w:val="clear" w:color="auto" w:fill="auto"/>
          <w:lang w:val="en-GB"/>
        </w:rPr>
        <w:t>rk</w:t>
      </w:r>
      <w:bookmarkEnd w:id="10"/>
    </w:p>
    <w:p w14:paraId="30065A5E" w14:textId="77777777" w:rsidR="005A6328" w:rsidRPr="005A6328" w:rsidRDefault="005A6328" w:rsidP="005A6328">
      <w:pPr>
        <w:spacing w:before="0" w:after="160" w:line="259" w:lineRule="auto"/>
        <w:rPr>
          <w:lang w:val="en-GB"/>
        </w:rPr>
      </w:pPr>
      <w:r w:rsidRPr="005A6328">
        <w:rPr>
          <w:lang w:val="en-GB"/>
        </w:rPr>
        <w:t>Future work could focus on further optimizing the performance of Ring-LWE–based cryptographic schemes. This includes the use of highly optimized and constant-time NTT libraries, as well as hardware acceleration through techniques such as SIMD instructions or dedicated cryptographic hardware. In addition, combining these optimizations with realistic simulated patient data could provide deeper insight into the practical performance of post-quantum cryptography in a hospital setting.</w:t>
      </w:r>
    </w:p>
    <w:p w14:paraId="7EC58D14" w14:textId="77777777" w:rsidR="005A6328" w:rsidRPr="005A6328" w:rsidRDefault="005A6328" w:rsidP="005A6328">
      <w:pPr>
        <w:spacing w:before="0" w:after="160" w:line="259" w:lineRule="auto"/>
        <w:rPr>
          <w:lang w:val="en-GB"/>
        </w:rPr>
      </w:pPr>
      <w:r w:rsidRPr="005A6328">
        <w:rPr>
          <w:lang w:val="en-GB"/>
        </w:rPr>
        <w:t>Another promising direction is the use of hybrid encryption schemes, in which post-quantum cryptographic algorithms are employed for key encapsulation, while symmetric encryption is used for encrypting large medical data files. Finally, integrating such optimized PQC schemes into real hospital information systems and evaluating their scalability, energy consumption, and operational impact would be valuable next steps toward real-world deployment.</w:t>
      </w:r>
    </w:p>
    <w:p w14:paraId="40AF9BBC" w14:textId="77777777" w:rsidR="00A60ECA" w:rsidRDefault="00A60ECA" w:rsidP="00BC11B2">
      <w:pPr>
        <w:spacing w:before="0" w:after="160" w:line="259" w:lineRule="auto"/>
        <w:rPr>
          <w:lang w:val="en-GB"/>
        </w:rPr>
      </w:pPr>
    </w:p>
    <w:p w14:paraId="0D96767E" w14:textId="154D0539" w:rsidR="00BC11B2" w:rsidRPr="00BC11B2" w:rsidRDefault="00BC11B2" w:rsidP="00BC11B2">
      <w:pPr>
        <w:spacing w:after="160" w:line="259" w:lineRule="auto"/>
        <w:rPr>
          <w:lang w:val="en-GB"/>
        </w:rPr>
      </w:pPr>
    </w:p>
    <w:p w14:paraId="604C7066" w14:textId="77777777" w:rsidR="00BC11B2" w:rsidRPr="00A95BAF" w:rsidRDefault="00BC11B2" w:rsidP="00A95BAF">
      <w:pPr>
        <w:pStyle w:val="Heading3"/>
        <w:rPr>
          <w:rStyle w:val="IntenseReference"/>
        </w:rPr>
      </w:pPr>
      <w:bookmarkStart w:id="11" w:name="_Toc218603405"/>
      <w:proofErr w:type="spellStart"/>
      <w:r w:rsidRPr="00A95BAF">
        <w:rPr>
          <w:rStyle w:val="IntenseReference"/>
        </w:rPr>
        <w:t>References</w:t>
      </w:r>
      <w:bookmarkEnd w:id="11"/>
      <w:proofErr w:type="spellEnd"/>
    </w:p>
    <w:p w14:paraId="6F80F4D5" w14:textId="0FE24462" w:rsidR="00BC11B2" w:rsidRPr="00BC11B2" w:rsidRDefault="00BC11B2" w:rsidP="00BC11B2">
      <w:pPr>
        <w:numPr>
          <w:ilvl w:val="0"/>
          <w:numId w:val="6"/>
        </w:numPr>
        <w:spacing w:before="0" w:after="160" w:line="259" w:lineRule="auto"/>
        <w:rPr>
          <w:lang w:val="en-GB"/>
        </w:rPr>
      </w:pPr>
      <w:r w:rsidRPr="00BC11B2">
        <w:rPr>
          <w:lang w:val="en-GB"/>
        </w:rPr>
        <w:t xml:space="preserve">NIST IR 8413 (Withdrawn): </w:t>
      </w:r>
      <w:r w:rsidRPr="00BC11B2">
        <w:rPr>
          <w:i/>
          <w:iCs/>
          <w:lang w:val="en-GB"/>
        </w:rPr>
        <w:t>Status Report on the Second Round of the NIST Post-Quantum Cryptography Standardization Process</w:t>
      </w:r>
    </w:p>
    <w:p w14:paraId="413D9247" w14:textId="0FCC1952" w:rsidR="00BC11B2" w:rsidRDefault="005A6328" w:rsidP="00BC11B2">
      <w:pPr>
        <w:numPr>
          <w:ilvl w:val="0"/>
          <w:numId w:val="6"/>
        </w:numPr>
        <w:spacing w:before="0" w:after="160" w:line="259" w:lineRule="auto"/>
        <w:rPr>
          <w:lang w:val="en-GB"/>
        </w:rPr>
      </w:pPr>
      <w:r w:rsidRPr="005A6328">
        <w:rPr>
          <w:lang w:val="en-GB"/>
        </w:rPr>
        <w:t xml:space="preserve">J. Bos et al., </w:t>
      </w:r>
      <w:r w:rsidRPr="005A6328">
        <w:rPr>
          <w:i/>
          <w:iCs/>
          <w:lang w:val="en-GB"/>
        </w:rPr>
        <w:t>CRYSTALS-Kyber: Algorithm Specifications and Supporting Documentation</w:t>
      </w:r>
      <w:r w:rsidRPr="005A6328">
        <w:rPr>
          <w:lang w:val="en-GB"/>
        </w:rPr>
        <w:t xml:space="preserve">, </w:t>
      </w:r>
      <w:proofErr w:type="gramStart"/>
      <w:r w:rsidRPr="005A6328">
        <w:rPr>
          <w:lang w:val="en-GB"/>
        </w:rPr>
        <w:t>Round</w:t>
      </w:r>
      <w:proofErr w:type="gramEnd"/>
      <w:r w:rsidRPr="005A6328">
        <w:rPr>
          <w:lang w:val="en-GB"/>
        </w:rPr>
        <w:t xml:space="preserve"> 3, NIST Post-Quantum Cryptography Project, 2021.</w:t>
      </w:r>
    </w:p>
    <w:p w14:paraId="624BA19A" w14:textId="4C333889" w:rsidR="005A6328" w:rsidRPr="00BC11B2" w:rsidRDefault="005A6328" w:rsidP="00BC11B2">
      <w:pPr>
        <w:numPr>
          <w:ilvl w:val="0"/>
          <w:numId w:val="6"/>
        </w:numPr>
        <w:spacing w:before="0" w:after="160" w:line="259" w:lineRule="auto"/>
        <w:rPr>
          <w:lang w:val="en-GB"/>
        </w:rPr>
      </w:pPr>
      <w:r w:rsidRPr="005A6328">
        <w:rPr>
          <w:lang w:val="en-GB"/>
        </w:rPr>
        <w:t xml:space="preserve">O. Regev, </w:t>
      </w:r>
      <w:r w:rsidRPr="005A6328">
        <w:rPr>
          <w:i/>
          <w:iCs/>
          <w:lang w:val="en-GB"/>
        </w:rPr>
        <w:t>On Lattices, Learning with Errors, Random Linear Codes, and Cryptography</w:t>
      </w:r>
      <w:r w:rsidRPr="005A6328">
        <w:rPr>
          <w:lang w:val="en-GB"/>
        </w:rPr>
        <w:t>, Journal of the ACM, vol. 56, no. 6, 2009.</w:t>
      </w:r>
    </w:p>
    <w:p w14:paraId="332E37F9" w14:textId="0F81FC91" w:rsidR="00302442" w:rsidRDefault="00962C13" w:rsidP="00AF7112">
      <w:pPr>
        <w:rPr>
          <w:lang w:val="en-GB"/>
        </w:rPr>
      </w:pPr>
      <w:r>
        <w:rPr>
          <w:lang w:val="en-GB"/>
        </w:rPr>
        <w:br/>
      </w:r>
    </w:p>
    <w:p w14:paraId="4DA9B35E" w14:textId="0539C362" w:rsidR="006417E8" w:rsidRPr="00962C13" w:rsidRDefault="006417E8">
      <w:pPr>
        <w:rPr>
          <w:lang w:val="en-GB"/>
        </w:rPr>
      </w:pPr>
    </w:p>
    <w:sectPr w:rsidR="006417E8" w:rsidRPr="00962C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877C4"/>
    <w:multiLevelType w:val="multilevel"/>
    <w:tmpl w:val="D63EB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BB199B"/>
    <w:multiLevelType w:val="multilevel"/>
    <w:tmpl w:val="EFA4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A060F0"/>
    <w:multiLevelType w:val="multilevel"/>
    <w:tmpl w:val="4936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8F1A26"/>
    <w:multiLevelType w:val="multilevel"/>
    <w:tmpl w:val="C9FC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142083"/>
    <w:multiLevelType w:val="multilevel"/>
    <w:tmpl w:val="08D4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57101C"/>
    <w:multiLevelType w:val="multilevel"/>
    <w:tmpl w:val="5150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170456">
    <w:abstractNumId w:val="0"/>
  </w:num>
  <w:num w:numId="2" w16cid:durableId="1498233194">
    <w:abstractNumId w:val="5"/>
  </w:num>
  <w:num w:numId="3" w16cid:durableId="825315094">
    <w:abstractNumId w:val="2"/>
  </w:num>
  <w:num w:numId="4" w16cid:durableId="1685471434">
    <w:abstractNumId w:val="1"/>
  </w:num>
  <w:num w:numId="5" w16cid:durableId="1680885897">
    <w:abstractNumId w:val="3"/>
  </w:num>
  <w:num w:numId="6" w16cid:durableId="20583114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1B2"/>
    <w:rsid w:val="00276C0F"/>
    <w:rsid w:val="00302442"/>
    <w:rsid w:val="004E492F"/>
    <w:rsid w:val="005A6328"/>
    <w:rsid w:val="006417E8"/>
    <w:rsid w:val="007E58CE"/>
    <w:rsid w:val="00830E2C"/>
    <w:rsid w:val="00871D41"/>
    <w:rsid w:val="008A1956"/>
    <w:rsid w:val="00962C13"/>
    <w:rsid w:val="00A60ECA"/>
    <w:rsid w:val="00A95BAF"/>
    <w:rsid w:val="00AF7112"/>
    <w:rsid w:val="00BC11B2"/>
    <w:rsid w:val="00DA02AC"/>
    <w:rsid w:val="00E161F6"/>
    <w:rsid w:val="00E84BE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4B791"/>
  <w15:chartTrackingRefBased/>
  <w15:docId w15:val="{DED409C6-EF6D-41F0-ABF5-B1CC0C09D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NL"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C13"/>
  </w:style>
  <w:style w:type="paragraph" w:styleId="Heading1">
    <w:name w:val="heading 1"/>
    <w:basedOn w:val="Normal"/>
    <w:next w:val="Normal"/>
    <w:link w:val="Heading1Char"/>
    <w:uiPriority w:val="9"/>
    <w:qFormat/>
    <w:rsid w:val="00962C13"/>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62C13"/>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962C13"/>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962C13"/>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962C13"/>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962C13"/>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962C13"/>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962C1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62C13"/>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C13"/>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962C13"/>
    <w:rPr>
      <w:caps/>
      <w:spacing w:val="15"/>
      <w:shd w:val="clear" w:color="auto" w:fill="C1E4F5" w:themeFill="accent1" w:themeFillTint="33"/>
    </w:rPr>
  </w:style>
  <w:style w:type="character" w:customStyle="1" w:styleId="Heading3Char">
    <w:name w:val="Heading 3 Char"/>
    <w:basedOn w:val="DefaultParagraphFont"/>
    <w:link w:val="Heading3"/>
    <w:uiPriority w:val="9"/>
    <w:rsid w:val="00962C13"/>
    <w:rPr>
      <w:caps/>
      <w:color w:val="0A2F40" w:themeColor="accent1" w:themeShade="7F"/>
      <w:spacing w:val="15"/>
    </w:rPr>
  </w:style>
  <w:style w:type="character" w:customStyle="1" w:styleId="Heading4Char">
    <w:name w:val="Heading 4 Char"/>
    <w:basedOn w:val="DefaultParagraphFont"/>
    <w:link w:val="Heading4"/>
    <w:uiPriority w:val="9"/>
    <w:semiHidden/>
    <w:rsid w:val="00962C13"/>
    <w:rPr>
      <w:caps/>
      <w:color w:val="0F4761" w:themeColor="accent1" w:themeShade="BF"/>
      <w:spacing w:val="10"/>
    </w:rPr>
  </w:style>
  <w:style w:type="character" w:customStyle="1" w:styleId="Heading5Char">
    <w:name w:val="Heading 5 Char"/>
    <w:basedOn w:val="DefaultParagraphFont"/>
    <w:link w:val="Heading5"/>
    <w:uiPriority w:val="9"/>
    <w:semiHidden/>
    <w:rsid w:val="00962C13"/>
    <w:rPr>
      <w:caps/>
      <w:color w:val="0F4761" w:themeColor="accent1" w:themeShade="BF"/>
      <w:spacing w:val="10"/>
    </w:rPr>
  </w:style>
  <w:style w:type="character" w:customStyle="1" w:styleId="Heading6Char">
    <w:name w:val="Heading 6 Char"/>
    <w:basedOn w:val="DefaultParagraphFont"/>
    <w:link w:val="Heading6"/>
    <w:uiPriority w:val="9"/>
    <w:semiHidden/>
    <w:rsid w:val="00962C13"/>
    <w:rPr>
      <w:caps/>
      <w:color w:val="0F4761" w:themeColor="accent1" w:themeShade="BF"/>
      <w:spacing w:val="10"/>
    </w:rPr>
  </w:style>
  <w:style w:type="character" w:customStyle="1" w:styleId="Heading7Char">
    <w:name w:val="Heading 7 Char"/>
    <w:basedOn w:val="DefaultParagraphFont"/>
    <w:link w:val="Heading7"/>
    <w:uiPriority w:val="9"/>
    <w:semiHidden/>
    <w:rsid w:val="00962C13"/>
    <w:rPr>
      <w:caps/>
      <w:color w:val="0F4761" w:themeColor="accent1" w:themeShade="BF"/>
      <w:spacing w:val="10"/>
    </w:rPr>
  </w:style>
  <w:style w:type="character" w:customStyle="1" w:styleId="Heading8Char">
    <w:name w:val="Heading 8 Char"/>
    <w:basedOn w:val="DefaultParagraphFont"/>
    <w:link w:val="Heading8"/>
    <w:uiPriority w:val="9"/>
    <w:semiHidden/>
    <w:rsid w:val="00962C13"/>
    <w:rPr>
      <w:caps/>
      <w:spacing w:val="10"/>
      <w:sz w:val="18"/>
      <w:szCs w:val="18"/>
    </w:rPr>
  </w:style>
  <w:style w:type="character" w:customStyle="1" w:styleId="Heading9Char">
    <w:name w:val="Heading 9 Char"/>
    <w:basedOn w:val="DefaultParagraphFont"/>
    <w:link w:val="Heading9"/>
    <w:uiPriority w:val="9"/>
    <w:semiHidden/>
    <w:rsid w:val="00962C13"/>
    <w:rPr>
      <w:i/>
      <w:iCs/>
      <w:caps/>
      <w:spacing w:val="10"/>
      <w:sz w:val="18"/>
      <w:szCs w:val="18"/>
    </w:rPr>
  </w:style>
  <w:style w:type="paragraph" w:styleId="Title">
    <w:name w:val="Title"/>
    <w:basedOn w:val="Normal"/>
    <w:next w:val="Normal"/>
    <w:link w:val="TitleChar"/>
    <w:uiPriority w:val="10"/>
    <w:qFormat/>
    <w:rsid w:val="00962C13"/>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962C13"/>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962C1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62C13"/>
    <w:rPr>
      <w:caps/>
      <w:color w:val="595959" w:themeColor="text1" w:themeTint="A6"/>
      <w:spacing w:val="10"/>
      <w:sz w:val="21"/>
      <w:szCs w:val="21"/>
    </w:rPr>
  </w:style>
  <w:style w:type="paragraph" w:styleId="Quote">
    <w:name w:val="Quote"/>
    <w:basedOn w:val="Normal"/>
    <w:next w:val="Normal"/>
    <w:link w:val="QuoteChar"/>
    <w:uiPriority w:val="29"/>
    <w:qFormat/>
    <w:rsid w:val="00962C13"/>
    <w:rPr>
      <w:i/>
      <w:iCs/>
      <w:sz w:val="24"/>
      <w:szCs w:val="24"/>
    </w:rPr>
  </w:style>
  <w:style w:type="character" w:customStyle="1" w:styleId="QuoteChar">
    <w:name w:val="Quote Char"/>
    <w:basedOn w:val="DefaultParagraphFont"/>
    <w:link w:val="Quote"/>
    <w:uiPriority w:val="29"/>
    <w:rsid w:val="00962C13"/>
    <w:rPr>
      <w:i/>
      <w:iCs/>
      <w:sz w:val="24"/>
      <w:szCs w:val="24"/>
    </w:rPr>
  </w:style>
  <w:style w:type="paragraph" w:styleId="ListParagraph">
    <w:name w:val="List Paragraph"/>
    <w:basedOn w:val="Normal"/>
    <w:uiPriority w:val="34"/>
    <w:qFormat/>
    <w:rsid w:val="00BC11B2"/>
    <w:pPr>
      <w:ind w:left="720"/>
      <w:contextualSpacing/>
    </w:pPr>
  </w:style>
  <w:style w:type="character" w:styleId="IntenseEmphasis">
    <w:name w:val="Intense Emphasis"/>
    <w:uiPriority w:val="21"/>
    <w:qFormat/>
    <w:rsid w:val="00962C13"/>
    <w:rPr>
      <w:b/>
      <w:bCs/>
      <w:caps/>
      <w:color w:val="0A2F40" w:themeColor="accent1" w:themeShade="7F"/>
      <w:spacing w:val="10"/>
    </w:rPr>
  </w:style>
  <w:style w:type="paragraph" w:styleId="IntenseQuote">
    <w:name w:val="Intense Quote"/>
    <w:basedOn w:val="Normal"/>
    <w:next w:val="Normal"/>
    <w:link w:val="IntenseQuoteChar"/>
    <w:uiPriority w:val="30"/>
    <w:qFormat/>
    <w:rsid w:val="00962C13"/>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962C13"/>
    <w:rPr>
      <w:color w:val="156082" w:themeColor="accent1"/>
      <w:sz w:val="24"/>
      <w:szCs w:val="24"/>
    </w:rPr>
  </w:style>
  <w:style w:type="character" w:styleId="IntenseReference">
    <w:name w:val="Intense Reference"/>
    <w:uiPriority w:val="32"/>
    <w:qFormat/>
    <w:rsid w:val="00962C13"/>
    <w:rPr>
      <w:b/>
      <w:bCs/>
      <w:i/>
      <w:iCs/>
      <w:caps/>
      <w:color w:val="156082" w:themeColor="accent1"/>
    </w:rPr>
  </w:style>
  <w:style w:type="paragraph" w:styleId="TOCHeading">
    <w:name w:val="TOC Heading"/>
    <w:basedOn w:val="Heading1"/>
    <w:next w:val="Normal"/>
    <w:uiPriority w:val="39"/>
    <w:unhideWhenUsed/>
    <w:qFormat/>
    <w:rsid w:val="00962C13"/>
    <w:pPr>
      <w:outlineLvl w:val="9"/>
    </w:pPr>
  </w:style>
  <w:style w:type="paragraph" w:styleId="TOC1">
    <w:name w:val="toc 1"/>
    <w:basedOn w:val="Normal"/>
    <w:next w:val="Normal"/>
    <w:autoRedefine/>
    <w:uiPriority w:val="39"/>
    <w:unhideWhenUsed/>
    <w:rsid w:val="00962C13"/>
    <w:pPr>
      <w:spacing w:after="100"/>
    </w:pPr>
  </w:style>
  <w:style w:type="paragraph" w:styleId="TOC2">
    <w:name w:val="toc 2"/>
    <w:basedOn w:val="Normal"/>
    <w:next w:val="Normal"/>
    <w:autoRedefine/>
    <w:uiPriority w:val="39"/>
    <w:unhideWhenUsed/>
    <w:rsid w:val="00962C13"/>
    <w:pPr>
      <w:spacing w:after="100"/>
      <w:ind w:left="220"/>
    </w:pPr>
  </w:style>
  <w:style w:type="paragraph" w:styleId="TOC3">
    <w:name w:val="toc 3"/>
    <w:basedOn w:val="Normal"/>
    <w:next w:val="Normal"/>
    <w:autoRedefine/>
    <w:uiPriority w:val="39"/>
    <w:unhideWhenUsed/>
    <w:rsid w:val="00962C13"/>
    <w:pPr>
      <w:spacing w:after="100"/>
      <w:ind w:left="440"/>
    </w:pPr>
  </w:style>
  <w:style w:type="character" w:styleId="Hyperlink">
    <w:name w:val="Hyperlink"/>
    <w:basedOn w:val="DefaultParagraphFont"/>
    <w:uiPriority w:val="99"/>
    <w:unhideWhenUsed/>
    <w:rsid w:val="00962C13"/>
    <w:rPr>
      <w:color w:val="467886" w:themeColor="hyperlink"/>
      <w:u w:val="single"/>
    </w:rPr>
  </w:style>
  <w:style w:type="paragraph" w:styleId="Caption">
    <w:name w:val="caption"/>
    <w:basedOn w:val="Normal"/>
    <w:next w:val="Normal"/>
    <w:uiPriority w:val="35"/>
    <w:semiHidden/>
    <w:unhideWhenUsed/>
    <w:qFormat/>
    <w:rsid w:val="00962C13"/>
    <w:rPr>
      <w:b/>
      <w:bCs/>
      <w:color w:val="0F4761" w:themeColor="accent1" w:themeShade="BF"/>
      <w:sz w:val="16"/>
      <w:szCs w:val="16"/>
    </w:rPr>
  </w:style>
  <w:style w:type="character" w:styleId="Strong">
    <w:name w:val="Strong"/>
    <w:uiPriority w:val="22"/>
    <w:qFormat/>
    <w:rsid w:val="00962C13"/>
    <w:rPr>
      <w:b/>
      <w:bCs/>
    </w:rPr>
  </w:style>
  <w:style w:type="character" w:styleId="Emphasis">
    <w:name w:val="Emphasis"/>
    <w:uiPriority w:val="20"/>
    <w:qFormat/>
    <w:rsid w:val="00962C13"/>
    <w:rPr>
      <w:caps/>
      <w:color w:val="0A2F40" w:themeColor="accent1" w:themeShade="7F"/>
      <w:spacing w:val="5"/>
    </w:rPr>
  </w:style>
  <w:style w:type="paragraph" w:styleId="NoSpacing">
    <w:name w:val="No Spacing"/>
    <w:uiPriority w:val="1"/>
    <w:qFormat/>
    <w:rsid w:val="00962C13"/>
    <w:pPr>
      <w:spacing w:after="0" w:line="240" w:lineRule="auto"/>
    </w:pPr>
  </w:style>
  <w:style w:type="character" w:styleId="SubtleEmphasis">
    <w:name w:val="Subtle Emphasis"/>
    <w:uiPriority w:val="19"/>
    <w:qFormat/>
    <w:rsid w:val="00962C13"/>
    <w:rPr>
      <w:i/>
      <w:iCs/>
      <w:color w:val="0A2F40" w:themeColor="accent1" w:themeShade="7F"/>
    </w:rPr>
  </w:style>
  <w:style w:type="character" w:styleId="SubtleReference">
    <w:name w:val="Subtle Reference"/>
    <w:uiPriority w:val="31"/>
    <w:qFormat/>
    <w:rsid w:val="00962C13"/>
    <w:rPr>
      <w:b/>
      <w:bCs/>
      <w:color w:val="156082" w:themeColor="accent1"/>
    </w:rPr>
  </w:style>
  <w:style w:type="character" w:styleId="BookTitle">
    <w:name w:val="Book Title"/>
    <w:uiPriority w:val="33"/>
    <w:qFormat/>
    <w:rsid w:val="00962C13"/>
    <w:rPr>
      <w:b/>
      <w:bCs/>
      <w:i/>
      <w:iCs/>
      <w:spacing w:val="0"/>
    </w:rPr>
  </w:style>
  <w:style w:type="character" w:styleId="UnresolvedMention">
    <w:name w:val="Unresolved Mention"/>
    <w:basedOn w:val="DefaultParagraphFont"/>
    <w:uiPriority w:val="99"/>
    <w:semiHidden/>
    <w:unhideWhenUsed/>
    <w:rsid w:val="00A95BAF"/>
    <w:rPr>
      <w:color w:val="605E5C"/>
      <w:shd w:val="clear" w:color="auto" w:fill="E1DFDD"/>
    </w:rPr>
  </w:style>
  <w:style w:type="character" w:styleId="PlaceholderText">
    <w:name w:val="Placeholder Text"/>
    <w:basedOn w:val="DefaultParagraphFont"/>
    <w:uiPriority w:val="99"/>
    <w:semiHidden/>
    <w:rsid w:val="0030244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B8E830-34AF-4558-8BEF-E0BD44FB5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1377</Words>
  <Characters>7578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Klijnman,Youp Y.F.</dc:creator>
  <cp:keywords/>
  <dc:description/>
  <cp:lastModifiedBy>Klijnman,Youp Y.F.</cp:lastModifiedBy>
  <cp:revision>5</cp:revision>
  <dcterms:created xsi:type="dcterms:W3CDTF">2026-01-06T12:37:00Z</dcterms:created>
  <dcterms:modified xsi:type="dcterms:W3CDTF">2026-01-06T15:00:00Z</dcterms:modified>
</cp:coreProperties>
</file>