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jc w:val="center"/>
        <w:rPr>
          <w:rFonts w:hint="eastAsia" w:ascii="黑体" w:hAnsi="黑体" w:eastAsia="黑体" w:cs="黑体"/>
          <w:i w:val="0"/>
          <w:iCs w:val="0"/>
          <w:caps w:val="0"/>
          <w:spacing w:val="0"/>
          <w:sz w:val="36"/>
          <w:szCs w:val="36"/>
        </w:rPr>
      </w:pPr>
      <w:r>
        <w:rPr>
          <w:rFonts w:hint="eastAsia" w:ascii="黑体" w:hAnsi="黑体" w:eastAsia="黑体" w:cs="黑体"/>
          <w:i w:val="0"/>
          <w:iCs w:val="0"/>
          <w:caps w:val="0"/>
          <w:spacing w:val="0"/>
          <w:sz w:val="36"/>
          <w:szCs w:val="36"/>
          <w:shd w:val="clear" w:fill="FFFFFF"/>
        </w:rPr>
        <w:t>实验2 生产者消费者问题</w:t>
      </w:r>
    </w:p>
    <w:p>
      <w:pPr>
        <w:spacing w:before="156" w:beforeLines="50"/>
        <w:ind w:left="420" w:firstLine="420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</w:rPr>
        <w:t>班级：</w:t>
      </w:r>
      <w:r>
        <w:rPr>
          <w:rFonts w:hint="eastAsia" w:asciiTheme="minorEastAsia" w:hAnsiTheme="minorEastAsia"/>
          <w:u w:val="single"/>
        </w:rPr>
        <w:t xml:space="preserve"> </w:t>
      </w:r>
      <w:r>
        <w:rPr>
          <w:rFonts w:asciiTheme="minorEastAsia" w:hAnsiTheme="minorEastAsia"/>
          <w:u w:val="single"/>
        </w:rPr>
        <w:t xml:space="preserve"> </w:t>
      </w:r>
      <w:r>
        <w:rPr>
          <w:rFonts w:hint="eastAsia" w:asciiTheme="minorEastAsia" w:hAnsiTheme="minorEastAsia"/>
          <w:u w:val="single"/>
          <w:lang w:val="en-US" w:eastAsia="zh-CN"/>
        </w:rPr>
        <w:t xml:space="preserve">07152001 </w:t>
      </w:r>
      <w:r>
        <w:rPr>
          <w:rFonts w:hint="eastAsia" w:asciiTheme="minorEastAsia" w:hAnsiTheme="minorEastAsia"/>
          <w:u w:val="single"/>
        </w:rPr>
        <w:t xml:space="preserve"> </w:t>
      </w:r>
      <w:r>
        <w:rPr>
          <w:rFonts w:hint="eastAsia" w:asciiTheme="minorEastAsia" w:hAnsiTheme="minorEastAsia"/>
        </w:rPr>
        <w:t xml:space="preserve">  学号：</w:t>
      </w:r>
      <w:r>
        <w:rPr>
          <w:rFonts w:hint="eastAsia" w:asciiTheme="minorEastAsia" w:hAnsiTheme="minorEastAsia"/>
          <w:u w:val="single"/>
        </w:rPr>
        <w:t xml:space="preserve"> </w:t>
      </w:r>
      <w:r>
        <w:rPr>
          <w:rFonts w:hint="eastAsia" w:asciiTheme="minorEastAsia" w:hAnsiTheme="minorEastAsia"/>
          <w:u w:val="single"/>
          <w:lang w:val="en-US" w:eastAsia="zh-CN"/>
        </w:rPr>
        <w:t>1120201198</w:t>
      </w:r>
      <w:r>
        <w:rPr>
          <w:rFonts w:hint="eastAsia" w:asciiTheme="minorEastAsia" w:hAnsiTheme="minorEastAsia"/>
          <w:u w:val="single"/>
        </w:rPr>
        <w:t xml:space="preserve"> </w:t>
      </w: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lang w:val="en-US" w:eastAsia="zh-CN"/>
        </w:rPr>
        <w:t xml:space="preserve"> </w:t>
      </w:r>
      <w:r>
        <w:rPr>
          <w:rFonts w:hint="eastAsia" w:asciiTheme="minorEastAsia" w:hAnsiTheme="minorEastAsia"/>
        </w:rPr>
        <w:t>姓名：</w:t>
      </w:r>
      <w:r>
        <w:rPr>
          <w:rFonts w:hint="eastAsia" w:asciiTheme="minorEastAsia" w:hAnsiTheme="minorEastAsia"/>
          <w:u w:val="single"/>
        </w:rPr>
        <w:t xml:space="preserve">   </w:t>
      </w:r>
      <w:r>
        <w:rPr>
          <w:rFonts w:hint="eastAsia" w:asciiTheme="minorEastAsia" w:hAnsiTheme="minorEastAsia"/>
          <w:u w:val="single"/>
          <w:lang w:val="en-US" w:eastAsia="zh-CN"/>
        </w:rPr>
        <w:t>史桠彬</w:t>
      </w:r>
      <w:r>
        <w:rPr>
          <w:rFonts w:asciiTheme="minorEastAsia" w:hAnsiTheme="minorEastAsia"/>
          <w:u w:val="single"/>
        </w:rPr>
        <w:t xml:space="preserve">  </w:t>
      </w:r>
      <w:r>
        <w:rPr>
          <w:rFonts w:hint="eastAsia" w:asciiTheme="minorEastAsia" w:hAnsiTheme="minorEastAsia"/>
          <w:u w:val="single"/>
        </w:rPr>
        <w:t xml:space="preserve">  </w:t>
      </w:r>
    </w:p>
    <w:p>
      <w:pPr>
        <w:spacing w:before="156" w:beforeLines="50"/>
        <w:ind w:left="420" w:firstLine="420"/>
        <w:rPr>
          <w:rFonts w:asciiTheme="minorEastAsia" w:hAnsiTheme="minorEastAsia"/>
        </w:rPr>
      </w:pP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一、实验目的</w:t>
      </w:r>
    </w:p>
    <w:p>
      <w:pPr>
        <w:spacing w:line="440" w:lineRule="exact"/>
        <w:ind w:firstLine="42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通过本实验，</w:t>
      </w:r>
      <w:r>
        <w:rPr>
          <w:rFonts w:asciiTheme="minorEastAsia" w:hAnsiTheme="minorEastAsia"/>
        </w:rPr>
        <w:t>加深对进程概念的理解，明确进程与程序的区别</w:t>
      </w:r>
      <w:r>
        <w:rPr>
          <w:rFonts w:hint="eastAsia" w:asciiTheme="minorEastAsia" w:hAnsiTheme="minorEastAsia"/>
          <w:lang w:eastAsia="zh-CN"/>
        </w:rPr>
        <w:t>；</w:t>
      </w:r>
      <w:r>
        <w:rPr>
          <w:rFonts w:hint="default" w:asciiTheme="minorEastAsia" w:hAnsiTheme="minorEastAsia"/>
        </w:rPr>
        <w:t>认识并发执行的本质</w:t>
      </w:r>
      <w:r>
        <w:rPr>
          <w:rFonts w:hint="eastAsia" w:asciiTheme="minorEastAsia" w:hAnsiTheme="minorEastAsia"/>
          <w:lang w:eastAsia="zh-CN"/>
        </w:rPr>
        <w:t>，</w:t>
      </w:r>
      <w:r>
        <w:rPr>
          <w:rFonts w:hint="default" w:asciiTheme="minorEastAsia" w:hAnsiTheme="minorEastAsia"/>
        </w:rPr>
        <w:t>理解和掌握Linux和Windows进程通信系统调用的功能，通过实验和学习，提高对进程痛惜系统调用的编程能力</w:t>
      </w:r>
      <w:r>
        <w:rPr>
          <w:rFonts w:hint="eastAsia" w:asciiTheme="minorEastAsia" w:hAnsiTheme="minorEastAsia"/>
          <w:lang w:eastAsia="zh-CN"/>
        </w:rPr>
        <w:t>；</w:t>
      </w:r>
      <w:r>
        <w:rPr>
          <w:rFonts w:hint="default" w:asciiTheme="minorEastAsia" w:hAnsiTheme="minorEastAsia"/>
        </w:rPr>
        <w:t>掌握使用信号量机制完成进程间同步和互斥的方法。</w:t>
      </w: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二、实验内容</w:t>
      </w:r>
      <w:bookmarkStart w:id="0" w:name="_GoBack"/>
      <w:bookmarkEnd w:id="0"/>
    </w:p>
    <w:p>
      <w:pPr>
        <w:spacing w:line="440" w:lineRule="exact"/>
        <w:ind w:firstLine="48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在Windows操作系统下</w:t>
      </w:r>
      <w:r>
        <w:rPr>
          <w:rFonts w:hint="eastAsia" w:asciiTheme="minorEastAsia" w:hAnsiTheme="minorEastAsia"/>
        </w:rPr>
        <w:t>创建一个有</w:t>
      </w:r>
      <w:r>
        <w:rPr>
          <w:rFonts w:hint="eastAsia" w:asciiTheme="minorEastAsia" w:hAnsiTheme="minorEastAsia"/>
          <w:lang/>
        </w:rPr>
        <w:t>6</w:t>
      </w:r>
      <w:r>
        <w:rPr>
          <w:rFonts w:hint="eastAsia" w:asciiTheme="minorEastAsia" w:hAnsiTheme="minorEastAsia"/>
        </w:rPr>
        <w:t>个缓冲区的缓冲池，初始为空，每个缓冲区能存放一个长度为</w:t>
      </w:r>
      <w:r>
        <w:rPr>
          <w:rFonts w:hint="eastAsia" w:asciiTheme="minorEastAsia" w:hAnsiTheme="minorEastAsia"/>
          <w:lang w:val="en-US"/>
        </w:rPr>
        <w:t>10</w:t>
      </w:r>
      <w:r>
        <w:rPr>
          <w:rFonts w:hint="eastAsia" w:asciiTheme="minorEastAsia" w:hAnsiTheme="minorEastAsia"/>
        </w:rPr>
        <w:t>个字符的字符串</w:t>
      </w:r>
      <w:r>
        <w:rPr>
          <w:rFonts w:hint="eastAsia" w:asciiTheme="minorEastAsia" w:hAnsiTheme="minorEastAsia"/>
          <w:lang w:eastAsia="zh-CN"/>
        </w:rPr>
        <w:t>，</w:t>
      </w:r>
      <w:r>
        <w:rPr>
          <w:rFonts w:hint="eastAsia" w:asciiTheme="minorEastAsia" w:hAnsiTheme="minorEastAsia"/>
          <w:lang w:val="en-US" w:eastAsia="zh-CN"/>
        </w:rPr>
        <w:t>同时</w:t>
      </w:r>
      <w:r>
        <w:rPr>
          <w:rFonts w:hint="eastAsia" w:asciiTheme="minorEastAsia" w:hAnsiTheme="minorEastAsia"/>
        </w:rPr>
        <w:t>创建</w:t>
      </w:r>
      <w:r>
        <w:rPr>
          <w:rFonts w:hint="eastAsia" w:asciiTheme="minorEastAsia" w:hAnsiTheme="minorEastAsia"/>
          <w:lang w:val="en-US" w:eastAsia="zh-CN"/>
        </w:rPr>
        <w:t>2</w:t>
      </w:r>
      <w:r>
        <w:rPr>
          <w:rFonts w:hint="eastAsia" w:asciiTheme="minorEastAsia" w:hAnsiTheme="minorEastAsia"/>
        </w:rPr>
        <w:t>个生产者和</w:t>
      </w:r>
      <w:r>
        <w:rPr>
          <w:rFonts w:hint="eastAsia" w:asciiTheme="minorEastAsia" w:hAnsiTheme="minorEastAsia"/>
          <w:lang w:val="en-US" w:eastAsia="zh-CN"/>
        </w:rPr>
        <w:t>3</w:t>
      </w:r>
      <w:r>
        <w:rPr>
          <w:rFonts w:hint="eastAsia" w:asciiTheme="minorEastAsia" w:hAnsiTheme="minorEastAsia"/>
        </w:rPr>
        <w:t>个消费者</w:t>
      </w:r>
      <w:r>
        <w:rPr>
          <w:rFonts w:hint="eastAsia" w:asciiTheme="minorEastAsia" w:hAnsiTheme="minorEastAsia"/>
          <w:lang w:eastAsia="zh-CN"/>
        </w:rPr>
        <w:t>，</w:t>
      </w:r>
      <w:r>
        <w:rPr>
          <w:rFonts w:hint="eastAsia" w:asciiTheme="minorEastAsia" w:hAnsiTheme="minorEastAsia"/>
        </w:rPr>
        <w:t>用进程模拟</w:t>
      </w:r>
      <w:r>
        <w:rPr>
          <w:rFonts w:hint="eastAsia" w:asciiTheme="minorEastAsia" w:hAnsiTheme="minorEastAsia"/>
          <w:lang w:val="en-US" w:eastAsia="zh-CN"/>
        </w:rPr>
        <w:t>生产者或消费者</w:t>
      </w:r>
      <w:r>
        <w:rPr>
          <w:rFonts w:hint="eastAsia" w:asciiTheme="minorEastAsia" w:hAnsiTheme="minorEastAsia"/>
        </w:rPr>
        <w:t>。</w:t>
      </w:r>
    </w:p>
    <w:p>
      <w:pPr>
        <w:spacing w:line="440" w:lineRule="exact"/>
        <w:ind w:firstLine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对于生产者而言，随机等待一段时间后，往缓冲区中存数据，若缓冲区满，则等待消费者取走数据后再存放</w:t>
      </w:r>
      <w:r>
        <w:rPr>
          <w:rFonts w:hint="eastAsia" w:asciiTheme="minorEastAsia" w:hAnsiTheme="minorEastAsia"/>
          <w:lang w:eastAsia="zh-CN"/>
        </w:rPr>
        <w:t>，</w:t>
      </w:r>
      <w:r>
        <w:rPr>
          <w:rFonts w:hint="eastAsia" w:asciiTheme="minorEastAsia" w:hAnsiTheme="minorEastAsia"/>
          <w:lang w:val="en-US" w:eastAsia="zh-CN"/>
        </w:rPr>
        <w:t>每个生产者存12次数据</w:t>
      </w:r>
      <w:r>
        <w:rPr>
          <w:rFonts w:hint="eastAsia" w:asciiTheme="minorEastAsia" w:hAnsiTheme="minorEastAsia"/>
        </w:rPr>
        <w:t>。</w:t>
      </w:r>
    </w:p>
    <w:p>
      <w:pPr>
        <w:spacing w:line="440" w:lineRule="exact"/>
        <w:ind w:firstLine="480" w:firstLineChars="200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/>
        </w:rPr>
        <w:t>对于消费者而言，随机等待一段时间后，从缓冲区中取数据，若缓冲区空，则等待生产者存放数据后再取走</w:t>
      </w:r>
      <w:r>
        <w:rPr>
          <w:rFonts w:hint="eastAsia" w:asciiTheme="minorEastAsia" w:hAnsiTheme="minorEastAsia"/>
          <w:lang w:eastAsia="zh-CN"/>
        </w:rPr>
        <w:t>，</w:t>
      </w:r>
      <w:r>
        <w:rPr>
          <w:rFonts w:hint="eastAsia" w:asciiTheme="minorEastAsia" w:hAnsiTheme="minorEastAsia"/>
          <w:lang w:val="en-US" w:eastAsia="zh-CN"/>
        </w:rPr>
        <w:t>每个消费者取8次数据</w:t>
      </w:r>
      <w:r>
        <w:rPr>
          <w:rFonts w:hint="eastAsia" w:asciiTheme="minorEastAsia" w:hAnsiTheme="minorEastAsia"/>
        </w:rPr>
        <w:t>。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显示每次向缓冲区添加或取走的数据以及时间，每次操作后都要显示缓冲区中的全部数据，生产者、消费者进程号。</w:t>
      </w: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三、程序设计与实现</w:t>
      </w:r>
    </w:p>
    <w:p>
      <w:pPr>
        <w:spacing w:line="440" w:lineRule="exac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1. 实验环境</w:t>
      </w:r>
    </w:p>
    <w:p>
      <w:pPr>
        <w:spacing w:line="440" w:lineRule="exact"/>
        <w:rPr>
          <w:rFonts w:hint="default" w:asciiTheme="minorEastAsia" w:hAnsiTheme="minorEastAsia"/>
        </w:rPr>
      </w:pPr>
      <w:r>
        <w:rPr>
          <w:rFonts w:asciiTheme="minorEastAsia" w:hAnsiTheme="minorEastAsia"/>
        </w:rPr>
        <w:t xml:space="preserve">虚拟机： </w:t>
      </w:r>
      <w:r>
        <w:rPr>
          <w:rFonts w:hint="eastAsia" w:asciiTheme="minorEastAsia" w:hAnsiTheme="minorEastAsia"/>
          <w:lang w:val="en-US" w:eastAsia="zh-CN"/>
        </w:rPr>
        <w:t>CentOS 7</w:t>
      </w:r>
      <w:r>
        <w:rPr>
          <w:rFonts w:hint="default" w:asciiTheme="minorEastAsia" w:hAnsiTheme="minorEastAsia"/>
        </w:rPr>
        <w:br w:type="textWrapping"/>
      </w:r>
      <w:r>
        <w:rPr>
          <w:rFonts w:hint="default" w:asciiTheme="minorEastAsia" w:hAnsiTheme="minorEastAsia"/>
        </w:rPr>
        <w:t>操作系统：Windows10</w:t>
      </w:r>
      <w:r>
        <w:rPr>
          <w:rFonts w:hint="default" w:asciiTheme="minorEastAsia" w:hAnsiTheme="minorEastAsia"/>
        </w:rPr>
        <w:br w:type="textWrapping"/>
      </w:r>
      <w:r>
        <w:rPr>
          <w:rFonts w:hint="eastAsia" w:asciiTheme="minorEastAsia" w:hAnsiTheme="minorEastAsia"/>
          <w:lang w:val="en-US" w:eastAsia="zh-CN"/>
        </w:rPr>
        <w:t>开发环境</w:t>
      </w:r>
      <w:r>
        <w:rPr>
          <w:rFonts w:hint="default" w:asciiTheme="minorEastAsia" w:hAnsiTheme="minorEastAsia"/>
        </w:rPr>
        <w:t>：</w:t>
      </w:r>
      <w:r>
        <w:rPr>
          <w:rFonts w:hint="eastAsia" w:asciiTheme="minorEastAsia" w:hAnsiTheme="minorEastAsia"/>
          <w:lang w:val="en-US" w:eastAsia="zh-CN"/>
        </w:rPr>
        <w:t>RedPanda-</w:t>
      </w:r>
      <w:r>
        <w:rPr>
          <w:rFonts w:hint="default" w:asciiTheme="minorEastAsia" w:hAnsiTheme="minorEastAsia"/>
        </w:rPr>
        <w:t>C</w:t>
      </w:r>
      <w:r>
        <w:rPr>
          <w:rFonts w:hint="eastAsia" w:asciiTheme="minorEastAsia" w:hAnsiTheme="minorEastAsia"/>
          <w:lang w:val="en-US" w:eastAsia="zh-CN"/>
        </w:rPr>
        <w:t>pp</w:t>
      </w:r>
      <w:r>
        <w:rPr>
          <w:rFonts w:hint="default" w:asciiTheme="minorEastAsia" w:hAnsiTheme="minorEastAsia"/>
        </w:rPr>
        <w:t>.0.14.2.64位.10.3</w:t>
      </w:r>
    </w:p>
    <w:p>
      <w:pPr>
        <w:numPr>
          <w:numId w:val="0"/>
        </w:numPr>
        <w:spacing w:line="440" w:lineRule="exact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numPr>
          <w:ilvl w:val="0"/>
          <w:numId w:val="1"/>
        </w:numPr>
        <w:spacing w:line="440" w:lineRule="exac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设计思路</w:t>
      </w:r>
    </w:p>
    <w:p>
      <w:pPr>
        <w:numPr>
          <w:numId w:val="0"/>
        </w:numPr>
        <w:spacing w:line="440" w:lineRule="exact"/>
        <w:rPr>
          <w:rFonts w:hint="default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① 定义共享内存区</w:t>
      </w:r>
    </w:p>
    <w:p>
      <w:pPr>
        <w:numPr>
          <w:numId w:val="0"/>
        </w:numPr>
        <w:spacing w:line="440" w:lineRule="exact"/>
        <w:rPr>
          <w:rFonts w:hint="default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s</w:t>
      </w:r>
      <w:r>
        <w:rPr>
          <w:rFonts w:hint="default" w:asciiTheme="minorEastAsia" w:hAnsiTheme="minorEastAsia" w:eastAsiaTheme="minorEastAsia"/>
          <w:b w:val="0"/>
          <w:bCs w:val="0"/>
          <w:lang w:val="en-US" w:eastAsia="zh-CN"/>
        </w:rPr>
        <w:t>truct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/>
          <w:b w:val="0"/>
          <w:bCs w:val="0"/>
          <w:lang w:val="en-US" w:eastAsia="zh-CN"/>
        </w:rPr>
        <w:t>BUF {</w:t>
      </w:r>
    </w:p>
    <w:p>
      <w:pPr>
        <w:numPr>
          <w:numId w:val="0"/>
        </w:numPr>
        <w:spacing w:line="440" w:lineRule="exact"/>
        <w:rPr>
          <w:rFonts w:hint="default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eastAsiaTheme="minorEastAsia"/>
          <w:b w:val="0"/>
          <w:bCs w:val="0"/>
          <w:lang w:val="en-US" w:eastAsia="zh-CN"/>
        </w:rPr>
        <w:t>    char </w:t>
      </w:r>
      <w:r>
        <w:rPr>
          <w:rFonts w:hint="default" w:asciiTheme="minorEastAsia" w:hAnsiTheme="minorEastAsia" w:eastAsiaTheme="minorEastAsia"/>
          <w:b/>
          <w:bCs/>
          <w:lang w:val="en-US" w:eastAsia="zh-CN"/>
        </w:rPr>
        <w:t>array</w:t>
      </w:r>
      <w:r>
        <w:rPr>
          <w:rFonts w:hint="default" w:asciiTheme="minorEastAsia" w:hAnsiTheme="minorEastAsia" w:eastAsiaTheme="minorEastAsia"/>
          <w:b w:val="0"/>
          <w:bCs w:val="0"/>
          <w:lang w:val="en-US" w:eastAsia="zh-CN"/>
        </w:rPr>
        <w:t>[BufAmount][BufLen];</w:t>
      </w:r>
    </w:p>
    <w:p>
      <w:pPr>
        <w:numPr>
          <w:numId w:val="0"/>
        </w:numPr>
        <w:spacing w:line="440" w:lineRule="exact"/>
        <w:rPr>
          <w:rFonts w:hint="default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eastAsiaTheme="minorEastAsia"/>
          <w:b w:val="0"/>
          <w:bCs w:val="0"/>
          <w:lang w:val="en-US" w:eastAsia="zh-CN"/>
        </w:rPr>
        <w:t>    int </w:t>
      </w:r>
      <w:r>
        <w:rPr>
          <w:rFonts w:hint="default" w:asciiTheme="minorEastAsia" w:hAnsiTheme="minorEastAsia" w:eastAsiaTheme="minorEastAsia"/>
          <w:b/>
          <w:bCs/>
          <w:lang w:val="en-US" w:eastAsia="zh-CN"/>
        </w:rPr>
        <w:t>head</w:t>
      </w:r>
      <w:r>
        <w:rPr>
          <w:rFonts w:hint="default" w:asciiTheme="minorEastAsia" w:hAnsiTheme="minorEastAsia" w:eastAsiaTheme="minorEastAsia"/>
          <w:b w:val="0"/>
          <w:bCs w:val="0"/>
          <w:lang w:val="en-US" w:eastAsia="zh-CN"/>
        </w:rPr>
        <w:t>;</w:t>
      </w:r>
    </w:p>
    <w:p>
      <w:pPr>
        <w:numPr>
          <w:numId w:val="0"/>
        </w:numPr>
        <w:spacing w:line="440" w:lineRule="exact"/>
        <w:rPr>
          <w:rFonts w:hint="default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eastAsiaTheme="minorEastAsia"/>
          <w:b w:val="0"/>
          <w:bCs w:val="0"/>
          <w:lang w:val="en-US" w:eastAsia="zh-CN"/>
        </w:rPr>
        <w:t>    int </w:t>
      </w:r>
      <w:r>
        <w:rPr>
          <w:rFonts w:hint="default" w:asciiTheme="minorEastAsia" w:hAnsiTheme="minorEastAsia" w:eastAsiaTheme="minorEastAsia"/>
          <w:b/>
          <w:bCs/>
          <w:lang w:val="en-US" w:eastAsia="zh-CN"/>
        </w:rPr>
        <w:t>tail</w:t>
      </w:r>
      <w:r>
        <w:rPr>
          <w:rFonts w:hint="default" w:asciiTheme="minorEastAsia" w:hAnsiTheme="minorEastAsia" w:eastAsiaTheme="minorEastAsia"/>
          <w:b w:val="0"/>
          <w:bCs w:val="0"/>
          <w:lang w:val="en-US" w:eastAsia="zh-CN"/>
        </w:rPr>
        <w:t>;</w:t>
      </w:r>
    </w:p>
    <w:p>
      <w:pPr>
        <w:numPr>
          <w:numId w:val="0"/>
        </w:numPr>
        <w:spacing w:line="440" w:lineRule="exact"/>
        <w:rPr>
          <w:rFonts w:hint="default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eastAsiaTheme="minorEastAsia"/>
          <w:b w:val="0"/>
          <w:bCs w:val="0"/>
          <w:lang w:val="en-US" w:eastAsia="zh-CN"/>
        </w:rPr>
        <w:t>    int </w:t>
      </w:r>
      <w:r>
        <w:rPr>
          <w:rFonts w:hint="default" w:asciiTheme="minorEastAsia" w:hAnsiTheme="minorEastAsia" w:eastAsiaTheme="minorEastAsia"/>
          <w:b/>
          <w:bCs/>
          <w:lang w:val="en-US" w:eastAsia="zh-CN"/>
        </w:rPr>
        <w:t>IsEmpty</w:t>
      </w:r>
      <w:r>
        <w:rPr>
          <w:rFonts w:hint="default" w:asciiTheme="minorEastAsia" w:hAnsiTheme="minorEastAsia" w:eastAsiaTheme="minorEastAsia"/>
          <w:b w:val="0"/>
          <w:bCs w:val="0"/>
          <w:lang w:val="en-US" w:eastAsia="zh-CN"/>
        </w:rPr>
        <w:t>;</w:t>
      </w:r>
    </w:p>
    <w:p>
      <w:pPr>
        <w:numPr>
          <w:numId w:val="0"/>
        </w:numPr>
        <w:spacing w:line="440" w:lineRule="exact"/>
        <w:rPr>
          <w:rFonts w:hint="default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eastAsiaTheme="minorEastAsia"/>
          <w:b w:val="0"/>
          <w:bCs w:val="0"/>
          <w:lang w:val="en-US" w:eastAsia="zh-CN"/>
        </w:rPr>
        <w:t xml:space="preserve">}; </w:t>
      </w:r>
    </w:p>
    <w:p>
      <w:pPr>
        <w:numPr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共享内存区中的array表示生产者和消费者存取数据的环形缓冲区，设置其大小BufAmount为6，其单条数据长度BufLen为10。指针head用于指向消费者下一次待取的数据，指针tail指向生产者下一次需要存放数据的缓冲，IsEmpty用来表示环形缓冲区是否为空，取0为不空，取1为空。</w:t>
      </w:r>
    </w:p>
    <w:p>
      <w:pPr>
        <w:numPr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</w:p>
    <w:p>
      <w:pPr>
        <w:numPr>
          <w:numId w:val="0"/>
        </w:num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② 设置信号量</w:t>
      </w:r>
    </w:p>
    <w:p>
      <w:pPr>
        <w:numPr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在实验中，设置三个信号量如下：</w:t>
      </w:r>
    </w:p>
    <w:p>
      <w:pPr>
        <w:numPr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互斥信号量</w:t>
      </w:r>
      <w:r>
        <w:rPr>
          <w:rFonts w:hint="default" w:asciiTheme="minorEastAsia" w:hAnsiTheme="minorEastAsia"/>
          <w:b/>
          <w:bCs/>
          <w:lang w:val="en-US" w:eastAsia="zh-CN"/>
        </w:rPr>
        <w:t>MUTEX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：用于生产者进程与生产者进程、消费者进程与生产者进程、消费者进程与消费者进程间互斥使用缓冲区，初始值为1。</w:t>
      </w:r>
    </w:p>
    <w:p>
      <w:pPr>
        <w:numPr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同步信号量</w:t>
      </w:r>
      <w:r>
        <w:rPr>
          <w:rFonts w:hint="default" w:asciiTheme="minorEastAsia" w:hAnsiTheme="minorEastAsia"/>
          <w:b/>
          <w:bCs/>
          <w:lang w:val="en-US" w:eastAsia="zh-CN"/>
        </w:rPr>
        <w:t>EMPTY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：用于指示当前空缓冲区的可用数量，用于制约生产者进程向缓冲区存数据，初始值为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6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。</w:t>
      </w:r>
    </w:p>
    <w:p>
      <w:pPr>
        <w:numPr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同步信号量</w:t>
      </w:r>
      <w:r>
        <w:rPr>
          <w:rFonts w:hint="default" w:asciiTheme="minorEastAsia" w:hAnsiTheme="minorEastAsia"/>
          <w:b/>
          <w:bCs/>
          <w:lang w:val="en-US" w:eastAsia="zh-CN"/>
        </w:rPr>
        <w:t>FULL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：用于指示当前有数据的缓冲区的数量，用于制约消费者进程取数据，初始值为0。</w:t>
      </w:r>
    </w:p>
    <w:p>
      <w:pPr>
        <w:numPr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</w:p>
    <w:p>
      <w:pPr>
        <w:numPr>
          <w:numId w:val="0"/>
        </w:num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③ 生产者存数据</w:t>
      </w:r>
    </w:p>
    <w:p>
      <w:pPr>
        <w:numPr>
          <w:numId w:val="0"/>
        </w:num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(1) GetRandomChar()和GetRandomNum()：随机产生不定长字符串作为数据。</w:t>
      </w:r>
    </w:p>
    <w:p>
      <w:pPr>
        <w:numPr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(2) Sleep(GetRandomSleep())：随机进行等待。</w:t>
      </w:r>
    </w:p>
    <w:p>
      <w:pPr>
        <w:numPr>
          <w:numId w:val="0"/>
        </w:num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(2) P(EMPTY)：申请一个空缓冲单元，EMPTY-1。</w:t>
      </w:r>
    </w:p>
    <w:p>
      <w:pPr>
        <w:numPr>
          <w:numId w:val="0"/>
        </w:num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(4) P(MUTEX)：申请环形缓冲区的唯一使用权，MUTEX-1。</w:t>
      </w:r>
    </w:p>
    <w:p>
      <w:pPr>
        <w:numPr>
          <w:numId w:val="0"/>
        </w:num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(5) strcpy(pbuf-&gt;array[pbuf-&gt;tail],charray)：生产者进程向缓冲区中存放数据。</w:t>
      </w:r>
    </w:p>
    <w:p>
      <w:pPr>
        <w:numPr>
          <w:numId w:val="0"/>
        </w:num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(6) pbuf-&gt;tail=(pbuf-&gt;tail+1)%BufAmount：修改尾指针，指向下一个缓冲单元。</w:t>
      </w:r>
    </w:p>
    <w:p>
      <w:pPr>
        <w:numPr>
          <w:numId w:val="0"/>
        </w:num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(7) pbuf-&gt;IsEmpty=1：修改缓冲区状态IsEmpty。</w:t>
      </w:r>
    </w:p>
    <w:p>
      <w:pPr>
        <w:numPr>
          <w:numId w:val="0"/>
        </w:num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(8) V(MUTEX)：生产者进程释放对环形缓冲区的使用权，MUTEX+1</w:t>
      </w:r>
    </w:p>
    <w:p>
      <w:pPr>
        <w:numPr>
          <w:numId w:val="0"/>
        </w:num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(9) V(FULL)：FULL+1，表示环形缓冲区中可取数据的总量，唤醒消费者进程</w:t>
      </w:r>
    </w:p>
    <w:p>
      <w:pPr>
        <w:numPr>
          <w:numId w:val="0"/>
        </w:num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</w:p>
    <w:p>
      <w:pPr>
        <w:numPr>
          <w:numId w:val="0"/>
        </w:num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④ 消费者取数据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(1) Sleep(GetRandomSleep())：随机进行等待。</w:t>
      </w:r>
    </w:p>
    <w:p>
      <w:pPr>
        <w:numPr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2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) P(FULL)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：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申请一个放有数据的缓冲单元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FULL-1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。</w:t>
      </w:r>
    </w:p>
    <w:p>
      <w:pPr>
        <w:numPr>
          <w:numId w:val="0"/>
        </w:num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3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)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P(MUTEX)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：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申请环形缓冲区的唯一使用权，MUTEX-1。</w:t>
      </w:r>
    </w:p>
    <w:p>
      <w:pPr>
        <w:numPr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(4) 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strcpy(charray,pbuf-&gt;array[pbuf-&gt;head])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：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取得当前头指针指向的数据，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(5) 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memset(pbuf-&gt;array[pbuf-&gt;he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ad,‘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\0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’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,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sizeof(pbuf-&gt;array[pbuf-&gt;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head])) 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：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清除存储这一数据的缓冲单元的内容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。</w:t>
      </w:r>
    </w:p>
    <w:p>
      <w:pPr>
        <w:numPr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(6) 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pbuf-&gt;IsEmpty=(pbuf-&gt;head==pbuf-&gt;tail)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：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修改缓冲区状态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.</w:t>
      </w:r>
    </w:p>
    <w:p>
      <w:pPr>
        <w:numPr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(7) 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pbuf-&gt;head=(pbuf-&gt;head+1)%BufAmount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：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修改指针指向下一缓冲单元。</w:t>
      </w:r>
    </w:p>
    <w:p>
      <w:pPr>
        <w:numPr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8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) V(MUTEX)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：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消费者进程释放对环形缓冲区的使用权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.</w:t>
      </w:r>
    </w:p>
    <w:p>
      <w:pPr>
        <w:numPr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(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9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) V(EMPTY)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：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Empty+1，表示环形缓冲区中空缓冲单元的数量，用于唤醒生</w:t>
      </w:r>
    </w:p>
    <w:p>
      <w:pPr>
        <w:numPr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产者进程向缓冲区中存数据。</w:t>
      </w:r>
    </w:p>
    <w:p>
      <w:pPr>
        <w:numPr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</w:p>
    <w:p>
      <w:pPr>
        <w:numPr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在生产与消费的过程中，有同步信号量FULL和EMPTY控制消费者或生产者是否能够申请缓冲单元，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避免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出现缓冲区满而生产者仍然往里放数据，缓冲区空而消费者仍然在取数据的情况。</w:t>
      </w:r>
    </w:p>
    <w:p>
      <w:pPr>
        <w:numPr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此外，由于MUTEX的存在，保证各进程能够互斥使用环形缓冲区，MUTEX、FULL与EMPTY的合理搭配保证不会有死锁的产生。</w:t>
      </w:r>
    </w:p>
    <w:p>
      <w:pPr>
        <w:numPr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spacing w:line="440" w:lineRule="exact"/>
        <w:ind w:left="0" w:leftChars="0" w:firstLine="0" w:firstLine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编写、编译代码</w:t>
      </w:r>
    </w:p>
    <w:p>
      <w:pPr>
        <w:numPr>
          <w:numId w:val="0"/>
        </w:numPr>
        <w:spacing w:line="440" w:lineRule="exact"/>
        <w:ind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在开发环境中编写C++代码，调用相关接口实现相应功能。</w:t>
      </w:r>
    </w:p>
    <w:p>
      <w:pPr>
        <w:numPr>
          <w:numId w:val="0"/>
        </w:numPr>
        <w:spacing w:line="440" w:lineRule="exact"/>
        <w:ind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440" w:lineRule="exact"/>
        <w:ind w:left="0" w:leftChars="0" w:firstLine="0" w:firstLine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运行得到结果</w:t>
      </w: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四、实验结果及分析</w:t>
      </w:r>
    </w:p>
    <w:p>
      <w:pPr>
        <w:spacing w:line="440" w:lineRule="exac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操作过程中，通过进程模拟2个生产者，编号分别为16864、10052，3个消费者，编号为21408、19796、21068。</w:t>
      </w:r>
    </w:p>
    <w:p>
      <w:pPr>
        <w:spacing w:line="440" w:lineRule="exac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从2022年10月5日11时43分19秒到11时43分37秒，父进程共完成24次存数据和24次取数据过程，环形缓冲区由空到满再次到空，实现字符串数据的存取，“生产者消费者问题”得到解决。</w:t>
      </w:r>
    </w:p>
    <w:p>
      <w:pPr>
        <w:spacing w:line="440" w:lineRule="exact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实验结果如下图。</w:t>
      </w: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drawing>
          <wp:inline distT="0" distB="0" distL="114300" distR="114300">
            <wp:extent cx="5278120" cy="2673985"/>
            <wp:effectExtent l="0" t="0" r="5080" b="571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drawing>
          <wp:inline distT="0" distB="0" distL="114300" distR="114300">
            <wp:extent cx="5268595" cy="2745740"/>
            <wp:effectExtent l="0" t="0" r="1905" b="1016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80" w:firstLineChars="200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drawing>
          <wp:inline distT="0" distB="0" distL="114300" distR="114300">
            <wp:extent cx="5276850" cy="1756410"/>
            <wp:effectExtent l="0" t="0" r="6350" b="889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五、实验收获与体会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  <w:lang w:eastAsia="zh-CN"/>
        </w:rPr>
        <w:t>“</w:t>
      </w:r>
      <w:r>
        <w:rPr>
          <w:rFonts w:hint="eastAsia" w:asciiTheme="minorEastAsia" w:hAnsiTheme="minorEastAsia"/>
          <w:lang w:val="en-US" w:eastAsia="zh-CN"/>
        </w:rPr>
        <w:t>生产者消费者问题</w:t>
      </w:r>
      <w:r>
        <w:rPr>
          <w:rFonts w:hint="eastAsia" w:asciiTheme="minorEastAsia" w:hAnsiTheme="minorEastAsia"/>
          <w:lang w:eastAsia="zh-CN"/>
        </w:rPr>
        <w:t>”</w:t>
      </w:r>
      <w:r>
        <w:rPr>
          <w:rFonts w:hint="eastAsia" w:asciiTheme="minorEastAsia" w:hAnsiTheme="minorEastAsia"/>
          <w:lang w:val="en-US" w:eastAsia="zh-CN"/>
        </w:rPr>
        <w:t>是信号量知识里非常经典的案例，通过本次实验，我进一步加深了对</w:t>
      </w:r>
      <w:r>
        <w:rPr>
          <w:rFonts w:asciiTheme="minorEastAsia" w:hAnsiTheme="minorEastAsia"/>
        </w:rPr>
        <w:t>进程概念的理解，</w:t>
      </w:r>
      <w:r>
        <w:rPr>
          <w:rFonts w:hint="eastAsia" w:asciiTheme="minorEastAsia" w:hAnsiTheme="minorEastAsia"/>
          <w:lang w:val="en-US" w:eastAsia="zh-CN"/>
        </w:rPr>
        <w:t>深刻</w:t>
      </w:r>
      <w:r>
        <w:rPr>
          <w:rFonts w:hint="default" w:asciiTheme="minorEastAsia" w:hAnsiTheme="minorEastAsia"/>
        </w:rPr>
        <w:t>认识</w:t>
      </w:r>
      <w:r>
        <w:rPr>
          <w:rFonts w:hint="eastAsia" w:asciiTheme="minorEastAsia" w:hAnsiTheme="minorEastAsia"/>
          <w:lang w:val="en-US" w:eastAsia="zh-CN"/>
        </w:rPr>
        <w:t>到</w:t>
      </w:r>
      <w:r>
        <w:rPr>
          <w:rFonts w:hint="default" w:asciiTheme="minorEastAsia" w:hAnsiTheme="minorEastAsia"/>
        </w:rPr>
        <w:t>并发执行的本质</w:t>
      </w:r>
      <w:r>
        <w:rPr>
          <w:rFonts w:hint="eastAsia" w:asciiTheme="minorEastAsia" w:hAnsiTheme="minorEastAsia"/>
          <w:lang w:eastAsia="zh-CN"/>
        </w:rPr>
        <w:t>。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在Windows操作系统里，我利用</w:t>
      </w:r>
      <w:r>
        <w:rPr>
          <w:rFonts w:hint="default" w:asciiTheme="minorEastAsia" w:hAnsiTheme="minorEastAsia"/>
        </w:rPr>
        <w:t>信号量机制</w:t>
      </w:r>
      <w:r>
        <w:rPr>
          <w:rFonts w:hint="eastAsia" w:asciiTheme="minorEastAsia" w:hAnsiTheme="minorEastAsia"/>
          <w:lang w:val="en-US" w:eastAsia="zh-CN"/>
        </w:rPr>
        <w:t>用</w:t>
      </w:r>
      <w:r>
        <w:rPr>
          <w:rFonts w:hint="default" w:asciiTheme="minorEastAsia" w:hAnsiTheme="minorEastAsia"/>
        </w:rPr>
        <w:t>进程</w:t>
      </w:r>
      <w:r>
        <w:rPr>
          <w:rFonts w:hint="eastAsia" w:asciiTheme="minorEastAsia" w:hAnsiTheme="minorEastAsia"/>
          <w:lang w:val="en-US" w:eastAsia="zh-CN"/>
        </w:rPr>
        <w:t>模拟生产者和消费者，完成了进程</w:t>
      </w:r>
      <w:r>
        <w:rPr>
          <w:rFonts w:hint="default" w:asciiTheme="minorEastAsia" w:hAnsiTheme="minorEastAsia"/>
        </w:rPr>
        <w:t>间</w:t>
      </w:r>
      <w:r>
        <w:rPr>
          <w:rFonts w:hint="eastAsia" w:asciiTheme="minorEastAsia" w:hAnsiTheme="minorEastAsia"/>
          <w:lang w:eastAsia="zh-CN"/>
        </w:rPr>
        <w:t>的</w:t>
      </w:r>
      <w:r>
        <w:rPr>
          <w:rFonts w:hint="default" w:asciiTheme="minorEastAsia" w:hAnsiTheme="minorEastAsia"/>
        </w:rPr>
        <w:t>同步和互斥</w:t>
      </w:r>
      <w:r>
        <w:rPr>
          <w:rFonts w:hint="eastAsia" w:asciiTheme="minorEastAsia" w:hAnsiTheme="minorEastAsia"/>
          <w:lang w:eastAsia="zh-CN"/>
        </w:rPr>
        <w:t>。</w:t>
      </w:r>
      <w:r>
        <w:rPr>
          <w:rFonts w:hint="eastAsia" w:asciiTheme="minorEastAsia" w:hAnsiTheme="minorEastAsia"/>
          <w:lang w:val="en-US" w:eastAsia="zh-CN"/>
        </w:rPr>
        <w:t>在看到正确运行结果的那一刻，我觉得编写与修改代码所付出的一切辛苦都是值得的。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在亲自动手实验的过程中，我对信号量知识点有了更深刻的</w:t>
      </w:r>
      <w:r>
        <w:rPr>
          <w:rFonts w:hint="default" w:asciiTheme="minorEastAsia" w:hAnsiTheme="minorEastAsia"/>
        </w:rPr>
        <w:t>理解</w:t>
      </w:r>
      <w:r>
        <w:rPr>
          <w:rFonts w:hint="eastAsia" w:asciiTheme="minorEastAsia" w:hAnsiTheme="minorEastAsia"/>
          <w:lang w:eastAsia="zh-CN"/>
        </w:rPr>
        <w:t>，</w:t>
      </w:r>
      <w:r>
        <w:rPr>
          <w:rFonts w:hint="eastAsia" w:asciiTheme="minorEastAsia" w:hAnsiTheme="minorEastAsia"/>
          <w:lang w:val="en-US" w:eastAsia="zh-CN"/>
        </w:rPr>
        <w:t>同时也复习了程序设计方面的知识，真可谓“一举两得”，这次实验让我收获颇多！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br w:type="page"/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附录：程序清单及说明</w:t>
      </w:r>
    </w:p>
    <w:p>
      <w:pPr>
        <w:spacing w:line="440" w:lineRule="exact"/>
        <w:ind w:firstLine="480" w:firstLineChars="20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仅有源代码Codes.cpp。</w:t>
      </w:r>
    </w:p>
    <w:p>
      <w:pPr>
        <w:ind w:firstLine="480" w:firstLineChars="200"/>
        <w:rPr>
          <w:rFonts w:asciiTheme="minorEastAsia" w:hAnsiTheme="minorEastAsia"/>
        </w:rPr>
      </w:pPr>
    </w:p>
    <w:p>
      <w:pPr>
        <w:ind w:firstLine="480" w:firstLineChars="200"/>
        <w:rPr>
          <w:rFonts w:asciiTheme="minorEastAsia" w:hAnsiTheme="minorEastAsia"/>
        </w:rPr>
      </w:pPr>
    </w:p>
    <w:p>
      <w:pPr>
        <w:ind w:firstLine="480" w:firstLineChars="200"/>
        <w:rPr>
          <w:rFonts w:asciiTheme="minorEastAsia" w:hAnsiTheme="minorEastAsia"/>
        </w:rPr>
      </w:pPr>
    </w:p>
    <w:p>
      <w:pPr>
        <w:ind w:firstLine="480" w:firstLineChars="200"/>
        <w:rPr>
          <w:rFonts w:asciiTheme="minorEastAsia" w:hAnsiTheme="minorEastAsia"/>
        </w:rPr>
      </w:pP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452224"/>
      <w:docPartObj>
        <w:docPartGallery w:val="AutoText"/>
      </w:docPartObj>
    </w:sdtPr>
    <w:sdtEndPr>
      <w:rPr>
        <w:rFonts w:ascii="Times New Roman" w:hAnsi="Times New Roman" w:cs="Times New Roman"/>
        <w:sz w:val="21"/>
      </w:rPr>
    </w:sdtEndPr>
    <w:sdtContent>
      <w:p>
        <w:pPr>
          <w:pStyle w:val="5"/>
          <w:jc w:val="center"/>
          <w:rPr>
            <w:rFonts w:ascii="Times New Roman" w:hAnsi="Times New Roman" w:cs="Times New Roman"/>
            <w:sz w:val="21"/>
          </w:rPr>
        </w:pPr>
        <w:r>
          <w:rPr>
            <w:rFonts w:ascii="Times New Roman" w:hAnsi="Times New Roman" w:cs="Times New Roman"/>
            <w:sz w:val="21"/>
          </w:rPr>
          <w:fldChar w:fldCharType="begin"/>
        </w:r>
        <w:r>
          <w:rPr>
            <w:rFonts w:ascii="Times New Roman" w:hAnsi="Times New Roman" w:cs="Times New Roman"/>
            <w:sz w:val="21"/>
          </w:rPr>
          <w:instrText xml:space="preserve"> PAGE   \* MERGEFORMAT </w:instrText>
        </w:r>
        <w:r>
          <w:rPr>
            <w:rFonts w:ascii="Times New Roman" w:hAnsi="Times New Roman" w:cs="Times New Roman"/>
            <w:sz w:val="21"/>
          </w:rPr>
          <w:fldChar w:fldCharType="separate"/>
        </w:r>
        <w:r>
          <w:rPr>
            <w:rFonts w:ascii="Times New Roman" w:hAnsi="Times New Roman" w:cs="Times New Roman"/>
            <w:sz w:val="21"/>
            <w:lang w:val="zh-CN"/>
          </w:rPr>
          <w:t>1</w:t>
        </w:r>
        <w:r>
          <w:rPr>
            <w:rFonts w:ascii="Times New Roman" w:hAnsi="Times New Roman" w:cs="Times New Roman"/>
            <w:sz w:val="21"/>
            <w:lang w:val="zh-CN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24"/>
        <w:szCs w:val="24"/>
      </w:rPr>
    </w:pPr>
    <w:r>
      <w:rPr>
        <w:rFonts w:hint="eastAsia"/>
        <w:sz w:val="24"/>
        <w:szCs w:val="24"/>
      </w:rPr>
      <w:t>操作系统课程设计实验报告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EB43D3"/>
    <w:multiLevelType w:val="singleLevel"/>
    <w:tmpl w:val="CEEB43D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706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F051D"/>
    <w:rsid w:val="002F6D8E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2830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28D7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  <w:rsid w:val="07AC788F"/>
    <w:rsid w:val="09102B5A"/>
    <w:rsid w:val="10635C65"/>
    <w:rsid w:val="1B7279C6"/>
    <w:rsid w:val="28D63020"/>
    <w:rsid w:val="29820AB2"/>
    <w:rsid w:val="2A0911D4"/>
    <w:rsid w:val="2AC05D36"/>
    <w:rsid w:val="2D597548"/>
    <w:rsid w:val="3E4D304A"/>
    <w:rsid w:val="427939EE"/>
    <w:rsid w:val="440307AF"/>
    <w:rsid w:val="4D682A44"/>
    <w:rsid w:val="4F165675"/>
    <w:rsid w:val="513B5867"/>
    <w:rsid w:val="5882638C"/>
    <w:rsid w:val="624F1172"/>
    <w:rsid w:val="641123FD"/>
    <w:rsid w:val="699B2EEF"/>
    <w:rsid w:val="74AA2238"/>
    <w:rsid w:val="75B70833"/>
    <w:rsid w:val="79EB0B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3"/>
    <w:semiHidden/>
    <w:unhideWhenUsed/>
    <w:qFormat/>
    <w:uiPriority w:val="99"/>
    <w:pPr>
      <w:widowControl w:val="0"/>
      <w:jc w:val="both"/>
    </w:pPr>
    <w:rPr>
      <w:rFonts w:asciiTheme="minorHAnsi" w:hAnsiTheme="minorHAnsi" w:cstheme="minorBidi"/>
      <w:kern w:val="2"/>
    </w:rPr>
  </w:style>
  <w:style w:type="paragraph" w:styleId="4">
    <w:name w:val="Balloon Text"/>
    <w:basedOn w:val="1"/>
    <w:link w:val="15"/>
    <w:semiHidden/>
    <w:unhideWhenUsed/>
    <w:qFormat/>
    <w:uiPriority w:val="99"/>
    <w:pPr>
      <w:widowControl w:val="0"/>
      <w:jc w:val="both"/>
    </w:pPr>
    <w:rPr>
      <w:kern w:val="2"/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7">
    <w:name w:val="annotation subject"/>
    <w:basedOn w:val="3"/>
    <w:next w:val="3"/>
    <w:link w:val="14"/>
    <w:semiHidden/>
    <w:unhideWhenUsed/>
    <w:qFormat/>
    <w:uiPriority w:val="99"/>
    <w:rPr>
      <w:b/>
      <w:bCs/>
      <w:sz w:val="20"/>
      <w:szCs w:val="20"/>
    </w:rPr>
  </w:style>
  <w:style w:type="character" w:styleId="10">
    <w:name w:val="annotation reference"/>
    <w:basedOn w:val="9"/>
    <w:semiHidden/>
    <w:unhideWhenUsed/>
    <w:qFormat/>
    <w:uiPriority w:val="99"/>
    <w:rPr>
      <w:sz w:val="18"/>
      <w:szCs w:val="18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批注文字 字符"/>
    <w:basedOn w:val="9"/>
    <w:link w:val="3"/>
    <w:semiHidden/>
    <w:qFormat/>
    <w:uiPriority w:val="99"/>
    <w:rPr>
      <w:sz w:val="24"/>
      <w:szCs w:val="24"/>
    </w:rPr>
  </w:style>
  <w:style w:type="character" w:customStyle="1" w:styleId="14">
    <w:name w:val="批注主题 字符"/>
    <w:basedOn w:val="13"/>
    <w:link w:val="7"/>
    <w:semiHidden/>
    <w:uiPriority w:val="99"/>
    <w:rPr>
      <w:b/>
      <w:bCs/>
      <w:sz w:val="20"/>
      <w:szCs w:val="20"/>
    </w:r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</Words>
  <Characters>264</Characters>
  <Lines>2</Lines>
  <Paragraphs>1</Paragraphs>
  <TotalTime>6</TotalTime>
  <ScaleCrop>false</ScaleCrop>
  <LinksUpToDate>false</LinksUpToDate>
  <CharactersWithSpaces>309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2015-03-31T05:33:00Z</dcterms:created>
  <dc:creator>lenovo</dc:creator>
  <cp:lastModifiedBy>February</cp:lastModifiedBy>
  <dcterms:modified xsi:type="dcterms:W3CDTF">2022-10-05T05:49:29Z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B7BD1B0C68DB46519EFC5A00DBE2ED94</vt:lpwstr>
  </property>
</Properties>
</file>