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914069017" w:name="bm_table_of_contents"/>
      <w:pPr>
        <w:pStyle w:val="Heading1"/>
        <w:keepNext/>
      </w:pPr>
      <w:r>
        <w:t>Table of Contents</w:t>
      </w:r>
      <w:bookmarkEnd w:id="914069017"/>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339036947" w:name="bm_list_of_figures"/>
      <w:pPr>
        <w:pStyle w:val="Heading1"/>
        <w:keepNext/>
      </w:pPr>
      <w:r>
        <w:t>List of Figures</w:t>
      </w:r>
      <w:bookmarkEnd w:id="1339036947"/>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fit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evidence summary.</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1309744296" w:name="bm_list_of_tables"/>
      <w:pPr>
        <w:pStyle w:val="Heading1"/>
        <w:keepNext/>
      </w:pPr>
      <w:r>
        <w:t>List of Tables</w:t>
      </w:r>
      <w:bookmarkEnd w:id="1309744296"/>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Fit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368638609" w:name="bm_acknowledgment"/>
      <w:pPr>
        <w:pStyle w:val="Heading1"/>
        <w:keepNext/>
      </w:pPr>
      <w:r>
        <w:t>Acknowledgment</w:t>
      </w:r>
      <w:bookmarkEnd w:id="368638609"/>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220801848" w:name="bm_abstract"/>
      <w:pPr>
        <w:pStyle w:val="Heading1"/>
        <w:keepNext/>
      </w:pPr>
      <w:r>
        <w:t>Abstract</w:t>
      </w:r>
      <w:bookmarkEnd w:id="1220801848"/>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Phase 1 documentation-fix pass, and frontend lint/build evidence remains recorded from the earlier validation pass. The AI CV Analyzer pytest suite was not rerun in this Phase 1 documentation-fix pass, while Python syntax compilation passed.</w:t>
      </w:r>
    </w:p>
    <w:p>
      <w:r>
        <w:br w:type="page"/>
      </w:r>
    </w:p>
    <w:p>
      <w:bookmarkStart w:id="704918302" w:name="bm_abbreviations"/>
      <w:pPr>
        <w:pStyle w:val="Heading1"/>
        <w:keepNext/>
      </w:pPr>
      <w:r>
        <w:t>Abbreviations</w:t>
      </w:r>
      <w:bookmarkEnd w:id="70491830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335794568" w:name="bm_chapter_1_introduction"/>
      <w:pPr>
        <w:pStyle w:val="Heading1"/>
        <w:keepNext/>
      </w:pPr>
      <w:r>
        <w:t>Chapter 1: Introduction</w:t>
      </w:r>
      <w:bookmarkEnd w:id="335794568"/>
    </w:p>
    <w:p>
      <w:bookmarkStart w:id="1082720961" w:name="bm_1_1_introduction_to_the_project"/>
      <w:pPr>
        <w:pStyle w:val="Heading2"/>
        <w:keepNext/>
      </w:pPr>
      <w:r>
        <w:t>1.1 Introduction to the Project</w:t>
      </w:r>
      <w:bookmarkEnd w:id="1082720961"/>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962567548" w:name="bm_1_2_background_and_motivation"/>
      <w:pPr>
        <w:pStyle w:val="Heading2"/>
        <w:keepNext/>
      </w:pPr>
      <w:r>
        <w:t>1.2 Background and Motivation</w:t>
      </w:r>
      <w:bookmarkEnd w:id="962567548"/>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827979785" w:name="bm_1_3_problem_statement"/>
      <w:pPr>
        <w:pStyle w:val="Heading2"/>
        <w:keepNext/>
      </w:pPr>
      <w:r>
        <w:t>1.3 Problem Statement</w:t>
      </w:r>
      <w:bookmarkEnd w:id="827979785"/>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375918477" w:name="bm_1_4_purpose_of_the_project"/>
      <w:pPr>
        <w:pStyle w:val="Heading2"/>
        <w:keepNext/>
      </w:pPr>
      <w:r>
        <w:t>1.4 Purpose of the Project</w:t>
      </w:r>
      <w:bookmarkEnd w:id="1375918477"/>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534196734" w:name="bm_1_5_project_objectives"/>
      <w:pPr>
        <w:pStyle w:val="Heading2"/>
        <w:keepNext/>
      </w:pPr>
      <w:r>
        <w:t>1.5 Project Objectives</w:t>
      </w:r>
      <w:bookmarkEnd w:id="534196734"/>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337245575" w:name="bm_1_6_proposed_solution"/>
      <w:pPr>
        <w:pStyle w:val="Heading2"/>
        <w:keepNext/>
      </w:pPr>
      <w:r>
        <w:t>1.6 Proposed Solution</w:t>
      </w:r>
      <w:bookmarkEnd w:id="1337245575"/>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268549664" w:name="bm_1_7_project_scope"/>
      <w:pPr>
        <w:pStyle w:val="Heading2"/>
        <w:keepNext/>
      </w:pPr>
      <w:r>
        <w:t>1.7 Project Scope</w:t>
      </w:r>
      <w:bookmarkEnd w:id="1268549664"/>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2104556262" w:name="bm_1_8_graduation_demo_positioning"/>
      <w:pPr>
        <w:pStyle w:val="Heading2"/>
        <w:keepNext/>
      </w:pPr>
      <w:r>
        <w:t>1.8 Graduation Demo Positioning</w:t>
      </w:r>
      <w:bookmarkEnd w:id="2104556262"/>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1117024390" w:name="bm_1_9_report_organization"/>
      <w:pPr>
        <w:pStyle w:val="Heading2"/>
        <w:keepNext/>
      </w:pPr>
      <w:r>
        <w:t>1.9 Report Organization</w:t>
      </w:r>
      <w:bookmarkEnd w:id="1117024390"/>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897789757" w:name="bm_chapter_2_system_analysis"/>
      <w:pPr>
        <w:pStyle w:val="Heading1"/>
        <w:keepNext/>
      </w:pPr>
      <w:r>
        <w:t>Chapter 2: System Analysis</w:t>
      </w:r>
      <w:bookmarkEnd w:id="897789757"/>
    </w:p>
    <w:p>
      <w:bookmarkStart w:id="1364005507" w:name="bm_2_1_introduction"/>
      <w:pPr>
        <w:pStyle w:val="Heading2"/>
        <w:keepNext/>
      </w:pPr>
      <w:r>
        <w:t>2.1 Introduction</w:t>
      </w:r>
      <w:bookmarkEnd w:id="1364005507"/>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56557670" w:name="bm_2_2_development_methodology"/>
      <w:pPr>
        <w:pStyle w:val="Heading2"/>
        <w:keepNext/>
      </w:pPr>
      <w:r>
        <w:t>2.2 Development Methodology</w:t>
      </w:r>
      <w:bookmarkEnd w:id="56557670"/>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429799669" w:name="bm_2_3_existing_career_guidance_problems"/>
      <w:pPr>
        <w:pStyle w:val="Heading2"/>
        <w:keepNext/>
      </w:pPr>
      <w:r>
        <w:t>2.3 Existing Career Guidance Problems</w:t>
      </w:r>
      <w:bookmarkEnd w:id="1429799669"/>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510926561" w:name="bm_2_4_target_users_and_stakeholders"/>
      <w:pPr>
        <w:pStyle w:val="Heading2"/>
        <w:keepNext/>
      </w:pPr>
      <w:r>
        <w:t>2.4 Target Users and Stakeholders</w:t>
      </w:r>
      <w:bookmarkEnd w:id="151092656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834382554" w:name="bm_table_1"/>
      <w:pPr>
        <w:jc w:val="center"/>
      </w:pPr>
      <w:r>
        <w:rPr>
          <w:i/>
        </w:rPr>
        <w:t>Table 1. Stakeholder summary.</w:t>
      </w:r>
      <w:bookmarkEnd w:id="834382554"/>
    </w:p>
    <w:p>
      <w:bookmarkStart w:id="1985272591" w:name="bm_2_5_user_roles"/>
      <w:pPr>
        <w:pStyle w:val="Heading2"/>
        <w:keepNext/>
      </w:pPr>
      <w:r>
        <w:t>2.5 User Roles</w:t>
      </w:r>
      <w:bookmarkEnd w:id="1985272591"/>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12554365" w:name="bm_2_6_functional_requirements"/>
      <w:pPr>
        <w:pStyle w:val="Heading2"/>
        <w:keepNext/>
      </w:pPr>
      <w:r>
        <w:t>2.6 Functional Requirements</w:t>
      </w:r>
      <w:bookmarkEnd w:id="125543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ID</w:t>
            </w:r>
          </w:p>
        </w:tc>
        <w:tc>
          <w:tcPr>
            <w:tcW w:type="dxa" w:w="2790"/>
            <w:vAlign w:val="center"/>
            <w:shd w:fill="D9EAF7"/>
          </w:tcPr>
          <w:p>
            <w:pPr>
              <w:spacing w:before="0" w:after="0" w:line="252" w:lineRule="auto"/>
              <w:jc w:val="left"/>
            </w:pPr>
            <w:r/>
            <w:r>
              <w:rPr>
                <w:rFonts w:ascii="Calibri" w:hAnsi="Calibri"/>
                <w:b/>
                <w:sz w:val="17"/>
              </w:rPr>
              <w:t>Requirement</w:t>
            </w:r>
          </w:p>
        </w:tc>
        <w:tc>
          <w:tcPr>
            <w:tcW w:type="dxa" w:w="4464"/>
            <w:vAlign w:val="center"/>
            <w:shd w:fill="D9EAF7"/>
          </w:tcPr>
          <w:p>
            <w:pPr>
              <w:spacing w:before="0" w:after="0" w:line="252" w:lineRule="auto"/>
              <w:jc w:val="left"/>
            </w:pPr>
            <w:r/>
            <w:r>
              <w:rPr>
                <w:rFonts w:ascii="Calibri" w:hAnsi="Calibri"/>
                <w:b/>
                <w:sz w:val="17"/>
              </w:rPr>
              <w:t>Measurable Acceptance / Implementation Evidence</w:t>
            </w:r>
          </w:p>
        </w:tc>
      </w:tr>
      <w:tr>
        <w:trPr>
          <w:cantSplit w:val="true"/>
        </w:trPr>
        <w:tc>
          <w:tcPr>
            <w:tcW w:type="dxa" w:w="2046"/>
            <w:vAlign w:val="center"/>
          </w:tcPr>
          <w:p>
            <w:pPr>
              <w:spacing w:before="0" w:after="0" w:line="252" w:lineRule="auto"/>
              <w:jc w:val="center"/>
            </w:pPr>
            <w:r/>
            <w:r>
              <w:rPr>
                <w:rFonts w:ascii="Calibri" w:hAnsi="Calibri"/>
                <w:b w:val="0"/>
                <w:sz w:val="17"/>
              </w:rPr>
              <w:t>FR-01</w:t>
            </w:r>
          </w:p>
        </w:tc>
        <w:tc>
          <w:tcPr>
            <w:tcW w:type="dxa" w:w="2790"/>
            <w:vAlign w:val="center"/>
          </w:tcPr>
          <w:p>
            <w:pPr>
              <w:spacing w:before="0" w:after="0" w:line="252" w:lineRule="auto"/>
              <w:jc w:val="left"/>
            </w:pPr>
            <w:r/>
            <w:r>
              <w:rPr>
                <w:rFonts w:ascii="Calibri" w:hAnsi="Calibri"/>
                <w:b w:val="0"/>
                <w:sz w:val="17"/>
              </w:rPr>
              <w:t>Register, login, and logout users.</w:t>
            </w:r>
          </w:p>
        </w:tc>
        <w:tc>
          <w:tcPr>
            <w:tcW w:type="dxa" w:w="4464"/>
            <w:vAlign w:val="center"/>
          </w:tcPr>
          <w:p>
            <w:pPr>
              <w:spacing w:before="0" w:after="0" w:line="252" w:lineRule="auto"/>
              <w:jc w:val="left"/>
            </w:pPr>
            <w:r/>
            <w:r>
              <w:rPr>
                <w:rFonts w:ascii="Calibri" w:hAnsi="Calibri"/>
                <w:b w:val="0"/>
                <w:sz w:val="17"/>
              </w:rPr>
              <w:t>The API must create users with unique email addresses, issue Sanctum tokens on login, reject invalid credentials, and expose the authenticated user to the React app through AuthController, RegisterRequest, LoginRequest, and Login/Register pages.</w:t>
            </w:r>
          </w:p>
        </w:tc>
      </w:tr>
      <w:tr>
        <w:trPr>
          <w:cantSplit w:val="true"/>
        </w:trPr>
        <w:tc>
          <w:tcPr>
            <w:tcW w:type="dxa" w:w="2046"/>
            <w:vAlign w:val="center"/>
          </w:tcPr>
          <w:p>
            <w:pPr>
              <w:spacing w:before="0" w:after="0" w:line="252" w:lineRule="auto"/>
              <w:jc w:val="center"/>
            </w:pPr>
            <w:r/>
            <w:r>
              <w:rPr>
                <w:rFonts w:ascii="Calibri" w:hAnsi="Calibri"/>
                <w:b w:val="0"/>
                <w:sz w:val="17"/>
              </w:rPr>
              <w:t>FR-02</w:t>
            </w:r>
          </w:p>
        </w:tc>
        <w:tc>
          <w:tcPr>
            <w:tcW w:type="dxa" w:w="2790"/>
            <w:vAlign w:val="center"/>
          </w:tcPr>
          <w:p>
            <w:pPr>
              <w:spacing w:before="0" w:after="0" w:line="252" w:lineRule="auto"/>
              <w:jc w:val="left"/>
            </w:pPr>
            <w:r/>
            <w:r>
              <w:rPr>
                <w:rFonts w:ascii="Calibri" w:hAnsi="Calibri"/>
                <w:b w:val="0"/>
                <w:sz w:val="17"/>
              </w:rPr>
              <w:t>Upload a CV file.</w:t>
            </w:r>
          </w:p>
        </w:tc>
        <w:tc>
          <w:tcPr>
            <w:tcW w:type="dxa" w:w="4464"/>
            <w:vAlign w:val="center"/>
          </w:tcPr>
          <w:p>
            <w:pPr>
              <w:spacing w:before="0" w:after="0" w:line="252" w:lineRule="auto"/>
              <w:jc w:val="left"/>
            </w:pPr>
            <w:r/>
            <w:r>
              <w:rPr>
                <w:rFonts w:ascii="Calibri" w:hAnsi="Calibri"/>
                <w:b w:val="0"/>
                <w:sz w:val="17"/>
              </w:rPr>
              <w:t>The API must accept only PDF/JPEG/PNG uploads through field cv, enforce the configured maximum file size, and return validation errors for invalid files through CvUploadRequest and the dashboard upload flow.</w:t>
            </w:r>
          </w:p>
        </w:tc>
      </w:tr>
      <w:tr>
        <w:trPr>
          <w:cantSplit w:val="true"/>
        </w:trPr>
        <w:tc>
          <w:tcPr>
            <w:tcW w:type="dxa" w:w="2046"/>
            <w:vAlign w:val="center"/>
          </w:tcPr>
          <w:p>
            <w:pPr>
              <w:spacing w:before="0" w:after="0" w:line="252" w:lineRule="auto"/>
              <w:jc w:val="center"/>
            </w:pPr>
            <w:r/>
            <w:r>
              <w:rPr>
                <w:rFonts w:ascii="Calibri" w:hAnsi="Calibri"/>
                <w:b w:val="0"/>
                <w:sz w:val="17"/>
              </w:rPr>
              <w:t>FR-03</w:t>
            </w:r>
          </w:p>
        </w:tc>
        <w:tc>
          <w:tcPr>
            <w:tcW w:type="dxa" w:w="2790"/>
            <w:vAlign w:val="center"/>
          </w:tcPr>
          <w:p>
            <w:pPr>
              <w:spacing w:before="0" w:after="0" w:line="252" w:lineRule="auto"/>
              <w:jc w:val="left"/>
            </w:pPr>
            <w:r/>
            <w:r>
              <w:rPr>
                <w:rFonts w:ascii="Calibri" w:hAnsi="Calibri"/>
                <w:b w:val="0"/>
                <w:sz w:val="17"/>
              </w:rPr>
              <w:t>Store CV files privately.</w:t>
            </w:r>
          </w:p>
        </w:tc>
        <w:tc>
          <w:tcPr>
            <w:tcW w:type="dxa" w:w="4464"/>
            <w:vAlign w:val="center"/>
          </w:tcPr>
          <w:p>
            <w:pPr>
              <w:spacing w:before="0" w:after="0" w:line="252" w:lineRule="auto"/>
              <w:jc w:val="left"/>
            </w:pPr>
            <w:r/>
            <w:r>
              <w:rPr>
                <w:rFonts w:ascii="Calibri" w:hAnsi="Calibri"/>
                <w:b w:val="0"/>
                <w:sz w:val="17"/>
              </w:rPr>
              <w:t>Uploaded CV binaries must be stored through CvStorageService on the configured private MinIO/S3-compatible disk while database rows store only metadata and object references.</w:t>
            </w:r>
          </w:p>
        </w:tc>
      </w:tr>
      <w:tr>
        <w:trPr>
          <w:cantSplit w:val="true"/>
        </w:trPr>
        <w:tc>
          <w:tcPr>
            <w:tcW w:type="dxa" w:w="2046"/>
            <w:vAlign w:val="center"/>
          </w:tcPr>
          <w:p>
            <w:pPr>
              <w:spacing w:before="0" w:after="0" w:line="252" w:lineRule="auto"/>
              <w:jc w:val="center"/>
            </w:pPr>
            <w:r/>
            <w:r>
              <w:rPr>
                <w:rFonts w:ascii="Calibri" w:hAnsi="Calibri"/>
                <w:b w:val="0"/>
                <w:sz w:val="17"/>
              </w:rPr>
              <w:t>FR-04</w:t>
            </w:r>
          </w:p>
        </w:tc>
        <w:tc>
          <w:tcPr>
            <w:tcW w:type="dxa" w:w="2790"/>
            <w:vAlign w:val="center"/>
          </w:tcPr>
          <w:p>
            <w:pPr>
              <w:spacing w:before="0" w:after="0" w:line="252" w:lineRule="auto"/>
              <w:jc w:val="left"/>
            </w:pPr>
            <w:r/>
            <w:r>
              <w:rPr>
                <w:rFonts w:ascii="Calibri" w:hAnsi="Calibri"/>
                <w:b w:val="0"/>
                <w:sz w:val="17"/>
              </w:rPr>
              <w:t>Parse CV and extract profile/skills.</w:t>
            </w:r>
          </w:p>
        </w:tc>
        <w:tc>
          <w:tcPr>
            <w:tcW w:type="dxa" w:w="4464"/>
            <w:vAlign w:val="center"/>
          </w:tcPr>
          <w:p>
            <w:pPr>
              <w:spacing w:before="0" w:after="0" w:line="252" w:lineRule="auto"/>
              <w:jc w:val="left"/>
            </w:pPr>
            <w:r/>
            <w:r>
              <w:rPr>
                <w:rFonts w:ascii="Calibri" w:hAnsi="Calibri"/>
                <w:b w:val="0"/>
                <w:sz w:val="17"/>
              </w:rPr>
              <w:t>CvProcessingService must call AI CV Analyzer /api/parse-cv, persist successful structured profile, skill, experience, and analysis metadata, and preserve explicit timeout/error/no-text statuses.</w:t>
            </w:r>
          </w:p>
        </w:tc>
      </w:tr>
      <w:tr>
        <w:trPr>
          <w:cantSplit w:val="true"/>
        </w:trPr>
        <w:tc>
          <w:tcPr>
            <w:tcW w:type="dxa" w:w="2046"/>
            <w:vAlign w:val="center"/>
          </w:tcPr>
          <w:p>
            <w:pPr>
              <w:spacing w:before="0" w:after="0" w:line="252" w:lineRule="auto"/>
              <w:jc w:val="center"/>
            </w:pPr>
            <w:r/>
            <w:r>
              <w:rPr>
                <w:rFonts w:ascii="Calibri" w:hAnsi="Calibri"/>
                <w:b w:val="0"/>
                <w:sz w:val="17"/>
              </w:rPr>
              <w:t>FR-05</w:t>
            </w:r>
          </w:p>
        </w:tc>
        <w:tc>
          <w:tcPr>
            <w:tcW w:type="dxa" w:w="2790"/>
            <w:vAlign w:val="center"/>
          </w:tcPr>
          <w:p>
            <w:pPr>
              <w:spacing w:before="0" w:after="0" w:line="252" w:lineRule="auto"/>
              <w:jc w:val="left"/>
            </w:pPr>
            <w:r/>
            <w:r>
              <w:rPr>
                <w:rFonts w:ascii="Calibri" w:hAnsi="Calibri"/>
                <w:b w:val="0"/>
                <w:sz w:val="17"/>
              </w:rPr>
              <w:t>Display normalized profile and skills.</w:t>
            </w:r>
          </w:p>
        </w:tc>
        <w:tc>
          <w:tcPr>
            <w:tcW w:type="dxa" w:w="4464"/>
            <w:vAlign w:val="center"/>
          </w:tcPr>
          <w:p>
            <w:pPr>
              <w:spacing w:before="0" w:after="0" w:line="252" w:lineRule="auto"/>
              <w:jc w:val="left"/>
            </w:pPr>
            <w:r/>
            <w:r>
              <w:rPr>
                <w:rFonts w:ascii="Calibri" w:hAnsi="Calibri"/>
                <w:b w:val="0"/>
                <w:sz w:val="17"/>
              </w:rPr>
              <w:t>The user dashboard/profile must display persisted profile, skills, experience, predicted role, seniority, domain, completeness, and parsing status from Laravel resources and React pages.</w:t>
            </w:r>
          </w:p>
        </w:tc>
      </w:tr>
      <w:tr>
        <w:trPr>
          <w:cantSplit w:val="true"/>
        </w:trPr>
        <w:tc>
          <w:tcPr>
            <w:tcW w:type="dxa" w:w="2046"/>
            <w:vAlign w:val="center"/>
          </w:tcPr>
          <w:p>
            <w:pPr>
              <w:spacing w:before="0" w:after="0" w:line="252" w:lineRule="auto"/>
              <w:jc w:val="center"/>
            </w:pPr>
            <w:r/>
            <w:r>
              <w:rPr>
                <w:rFonts w:ascii="Calibri" w:hAnsi="Calibri"/>
                <w:b w:val="0"/>
                <w:sz w:val="17"/>
              </w:rPr>
              <w:t>FR-06</w:t>
            </w:r>
          </w:p>
        </w:tc>
        <w:tc>
          <w:tcPr>
            <w:tcW w:type="dxa" w:w="2790"/>
            <w:vAlign w:val="center"/>
          </w:tcPr>
          <w:p>
            <w:pPr>
              <w:spacing w:before="0" w:after="0" w:line="252" w:lineRule="auto"/>
              <w:jc w:val="left"/>
            </w:pPr>
            <w:r/>
            <w:r>
              <w:rPr>
                <w:rFonts w:ascii="Calibri" w:hAnsi="Calibri"/>
                <w:b w:val="0"/>
                <w:sz w:val="17"/>
              </w:rPr>
              <w:t>Import and display jobs.</w:t>
            </w:r>
          </w:p>
        </w:tc>
        <w:tc>
          <w:tcPr>
            <w:tcW w:type="dxa" w:w="4464"/>
            <w:vAlign w:val="center"/>
          </w:tcPr>
          <w:p>
            <w:pPr>
              <w:spacing w:before="0" w:after="0" w:line="252" w:lineRule="auto"/>
              <w:jc w:val="left"/>
            </w:pPr>
            <w:r/>
            <w:r>
              <w:rPr>
                <w:rFonts w:ascii="Calibri" w:hAnsi="Calibri"/>
                <w:b w:val="0"/>
                <w:sz w:val="17"/>
              </w:rPr>
              <w:t>The backend must store usable imported/demo jobs, deduplicate by URL and title/company constraints, expose paginated listings/details, and support admin/user job views through JobController, ScrapedJobController, and AI Job Miner integration.</w:t>
            </w:r>
          </w:p>
        </w:tc>
      </w:tr>
      <w:tr>
        <w:trPr>
          <w:cantSplit w:val="true"/>
        </w:trPr>
        <w:tc>
          <w:tcPr>
            <w:tcW w:type="dxa" w:w="2046"/>
            <w:vAlign w:val="center"/>
          </w:tcPr>
          <w:p>
            <w:pPr>
              <w:spacing w:before="0" w:after="0" w:line="252" w:lineRule="auto"/>
              <w:jc w:val="center"/>
            </w:pPr>
            <w:r/>
            <w:r>
              <w:rPr>
                <w:rFonts w:ascii="Calibri" w:hAnsi="Calibri"/>
                <w:b w:val="0"/>
                <w:sz w:val="17"/>
              </w:rPr>
              <w:t>FR-07</w:t>
            </w:r>
          </w:p>
        </w:tc>
        <w:tc>
          <w:tcPr>
            <w:tcW w:type="dxa" w:w="2790"/>
            <w:vAlign w:val="center"/>
          </w:tcPr>
          <w:p>
            <w:pPr>
              <w:spacing w:before="0" w:after="0" w:line="252" w:lineRule="auto"/>
              <w:jc w:val="left"/>
            </w:pPr>
            <w:r/>
            <w:r>
              <w:rPr>
                <w:rFonts w:ascii="Calibri" w:hAnsi="Calibri"/>
                <w:b w:val="0"/>
                <w:sz w:val="17"/>
              </w:rPr>
              <w:t>Estimate job recommendations with Laravel scoring.</w:t>
            </w:r>
          </w:p>
        </w:tc>
        <w:tc>
          <w:tcPr>
            <w:tcW w:type="dxa" w:w="4464"/>
            <w:vAlign w:val="center"/>
          </w:tcPr>
          <w:p>
            <w:pPr>
              <w:spacing w:before="0" w:after="0" w:line="252" w:lineRule="auto"/>
              <w:jc w:val="left"/>
            </w:pPr>
            <w:r/>
            <w:r>
              <w:rPr>
                <w:rFonts w:ascii="Calibri" w:hAnsi="Calibri"/>
                <w:b w:val="0"/>
                <w:sz w:val="17"/>
              </w:rPr>
              <w:t>/api/v1/jobs/recommended ranks up to 50 usable jobs using predicted role/profile title matching, required-skill overlap, and seniority hints in JobController::getRecommended. This recommendation list is not the semantic/TF-IDF matcher.</w:t>
            </w:r>
          </w:p>
        </w:tc>
      </w:tr>
      <w:tr>
        <w:trPr>
          <w:cantSplit w:val="true"/>
        </w:trPr>
        <w:tc>
          <w:tcPr>
            <w:tcW w:type="dxa" w:w="2046"/>
            <w:vAlign w:val="center"/>
          </w:tcPr>
          <w:p>
            <w:pPr>
              <w:spacing w:before="0" w:after="0" w:line="252" w:lineRule="auto"/>
              <w:jc w:val="center"/>
            </w:pPr>
            <w:r/>
            <w:r>
              <w:rPr>
                <w:rFonts w:ascii="Calibri" w:hAnsi="Calibri"/>
                <w:b w:val="0"/>
                <w:sz w:val="17"/>
              </w:rPr>
              <w:t>FR-08</w:t>
            </w:r>
          </w:p>
        </w:tc>
        <w:tc>
          <w:tcPr>
            <w:tcW w:type="dxa" w:w="2790"/>
            <w:vAlign w:val="center"/>
          </w:tcPr>
          <w:p>
            <w:pPr>
              <w:spacing w:before="0" w:after="0" w:line="252" w:lineRule="auto"/>
              <w:jc w:val="left"/>
            </w:pPr>
            <w:r/>
            <w:r>
              <w:rPr>
                <w:rFonts w:ascii="Calibri" w:hAnsi="Calibri"/>
                <w:b w:val="0"/>
                <w:sz w:val="17"/>
              </w:rPr>
              <w:t>Analyze skill gaps with AI fallback.</w:t>
            </w:r>
          </w:p>
        </w:tc>
        <w:tc>
          <w:tcPr>
            <w:tcW w:type="dxa" w:w="4464"/>
            <w:vAlign w:val="center"/>
          </w:tcPr>
          <w:p>
            <w:pPr>
              <w:spacing w:before="0" w:after="0" w:line="252" w:lineRule="auto"/>
              <w:jc w:val="left"/>
            </w:pPr>
            <w:r/>
            <w:r>
              <w:rPr>
                <w:rFonts w:ascii="Calibri" w:hAnsi="Calibri"/>
                <w:b w:val="0"/>
                <w:sz w:val="17"/>
              </w:rPr>
              <w:t>Gap analysis for a selected job or role compares stored user data with job requirements; GapAnalysisService calls AI CV Analyzer /api/hybrid-match for semantic/adaptive plus TF-IDF matching when available and falls back to database skill matching when unavailable.</w:t>
            </w:r>
          </w:p>
        </w:tc>
      </w:tr>
      <w:tr>
        <w:trPr>
          <w:cantSplit w:val="true"/>
        </w:trPr>
        <w:tc>
          <w:tcPr>
            <w:tcW w:type="dxa" w:w="2046"/>
            <w:vAlign w:val="center"/>
          </w:tcPr>
          <w:p>
            <w:pPr>
              <w:spacing w:before="0" w:after="0" w:line="252" w:lineRule="auto"/>
              <w:jc w:val="center"/>
            </w:pPr>
            <w:r/>
            <w:r>
              <w:rPr>
                <w:rFonts w:ascii="Calibri" w:hAnsi="Calibri"/>
                <w:b w:val="0"/>
                <w:sz w:val="17"/>
              </w:rPr>
              <w:t>FR-09</w:t>
            </w:r>
          </w:p>
        </w:tc>
        <w:tc>
          <w:tcPr>
            <w:tcW w:type="dxa" w:w="2790"/>
            <w:vAlign w:val="center"/>
          </w:tcPr>
          <w:p>
            <w:pPr>
              <w:spacing w:before="0" w:after="0" w:line="252" w:lineRule="auto"/>
              <w:jc w:val="left"/>
            </w:pPr>
            <w:r/>
            <w:r>
              <w:rPr>
                <w:rFonts w:ascii="Calibri" w:hAnsi="Calibri"/>
                <w:b w:val="0"/>
                <w:sz w:val="17"/>
              </w:rPr>
              <w:t>Track applications.</w:t>
            </w:r>
          </w:p>
        </w:tc>
        <w:tc>
          <w:tcPr>
            <w:tcW w:type="dxa" w:w="4464"/>
            <w:vAlign w:val="center"/>
          </w:tcPr>
          <w:p>
            <w:pPr>
              <w:spacing w:before="0" w:after="0" w:line="252" w:lineRule="auto"/>
              <w:jc w:val="left"/>
            </w:pPr>
            <w:r/>
            <w:r>
              <w:rPr>
                <w:rFonts w:ascii="Calibri" w:hAnsi="Calibri"/>
                <w:b w:val="0"/>
                <w:sz w:val="17"/>
              </w:rPr>
              <w:t>ApplicationController, ApplicationTrackerService, Applications page.</w:t>
            </w:r>
          </w:p>
        </w:tc>
      </w:tr>
      <w:tr>
        <w:trPr>
          <w:cantSplit w:val="true"/>
        </w:trPr>
        <w:tc>
          <w:tcPr>
            <w:tcW w:type="dxa" w:w="2046"/>
            <w:vAlign w:val="center"/>
          </w:tcPr>
          <w:p>
            <w:pPr>
              <w:spacing w:before="0" w:after="0" w:line="252" w:lineRule="auto"/>
              <w:jc w:val="center"/>
            </w:pPr>
            <w:r/>
            <w:r>
              <w:rPr>
                <w:rFonts w:ascii="Calibri" w:hAnsi="Calibri"/>
                <w:b w:val="0"/>
                <w:sz w:val="17"/>
              </w:rPr>
              <w:t>FR-10</w:t>
            </w:r>
          </w:p>
        </w:tc>
        <w:tc>
          <w:tcPr>
            <w:tcW w:type="dxa" w:w="2790"/>
            <w:vAlign w:val="center"/>
          </w:tcPr>
          <w:p>
            <w:pPr>
              <w:spacing w:before="0" w:after="0" w:line="252" w:lineRule="auto"/>
              <w:jc w:val="left"/>
            </w:pPr>
            <w:r/>
            <w:r>
              <w:rPr>
                <w:rFonts w:ascii="Calibri" w:hAnsi="Calibri"/>
                <w:b w:val="0"/>
                <w:sz w:val="17"/>
              </w:rPr>
              <w:t>Provide admin dashboards.</w:t>
            </w:r>
          </w:p>
        </w:tc>
        <w:tc>
          <w:tcPr>
            <w:tcW w:type="dxa" w:w="4464"/>
            <w:vAlign w:val="center"/>
          </w:tcPr>
          <w:p>
            <w:pPr>
              <w:spacing w:before="0" w:after="0" w:line="252" w:lineRule="auto"/>
              <w:jc w:val="left"/>
            </w:pPr>
            <w:r/>
            <w:r>
              <w:rPr>
                <w:rFonts w:ascii="Calibri" w:hAnsi="Calibri"/>
                <w:b w:val="0"/>
                <w:sz w:val="17"/>
              </w:rPr>
              <w:t>Admin Dashboard, Jobs, Sources, Targets pages and admin API routes.</w:t>
            </w:r>
          </w:p>
        </w:tc>
      </w:tr>
      <w:tr>
        <w:trPr>
          <w:cantSplit w:val="true"/>
        </w:trPr>
        <w:tc>
          <w:tcPr>
            <w:tcW w:type="dxa" w:w="2046"/>
            <w:vAlign w:val="center"/>
          </w:tcPr>
          <w:p>
            <w:pPr>
              <w:spacing w:before="0" w:after="0" w:line="252" w:lineRule="auto"/>
              <w:jc w:val="center"/>
            </w:pPr>
            <w:r/>
            <w:r>
              <w:rPr>
                <w:rFonts w:ascii="Calibri" w:hAnsi="Calibri"/>
                <w:b w:val="0"/>
                <w:sz w:val="17"/>
              </w:rPr>
              <w:t>FR-11</w:t>
            </w:r>
          </w:p>
        </w:tc>
        <w:tc>
          <w:tcPr>
            <w:tcW w:type="dxa" w:w="2790"/>
            <w:vAlign w:val="center"/>
          </w:tcPr>
          <w:p>
            <w:pPr>
              <w:spacing w:before="0" w:after="0" w:line="252" w:lineRule="auto"/>
              <w:jc w:val="left"/>
            </w:pPr>
            <w:r/>
            <w:r>
              <w:rPr>
                <w:rFonts w:ascii="Calibri" w:hAnsi="Calibri"/>
                <w:b w:val="0"/>
                <w:sz w:val="17"/>
              </w:rPr>
              <w:t>Provide health and metrics endpoints.</w:t>
            </w:r>
          </w:p>
        </w:tc>
        <w:tc>
          <w:tcPr>
            <w:tcW w:type="dxa" w:w="4464"/>
            <w:vAlign w:val="center"/>
          </w:tcPr>
          <w:p>
            <w:pPr>
              <w:spacing w:before="0" w:after="0" w:line="252" w:lineRule="auto"/>
              <w:jc w:val="left"/>
            </w:pPr>
            <w:r/>
            <w:r>
              <w:rPr>
                <w:rFonts w:ascii="Calibri" w:hAnsi="Calibri"/>
                <w:b w:val="0"/>
                <w:sz w:val="17"/>
              </w:rPr>
              <w:t>HealthController, MetricsController, Prometheus/Grafana compose services.</w:t>
            </w:r>
          </w:p>
        </w:tc>
      </w:tr>
    </w:tbl>
    <w:p>
      <w:pPr>
        <w:spacing w:after="80"/>
      </w:pPr>
    </w:p>
    <w:p>
      <w:bookmarkStart w:id="417244918" w:name="bm_table_2"/>
      <w:pPr>
        <w:jc w:val="center"/>
      </w:pPr>
      <w:r>
        <w:rPr>
          <w:i/>
        </w:rPr>
        <w:t>Table 2. Functional requirements summary.</w:t>
      </w:r>
      <w:bookmarkEnd w:id="417244918"/>
    </w:p>
    <w:p>
      <w:bookmarkStart w:id="1216382614" w:name="bm_2_7_non_functional_requirements"/>
      <w:pPr>
        <w:pStyle w:val="Heading2"/>
        <w:keepNext/>
      </w:pPr>
      <w:r>
        <w:t>2.7 Non-Functional Requirements</w:t>
      </w:r>
      <w:bookmarkEnd w:id="121638261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Category</w:t>
            </w:r>
          </w:p>
        </w:tc>
        <w:tc>
          <w:tcPr>
            <w:tcW w:type="dxa" w:w="2790"/>
            <w:vAlign w:val="center"/>
            <w:shd w:fill="D9EAF7"/>
          </w:tcPr>
          <w:p>
            <w:pPr>
              <w:spacing w:before="0" w:after="0" w:line="252" w:lineRule="auto"/>
              <w:jc w:val="left"/>
            </w:pPr>
            <w:r/>
            <w:r>
              <w:rPr>
                <w:rFonts w:ascii="Calibri" w:hAnsi="Calibri"/>
                <w:b/>
                <w:sz w:val="17"/>
              </w:rPr>
              <w:t>Measurable Requirement</w:t>
            </w:r>
          </w:p>
        </w:tc>
        <w:tc>
          <w:tcPr>
            <w:tcW w:type="dxa" w:w="4464"/>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2046"/>
            <w:vAlign w:val="center"/>
          </w:tcPr>
          <w:p>
            <w:pPr>
              <w:spacing w:before="0" w:after="0" w:line="252" w:lineRule="auto"/>
              <w:jc w:val="center"/>
            </w:pPr>
            <w:r/>
            <w:r>
              <w:rPr>
                <w:rFonts w:ascii="Calibri" w:hAnsi="Calibri"/>
                <w:b w:val="0"/>
                <w:sz w:val="17"/>
              </w:rPr>
              <w:t>Usability</w:t>
            </w:r>
          </w:p>
        </w:tc>
        <w:tc>
          <w:tcPr>
            <w:tcW w:type="dxa" w:w="2790"/>
            <w:vAlign w:val="center"/>
          </w:tcPr>
          <w:p>
            <w:pPr>
              <w:spacing w:before="0" w:after="0" w:line="252" w:lineRule="auto"/>
              <w:jc w:val="left"/>
            </w:pPr>
            <w:r/>
            <w:r>
              <w:rPr>
                <w:rFonts w:ascii="Calibri" w:hAnsi="Calibri"/>
                <w:b w:val="0"/>
                <w:sz w:val="17"/>
              </w:rPr>
              <w:t>A student must be able to complete registration, login, CV upload, job browsing, gap analysis, and application tracking through visible React screens without direct API calls.</w:t>
            </w:r>
          </w:p>
        </w:tc>
        <w:tc>
          <w:tcPr>
            <w:tcW w:type="dxa" w:w="4464"/>
            <w:vAlign w:val="center"/>
          </w:tcPr>
          <w:p>
            <w:pPr>
              <w:spacing w:before="0" w:after="0" w:line="252" w:lineRule="auto"/>
              <w:jc w:val="left"/>
            </w:pPr>
            <w:r/>
            <w:r>
              <w:rPr>
                <w:rFonts w:ascii="Calibri" w:hAnsi="Calibri"/>
                <w:b w:val="0"/>
                <w:sz w:val="17"/>
              </w:rPr>
              <w:t>React dashboard/profile/jobs/gap-analysis/applications pages, status indicators, cards, and action buttons.</w:t>
            </w:r>
          </w:p>
        </w:tc>
      </w:tr>
      <w:tr>
        <w:trPr>
          <w:cantSplit w:val="true"/>
        </w:trPr>
        <w:tc>
          <w:tcPr>
            <w:tcW w:type="dxa" w:w="2046"/>
            <w:vAlign w:val="center"/>
          </w:tcPr>
          <w:p>
            <w:pPr>
              <w:spacing w:before="0" w:after="0" w:line="252" w:lineRule="auto"/>
              <w:jc w:val="center"/>
            </w:pPr>
            <w:r/>
            <w:r>
              <w:rPr>
                <w:rFonts w:ascii="Calibri" w:hAnsi="Calibri"/>
                <w:b w:val="0"/>
                <w:sz w:val="17"/>
              </w:rPr>
              <w:t>Maintainability</w:t>
            </w:r>
          </w:p>
        </w:tc>
        <w:tc>
          <w:tcPr>
            <w:tcW w:type="dxa" w:w="2790"/>
            <w:vAlign w:val="center"/>
          </w:tcPr>
          <w:p>
            <w:pPr>
              <w:spacing w:before="0" w:after="0" w:line="252" w:lineRule="auto"/>
              <w:jc w:val="left"/>
            </w:pPr>
            <w:r/>
            <w:r>
              <w:rPr>
                <w:rFonts w:ascii="Calibri" w:hAnsi="Calibri"/>
                <w:b w:val="0"/>
                <w:sz w:val="17"/>
              </w:rPr>
              <w:t>Core business behavior must be separated by controllers, request validators, services, resources, models, and Python service modules rather than being embedded in a single UI or script.</w:t>
            </w:r>
          </w:p>
        </w:tc>
        <w:tc>
          <w:tcPr>
            <w:tcW w:type="dxa" w:w="4464"/>
            <w:vAlign w:val="center"/>
          </w:tcPr>
          <w:p>
            <w:pPr>
              <w:spacing w:before="0" w:after="0" w:line="252" w:lineRule="auto"/>
              <w:jc w:val="left"/>
            </w:pPr>
            <w:r/>
            <w:r>
              <w:rPr>
                <w:rFonts w:ascii="Calibri" w:hAnsi="Calibri"/>
                <w:b w:val="0"/>
                <w:sz w:val="17"/>
              </w:rPr>
              <w:t>Laravel controllers/requests/services/resources/models, React page components, and FastAPI service modules.</w:t>
            </w:r>
          </w:p>
        </w:tc>
      </w:tr>
      <w:tr>
        <w:trPr>
          <w:cantSplit w:val="true"/>
        </w:trPr>
        <w:tc>
          <w:tcPr>
            <w:tcW w:type="dxa" w:w="2046"/>
            <w:vAlign w:val="center"/>
          </w:tcPr>
          <w:p>
            <w:pPr>
              <w:spacing w:before="0" w:after="0" w:line="252" w:lineRule="auto"/>
              <w:jc w:val="center"/>
            </w:pPr>
            <w:r/>
            <w:r>
              <w:rPr>
                <w:rFonts w:ascii="Calibri" w:hAnsi="Calibri"/>
                <w:b w:val="0"/>
                <w:sz w:val="17"/>
              </w:rPr>
              <w:t>Reliability</w:t>
            </w:r>
          </w:p>
        </w:tc>
        <w:tc>
          <w:tcPr>
            <w:tcW w:type="dxa" w:w="2790"/>
            <w:vAlign w:val="center"/>
          </w:tcPr>
          <w:p>
            <w:pPr>
              <w:spacing w:before="0" w:after="0" w:line="252" w:lineRule="auto"/>
              <w:jc w:val="left"/>
            </w:pPr>
            <w:r/>
            <w:r>
              <w:rPr>
                <w:rFonts w:ascii="Calibri" w:hAnsi="Calibri"/>
                <w:b w:val="0"/>
                <w:sz w:val="17"/>
              </w:rPr>
              <w:t>AI failures must not be reported as successful analysis; recoverable failures must return explicit statuses or deterministic fallbacks.</w:t>
            </w:r>
          </w:p>
        </w:tc>
        <w:tc>
          <w:tcPr>
            <w:tcW w:type="dxa" w:w="4464"/>
            <w:vAlign w:val="center"/>
          </w:tcPr>
          <w:p>
            <w:pPr>
              <w:spacing w:before="0" w:after="0" w:line="252" w:lineRule="auto"/>
              <w:jc w:val="left"/>
            </w:pPr>
            <w:r/>
            <w:r>
              <w:rPr>
                <w:rFonts w:ascii="Calibri" w:hAnsi="Calibri"/>
                <w:b w:val="0"/>
                <w:sz w:val="17"/>
              </w:rPr>
              <w:t>CV timeout/error/no-text statuses, preserved existing profile data, recommendation fallback to recent jobs, and gap-analysis fallback to DB skill matching.</w:t>
            </w:r>
          </w:p>
        </w:tc>
      </w:tr>
      <w:tr>
        <w:trPr>
          <w:cantSplit w:val="true"/>
        </w:trPr>
        <w:tc>
          <w:tcPr>
            <w:tcW w:type="dxa" w:w="2046"/>
            <w:vAlign w:val="center"/>
          </w:tcPr>
          <w:p>
            <w:pPr>
              <w:spacing w:before="0" w:after="0" w:line="252" w:lineRule="auto"/>
              <w:jc w:val="center"/>
            </w:pPr>
            <w:r/>
            <w:r>
              <w:rPr>
                <w:rFonts w:ascii="Calibri" w:hAnsi="Calibri"/>
                <w:b w:val="0"/>
                <w:sz w:val="17"/>
              </w:rPr>
              <w:t>Security</w:t>
            </w:r>
          </w:p>
        </w:tc>
        <w:tc>
          <w:tcPr>
            <w:tcW w:type="dxa" w:w="2790"/>
            <w:vAlign w:val="center"/>
          </w:tcPr>
          <w:p>
            <w:pPr>
              <w:spacing w:before="0" w:after="0" w:line="252" w:lineRule="auto"/>
              <w:jc w:val="left"/>
            </w:pPr>
            <w:r/>
            <w:r>
              <w:rPr>
                <w:rFonts w:ascii="Calibri" w:hAnsi="Calibri"/>
                <w:b w:val="0"/>
                <w:sz w:val="17"/>
              </w:rPr>
              <w:t>Protected user routes must require authentication, admin routes must require admin role, internal scraper/metrics paths must require service tokens where configured, and uploaded CV files must not be publicly stored.</w:t>
            </w:r>
          </w:p>
        </w:tc>
        <w:tc>
          <w:tcPr>
            <w:tcW w:type="dxa" w:w="4464"/>
            <w:vAlign w:val="center"/>
          </w:tcPr>
          <w:p>
            <w:pPr>
              <w:spacing w:before="0" w:after="0" w:line="252" w:lineRule="auto"/>
              <w:jc w:val="left"/>
            </w:pPr>
            <w:r/>
            <w:r>
              <w:rPr>
                <w:rFonts w:ascii="Calibri" w:hAnsi="Calibri"/>
                <w:b w:val="0"/>
                <w:sz w:val="17"/>
              </w:rPr>
              <w:t>Sanctum tokens, request validation, admin middleware, signed URLs, private storage disk, and internal service tokens.</w:t>
            </w:r>
          </w:p>
        </w:tc>
      </w:tr>
      <w:tr>
        <w:trPr>
          <w:cantSplit w:val="true"/>
        </w:trPr>
        <w:tc>
          <w:tcPr>
            <w:tcW w:type="dxa" w:w="2046"/>
            <w:vAlign w:val="center"/>
          </w:tcPr>
          <w:p>
            <w:pPr>
              <w:spacing w:before="0" w:after="0" w:line="252" w:lineRule="auto"/>
              <w:jc w:val="center"/>
            </w:pPr>
            <w:r/>
            <w:r>
              <w:rPr>
                <w:rFonts w:ascii="Calibri" w:hAnsi="Calibri"/>
                <w:b w:val="0"/>
                <w:sz w:val="17"/>
              </w:rPr>
              <w:t>Performance limits</w:t>
            </w:r>
          </w:p>
        </w:tc>
        <w:tc>
          <w:tcPr>
            <w:tcW w:type="dxa" w:w="2790"/>
            <w:vAlign w:val="center"/>
          </w:tcPr>
          <w:p>
            <w:pPr>
              <w:spacing w:before="0" w:after="0" w:line="252" w:lineRule="auto"/>
              <w:jc w:val="left"/>
            </w:pPr>
            <w:r/>
            <w:r>
              <w:rPr>
                <w:rFonts w:ascii="Calibri" w:hAnsi="Calibri"/>
                <w:b w:val="0"/>
                <w:sz w:val="17"/>
              </w:rPr>
              <w:t>User-facing list endpoints and expensive operations must apply practical demo limits to avoid unbounded processing.</w:t>
            </w:r>
          </w:p>
        </w:tc>
        <w:tc>
          <w:tcPr>
            <w:tcW w:type="dxa" w:w="4464"/>
            <w:vAlign w:val="center"/>
          </w:tcPr>
          <w:p>
            <w:pPr>
              <w:spacing w:before="0" w:after="0" w:line="252" w:lineRule="auto"/>
              <w:jc w:val="left"/>
            </w:pPr>
            <w:r/>
            <w:r>
              <w:rPr>
                <w:rFonts w:ascii="Calibri" w:hAnsi="Calibri"/>
                <w:b w:val="0"/>
                <w:sz w:val="17"/>
              </w:rPr>
              <w:t>CV max file validation, recommendation cap of 50 returned jobs after ranking up to 200 candidates, gap-analysis batch limit of 20 jobs, and paginated job listings.</w:t>
            </w:r>
          </w:p>
        </w:tc>
      </w:tr>
      <w:tr>
        <w:trPr>
          <w:cantSplit w:val="true"/>
        </w:trPr>
        <w:tc>
          <w:tcPr>
            <w:tcW w:type="dxa" w:w="2046"/>
            <w:vAlign w:val="center"/>
          </w:tcPr>
          <w:p>
            <w:pPr>
              <w:spacing w:before="0" w:after="0" w:line="252" w:lineRule="auto"/>
              <w:jc w:val="center"/>
            </w:pPr>
            <w:r/>
            <w:r>
              <w:rPr>
                <w:rFonts w:ascii="Calibri" w:hAnsi="Calibri"/>
                <w:b w:val="0"/>
                <w:sz w:val="17"/>
              </w:rPr>
              <w:t>Observability</w:t>
            </w:r>
          </w:p>
        </w:tc>
        <w:tc>
          <w:tcPr>
            <w:tcW w:type="dxa" w:w="2790"/>
            <w:vAlign w:val="center"/>
          </w:tcPr>
          <w:p>
            <w:pPr>
              <w:spacing w:before="0" w:after="0" w:line="252" w:lineRule="auto"/>
              <w:jc w:val="left"/>
            </w:pPr>
            <w:r/>
            <w:r>
              <w:rPr>
                <w:rFonts w:ascii="Calibri" w:hAnsi="Calibri"/>
                <w:b w:val="0"/>
                <w:sz w:val="17"/>
              </w:rPr>
              <w:t>The local stack must expose health/readiness/status/metrics endpoints sufficient for demonstration.</w:t>
            </w:r>
          </w:p>
        </w:tc>
        <w:tc>
          <w:tcPr>
            <w:tcW w:type="dxa" w:w="4464"/>
            <w:vAlign w:val="center"/>
          </w:tcPr>
          <w:p>
            <w:pPr>
              <w:spacing w:before="0" w:after="0" w:line="252" w:lineRule="auto"/>
              <w:jc w:val="left"/>
            </w:pPr>
            <w:r/>
            <w:r>
              <w:rPr>
                <w:rFonts w:ascii="Calibri" w:hAnsi="Calibri"/>
                <w:b w:val="0"/>
                <w:sz w:val="17"/>
              </w:rPr>
              <w:t>/api/health, /api/ready, /status, /api/metrics, Prometheus, and Grafana.</w:t>
            </w:r>
          </w:p>
        </w:tc>
      </w:tr>
      <w:tr>
        <w:trPr>
          <w:cantSplit w:val="true"/>
        </w:trPr>
        <w:tc>
          <w:tcPr>
            <w:tcW w:type="dxa" w:w="2046"/>
            <w:vAlign w:val="center"/>
          </w:tcPr>
          <w:p>
            <w:pPr>
              <w:spacing w:before="0" w:after="0" w:line="252" w:lineRule="auto"/>
              <w:jc w:val="center"/>
            </w:pPr>
            <w:r/>
            <w:r>
              <w:rPr>
                <w:rFonts w:ascii="Calibri" w:hAnsi="Calibri"/>
                <w:b w:val="0"/>
                <w:sz w:val="17"/>
              </w:rPr>
              <w:t>Portability</w:t>
            </w:r>
          </w:p>
        </w:tc>
        <w:tc>
          <w:tcPr>
            <w:tcW w:type="dxa" w:w="2790"/>
            <w:vAlign w:val="center"/>
          </w:tcPr>
          <w:p>
            <w:pPr>
              <w:spacing w:before="0" w:after="0" w:line="252" w:lineRule="auto"/>
              <w:jc w:val="left"/>
            </w:pPr>
            <w:r/>
            <w:r>
              <w:rPr>
                <w:rFonts w:ascii="Calibri" w:hAnsi="Calibri"/>
                <w:b w:val="0"/>
                <w:sz w:val="17"/>
              </w:rPr>
              <w:t>The project must be runnable as a local multi-service demo with documented environment variables.</w:t>
            </w:r>
          </w:p>
        </w:tc>
        <w:tc>
          <w:tcPr>
            <w:tcW w:type="dxa" w:w="4464"/>
            <w:vAlign w:val="center"/>
          </w:tcPr>
          <w:p>
            <w:pPr>
              <w:spacing w:before="0" w:after="0" w:line="252" w:lineRule="auto"/>
              <w:jc w:val="left"/>
            </w:pPr>
            <w:r/>
            <w:r>
              <w:rPr>
                <w:rFonts w:ascii="Calibri" w:hAnsi="Calibri"/>
                <w:b w:val="0"/>
                <w:sz w:val="17"/>
              </w:rPr>
              <w:t>Docker Compose services, .env.example-style configuration, MinIO/MySQL/Python/Laravel/React service wiring.</w:t>
            </w:r>
          </w:p>
        </w:tc>
      </w:tr>
    </w:tbl>
    <w:p>
      <w:pPr>
        <w:spacing w:after="80"/>
      </w:pPr>
    </w:p>
    <w:p>
      <w:bookmarkStart w:id="667587806" w:name="bm_table_3"/>
      <w:pPr>
        <w:jc w:val="center"/>
      </w:pPr>
      <w:r>
        <w:rPr>
          <w:i/>
        </w:rPr>
        <w:t>Table 3. Non-functional requirements summary.</w:t>
      </w:r>
      <w:bookmarkEnd w:id="667587806"/>
    </w:p>
    <w:p>
      <w:bookmarkStart w:id="2114108500" w:name="bm_2_8_requirement_to_code_test_traceability"/>
      <w:pPr>
        <w:pStyle w:val="Heading2"/>
        <w:keepNext/>
      </w:pPr>
      <w:r>
        <w:t>2.8 Requirement-to-Code/Test Traceability</w:t>
      </w:r>
      <w:bookmarkEnd w:id="21141085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Requirement</w:t>
            </w:r>
          </w:p>
        </w:tc>
        <w:tc>
          <w:tcPr>
            <w:tcW w:type="dxa" w:w="2790"/>
            <w:vAlign w:val="center"/>
            <w:shd w:fill="D9EAF7"/>
          </w:tcPr>
          <w:p>
            <w:pPr>
              <w:spacing w:before="0" w:after="0" w:line="252" w:lineRule="auto"/>
              <w:jc w:val="left"/>
            </w:pPr>
            <w:r/>
            <w:r>
              <w:rPr>
                <w:rFonts w:ascii="Calibri" w:hAnsi="Calibri"/>
                <w:b/>
                <w:sz w:val="17"/>
              </w:rPr>
              <w:t>Main Code Evidence</w:t>
            </w:r>
          </w:p>
        </w:tc>
        <w:tc>
          <w:tcPr>
            <w:tcW w:type="dxa" w:w="4464"/>
            <w:vAlign w:val="center"/>
            <w:shd w:fill="D9EAF7"/>
          </w:tcPr>
          <w:p>
            <w:pPr>
              <w:spacing w:before="0" w:after="0" w:line="252" w:lineRule="auto"/>
              <w:jc w:val="left"/>
            </w:pPr>
            <w:r/>
            <w:r>
              <w:rPr>
                <w:rFonts w:ascii="Calibri" w:hAnsi="Calibri"/>
                <w:b/>
                <w:sz w:val="17"/>
              </w:rPr>
              <w:t>Test / Evidence Status</w:t>
            </w:r>
          </w:p>
        </w:tc>
      </w:tr>
      <w:tr>
        <w:trPr>
          <w:cantSplit w:val="true"/>
        </w:trPr>
        <w:tc>
          <w:tcPr>
            <w:tcW w:type="dxa" w:w="2046"/>
            <w:vAlign w:val="center"/>
          </w:tcPr>
          <w:p>
            <w:pPr>
              <w:spacing w:before="0" w:after="0" w:line="252" w:lineRule="auto"/>
              <w:jc w:val="center"/>
            </w:pPr>
            <w:r/>
            <w:r>
              <w:rPr>
                <w:rFonts w:ascii="Calibri" w:hAnsi="Calibri"/>
                <w:b w:val="0"/>
                <w:sz w:val="17"/>
              </w:rPr>
              <w:t>FR-01 Authentication</w:t>
            </w:r>
          </w:p>
        </w:tc>
        <w:tc>
          <w:tcPr>
            <w:tcW w:type="dxa" w:w="2790"/>
            <w:vAlign w:val="center"/>
          </w:tcPr>
          <w:p>
            <w:pPr>
              <w:spacing w:before="0" w:after="0" w:line="252" w:lineRule="auto"/>
              <w:jc w:val="left"/>
            </w:pPr>
            <w:r/>
            <w:r>
              <w:rPr>
                <w:rFonts w:ascii="Calibri" w:hAnsi="Calibri"/>
                <w:b w:val="0"/>
                <w:sz w:val="17"/>
              </w:rPr>
              <w:t>backend-api/routes/api.php, backend-api/app/Http/Controllers/Api/AuthController.php, backend-api/app/Http/Requests/Auth/RegisterRequest.php, backend-api/app/Http/Requests/Auth/LoginRequest.php, frontend/src/pages/Login.jsx, frontend/src/pages/Register.jsx</w:t>
            </w:r>
          </w:p>
        </w:tc>
        <w:tc>
          <w:tcPr>
            <w:tcW w:type="dxa" w:w="4464"/>
            <w:vAlign w:val="center"/>
          </w:tcPr>
          <w:p>
            <w:pPr>
              <w:spacing w:before="0" w:after="0" w:line="252" w:lineRule="auto"/>
              <w:jc w:val="left"/>
            </w:pPr>
            <w:r/>
            <w:r>
              <w:rPr>
                <w:rFonts w:ascii="Calibri" w:hAnsi="Calibri"/>
                <w:b w:val="0"/>
                <w:sz w:val="17"/>
              </w:rPr>
              <w:t>Existing backend feature tests in backend-api/tests/Feature/AuthApiTest.php; previously recorded Laravel test pass, not freshly rerun in the current Phase 1 documentation shell.</w:t>
            </w:r>
          </w:p>
        </w:tc>
      </w:tr>
      <w:tr>
        <w:trPr>
          <w:cantSplit w:val="true"/>
        </w:trPr>
        <w:tc>
          <w:tcPr>
            <w:tcW w:type="dxa" w:w="2046"/>
            <w:vAlign w:val="center"/>
          </w:tcPr>
          <w:p>
            <w:pPr>
              <w:spacing w:before="0" w:after="0" w:line="252" w:lineRule="auto"/>
              <w:jc w:val="center"/>
            </w:pPr>
            <w:r/>
            <w:r>
              <w:rPr>
                <w:rFonts w:ascii="Calibri" w:hAnsi="Calibri"/>
                <w:b w:val="0"/>
                <w:sz w:val="17"/>
              </w:rPr>
              <w:t>FR-02/FR-03 CV upload and private storage</w:t>
            </w:r>
          </w:p>
        </w:tc>
        <w:tc>
          <w:tcPr>
            <w:tcW w:type="dxa" w:w="2790"/>
            <w:vAlign w:val="center"/>
          </w:tcPr>
          <w:p>
            <w:pPr>
              <w:spacing w:before="0" w:after="0" w:line="252" w:lineRule="auto"/>
              <w:jc w:val="left"/>
            </w:pPr>
            <w:r/>
            <w:r>
              <w:rPr>
                <w:rFonts w:ascii="Calibri" w:hAnsi="Calibri"/>
                <w:b w:val="0"/>
                <w:sz w:val="17"/>
              </w:rPr>
              <w:t>backend-api/app/Http/Requests/CvUploadRequest.php, backend-api/app/Http/Controllers/Api/CvController.php, backend-api/app/Services/CvStorageService.php, backend-api/config/filesystems.php, frontend/src/pages/user/Dashboard.jsx</w:t>
            </w:r>
          </w:p>
        </w:tc>
        <w:tc>
          <w:tcPr>
            <w:tcW w:type="dxa" w:w="4464"/>
            <w:vAlign w:val="center"/>
          </w:tcPr>
          <w:p>
            <w:pPr>
              <w:spacing w:before="0" w:after="0" w:line="252" w:lineRule="auto"/>
              <w:jc w:val="left"/>
            </w:pPr>
            <w:r/>
            <w:r>
              <w:rPr>
                <w:rFonts w:ascii="Calibri" w:hAnsi="Calibri"/>
                <w:b w:val="0"/>
                <w:sz w:val="17"/>
              </w:rPr>
              <w:t>Existing backend-api/tests/Feature/CvUploadTest.php; manual upload screenshot evidence; current Phase 1 pass did not rerun PHP tests.</w:t>
            </w:r>
          </w:p>
        </w:tc>
      </w:tr>
      <w:tr>
        <w:trPr>
          <w:cantSplit w:val="true"/>
        </w:trPr>
        <w:tc>
          <w:tcPr>
            <w:tcW w:type="dxa" w:w="2046"/>
            <w:vAlign w:val="center"/>
          </w:tcPr>
          <w:p>
            <w:pPr>
              <w:spacing w:before="0" w:after="0" w:line="252" w:lineRule="auto"/>
              <w:jc w:val="center"/>
            </w:pPr>
            <w:r/>
            <w:r>
              <w:rPr>
                <w:rFonts w:ascii="Calibri" w:hAnsi="Calibri"/>
                <w:b w:val="0"/>
                <w:sz w:val="17"/>
              </w:rPr>
              <w:t>FR-04/FR-05 CV parsing and profile display</w:t>
            </w:r>
          </w:p>
        </w:tc>
        <w:tc>
          <w:tcPr>
            <w:tcW w:type="dxa" w:w="2790"/>
            <w:vAlign w:val="center"/>
          </w:tcPr>
          <w:p>
            <w:pPr>
              <w:spacing w:before="0" w:after="0" w:line="252" w:lineRule="auto"/>
              <w:jc w:val="left"/>
            </w:pPr>
            <w:r/>
            <w:r>
              <w:rPr>
                <w:rFonts w:ascii="Calibri" w:hAnsi="Calibri"/>
                <w:b w:val="0"/>
                <w:sz w:val="17"/>
              </w:rPr>
              <w:t>backend-api/app/Services/CvProcessingService.php, ai-cv-analyzer/main.py, backend-api/app/Services/SkillSyncService.php, backend-api/app/Http/Resources/UserResource.php, profile/dashboard React pages</w:t>
            </w:r>
          </w:p>
        </w:tc>
        <w:tc>
          <w:tcPr>
            <w:tcW w:type="dxa" w:w="4464"/>
            <w:vAlign w:val="center"/>
          </w:tcPr>
          <w:p>
            <w:pPr>
              <w:spacing w:before="0" w:after="0" w:line="252" w:lineRule="auto"/>
              <w:jc w:val="left"/>
            </w:pPr>
            <w:r/>
            <w:r>
              <w:rPr>
                <w:rFonts w:ascii="Calibri" w:hAnsi="Calibri"/>
                <w:b w:val="0"/>
                <w:sz w:val="17"/>
              </w:rPr>
              <w:t>Existing AI CV Analyzer API tests and smoke evidence; recorded Colab/model evidence; live AI CV Analyzer pytest was not freshly reproducible from the current shell.</w:t>
            </w:r>
          </w:p>
        </w:tc>
      </w:tr>
      <w:tr>
        <w:trPr>
          <w:cantSplit w:val="true"/>
        </w:trPr>
        <w:tc>
          <w:tcPr>
            <w:tcW w:type="dxa" w:w="2046"/>
            <w:vAlign w:val="center"/>
          </w:tcPr>
          <w:p>
            <w:pPr>
              <w:spacing w:before="0" w:after="0" w:line="252" w:lineRule="auto"/>
              <w:jc w:val="center"/>
            </w:pPr>
            <w:r/>
            <w:r>
              <w:rPr>
                <w:rFonts w:ascii="Calibri" w:hAnsi="Calibri"/>
                <w:b w:val="0"/>
                <w:sz w:val="17"/>
              </w:rPr>
              <w:t>FR-06 Job import/display</w:t>
            </w:r>
          </w:p>
        </w:tc>
        <w:tc>
          <w:tcPr>
            <w:tcW w:type="dxa" w:w="2790"/>
            <w:vAlign w:val="center"/>
          </w:tcPr>
          <w:p>
            <w:pPr>
              <w:spacing w:before="0" w:after="0" w:line="252" w:lineRule="auto"/>
              <w:jc w:val="left"/>
            </w:pPr>
            <w:r/>
            <w:r>
              <w:rPr>
                <w:rFonts w:ascii="Calibri" w:hAnsi="Calibri"/>
                <w:b w:val="0"/>
                <w:sz w:val="17"/>
              </w:rPr>
              <w:t>backend-api/app/Http/Controllers/Api/JobController.php, backend-api/app/Http/Controllers/Api/ScrapedJobController.php, ai-job-miner/service_api.py, backend-api/database/migrations/2026_02_19_000002_create_all_jobs_table.php</w:t>
            </w:r>
          </w:p>
        </w:tc>
        <w:tc>
          <w:tcPr>
            <w:tcW w:type="dxa" w:w="4464"/>
            <w:vAlign w:val="center"/>
          </w:tcPr>
          <w:p>
            <w:pPr>
              <w:spacing w:before="0" w:after="0" w:line="252" w:lineRule="auto"/>
              <w:jc w:val="left"/>
            </w:pPr>
            <w:r/>
            <w:r>
              <w:rPr>
                <w:rFonts w:ascii="Calibri" w:hAnsi="Calibri"/>
                <w:b w:val="0"/>
                <w:sz w:val="17"/>
              </w:rPr>
              <w:t>Existing ScrapedJobImportTest.php, scraper/orchestrator tests, and previously recorded AI Job Miner container pytest pass.</w:t>
            </w:r>
          </w:p>
        </w:tc>
      </w:tr>
      <w:tr>
        <w:trPr>
          <w:cantSplit w:val="true"/>
        </w:trPr>
        <w:tc>
          <w:tcPr>
            <w:tcW w:type="dxa" w:w="2046"/>
            <w:vAlign w:val="center"/>
          </w:tcPr>
          <w:p>
            <w:pPr>
              <w:spacing w:before="0" w:after="0" w:line="252" w:lineRule="auto"/>
              <w:jc w:val="center"/>
            </w:pPr>
            <w:r/>
            <w:r>
              <w:rPr>
                <w:rFonts w:ascii="Calibri" w:hAnsi="Calibri"/>
                <w:b w:val="0"/>
                <w:sz w:val="17"/>
              </w:rPr>
              <w:t>FR-07 Job recommendations</w:t>
            </w:r>
          </w:p>
        </w:tc>
        <w:tc>
          <w:tcPr>
            <w:tcW w:type="dxa" w:w="2790"/>
            <w:vAlign w:val="center"/>
          </w:tcPr>
          <w:p>
            <w:pPr>
              <w:spacing w:before="0" w:after="0" w:line="252" w:lineRule="auto"/>
              <w:jc w:val="left"/>
            </w:pPr>
            <w:r/>
            <w:r>
              <w:rPr>
                <w:rFonts w:ascii="Calibri" w:hAnsi="Calibri"/>
                <w:b w:val="0"/>
                <w:sz w:val="17"/>
              </w:rPr>
              <w:t>backend-api/app/Http/Controllers/Api/JobController.php::getRecommended, frontend/src/pages/user/Jobs.jsx, backend-api/database/migrations/2026_02_19_000003_create_job_skills_table.php</w:t>
            </w:r>
          </w:p>
        </w:tc>
        <w:tc>
          <w:tcPr>
            <w:tcW w:type="dxa" w:w="4464"/>
            <w:vAlign w:val="center"/>
          </w:tcPr>
          <w:p>
            <w:pPr>
              <w:spacing w:before="0" w:after="0" w:line="252" w:lineRule="auto"/>
              <w:jc w:val="left"/>
            </w:pPr>
            <w:r/>
            <w:r>
              <w:rPr>
                <w:rFonts w:ascii="Calibri" w:hAnsi="Calibri"/>
                <w:b w:val="0"/>
                <w:sz w:val="17"/>
              </w:rPr>
              <w:t>Covered by code inspection and offline recommendation mini evaluation; the production endpoint uses Laravel title/skill/seniority scoring, not /api/hybrid-match.</w:t>
            </w:r>
          </w:p>
        </w:tc>
      </w:tr>
      <w:tr>
        <w:trPr>
          <w:cantSplit w:val="true"/>
        </w:trPr>
        <w:tc>
          <w:tcPr>
            <w:tcW w:type="dxa" w:w="2046"/>
            <w:vAlign w:val="center"/>
          </w:tcPr>
          <w:p>
            <w:pPr>
              <w:spacing w:before="0" w:after="0" w:line="252" w:lineRule="auto"/>
              <w:jc w:val="center"/>
            </w:pPr>
            <w:r/>
            <w:r>
              <w:rPr>
                <w:rFonts w:ascii="Calibri" w:hAnsi="Calibri"/>
                <w:b w:val="0"/>
                <w:sz w:val="17"/>
              </w:rPr>
              <w:t>FR-08 Gap analysis</w:t>
            </w:r>
          </w:p>
        </w:tc>
        <w:tc>
          <w:tcPr>
            <w:tcW w:type="dxa" w:w="2790"/>
            <w:vAlign w:val="center"/>
          </w:tcPr>
          <w:p>
            <w:pPr>
              <w:spacing w:before="0" w:after="0" w:line="252" w:lineRule="auto"/>
              <w:jc w:val="left"/>
            </w:pPr>
            <w:r/>
            <w:r>
              <w:rPr>
                <w:rFonts w:ascii="Calibri" w:hAnsi="Calibri"/>
                <w:b w:val="0"/>
                <w:sz w:val="17"/>
              </w:rPr>
              <w:t>backend-api/app/Http/Controllers/Api/GapAnalysisController.php, backend-api/app/Services/GapAnalysisService.php, ai-cv-analyzer/main.py /api/hybrid-match, frontend/src/pages/user/GapAnalysis.jsx</w:t>
            </w:r>
          </w:p>
        </w:tc>
        <w:tc>
          <w:tcPr>
            <w:tcW w:type="dxa" w:w="4464"/>
            <w:vAlign w:val="center"/>
          </w:tcPr>
          <w:p>
            <w:pPr>
              <w:spacing w:before="0" w:after="0" w:line="252" w:lineRule="auto"/>
              <w:jc w:val="left"/>
            </w:pPr>
            <w:r/>
            <w:r>
              <w:rPr>
                <w:rFonts w:ascii="Calibri" w:hAnsi="Calibri"/>
                <w:b w:val="0"/>
                <w:sz w:val="17"/>
              </w:rPr>
              <w:t>Existing backend-api/tests/Feature/GapAnalysisTest.php, AI CV Analyzer API tests with fakes, and offline gap mini evaluation; current shell did not freshly rerun all tests.</w:t>
            </w:r>
          </w:p>
        </w:tc>
      </w:tr>
      <w:tr>
        <w:trPr>
          <w:cantSplit w:val="true"/>
        </w:trPr>
        <w:tc>
          <w:tcPr>
            <w:tcW w:type="dxa" w:w="2046"/>
            <w:vAlign w:val="center"/>
          </w:tcPr>
          <w:p>
            <w:pPr>
              <w:spacing w:before="0" w:after="0" w:line="252" w:lineRule="auto"/>
              <w:jc w:val="center"/>
            </w:pPr>
            <w:r/>
            <w:r>
              <w:rPr>
                <w:rFonts w:ascii="Calibri" w:hAnsi="Calibri"/>
                <w:b w:val="0"/>
                <w:sz w:val="17"/>
              </w:rPr>
              <w:t>FR-09 Application tracker</w:t>
            </w:r>
          </w:p>
        </w:tc>
        <w:tc>
          <w:tcPr>
            <w:tcW w:type="dxa" w:w="2790"/>
            <w:vAlign w:val="center"/>
          </w:tcPr>
          <w:p>
            <w:pPr>
              <w:spacing w:before="0" w:after="0" w:line="252" w:lineRule="auto"/>
              <w:jc w:val="left"/>
            </w:pPr>
            <w:r/>
            <w:r>
              <w:rPr>
                <w:rFonts w:ascii="Calibri" w:hAnsi="Calibri"/>
                <w:b w:val="0"/>
                <w:sz w:val="17"/>
              </w:rPr>
              <w:t>backend-api/app/Http/Controllers/Api/ApplicationController.php, backend-api/app/Services/ApplicationTrackerService.php, frontend/src/pages/user/Applications.jsx</w:t>
            </w:r>
          </w:p>
        </w:tc>
        <w:tc>
          <w:tcPr>
            <w:tcW w:type="dxa" w:w="4464"/>
            <w:vAlign w:val="center"/>
          </w:tcPr>
          <w:p>
            <w:pPr>
              <w:spacing w:before="0" w:after="0" w:line="252" w:lineRule="auto"/>
              <w:jc w:val="left"/>
            </w:pPr>
            <w:r/>
            <w:r>
              <w:rPr>
                <w:rFonts w:ascii="Calibri" w:hAnsi="Calibri"/>
                <w:b w:val="0"/>
                <w:sz w:val="17"/>
              </w:rPr>
              <w:t>Existing backend-api/tests/Feature/ApplicationTrackerTest.php and manual screenshot evidence.</w:t>
            </w:r>
          </w:p>
        </w:tc>
      </w:tr>
      <w:tr>
        <w:trPr>
          <w:cantSplit w:val="true"/>
        </w:trPr>
        <w:tc>
          <w:tcPr>
            <w:tcW w:type="dxa" w:w="2046"/>
            <w:vAlign w:val="center"/>
          </w:tcPr>
          <w:p>
            <w:pPr>
              <w:spacing w:before="0" w:after="0" w:line="252" w:lineRule="auto"/>
              <w:jc w:val="center"/>
            </w:pPr>
            <w:r/>
            <w:r>
              <w:rPr>
                <w:rFonts w:ascii="Calibri" w:hAnsi="Calibri"/>
                <w:b w:val="0"/>
                <w:sz w:val="17"/>
              </w:rPr>
              <w:t>FR-10 Admin operations</w:t>
            </w:r>
          </w:p>
        </w:tc>
        <w:tc>
          <w:tcPr>
            <w:tcW w:type="dxa" w:w="2790"/>
            <w:vAlign w:val="center"/>
          </w:tcPr>
          <w:p>
            <w:pPr>
              <w:spacing w:before="0" w:after="0" w:line="252" w:lineRule="auto"/>
              <w:jc w:val="left"/>
            </w:pPr>
            <w:r/>
            <w:r>
              <w:rPr>
                <w:rFonts w:ascii="Calibri" w:hAnsi="Calibri"/>
                <w:b w:val="0"/>
                <w:sz w:val="17"/>
              </w:rPr>
              <w:t>backend-api/app/Http/Controllers/Api/Admin/*, frontend/src/pages/admin/*, admin middleware/routes, scraping source and target role controllers</w:t>
            </w:r>
          </w:p>
        </w:tc>
        <w:tc>
          <w:tcPr>
            <w:tcW w:type="dxa" w:w="4464"/>
            <w:vAlign w:val="center"/>
          </w:tcPr>
          <w:p>
            <w:pPr>
              <w:spacing w:before="0" w:after="0" w:line="252" w:lineRule="auto"/>
              <w:jc w:val="left"/>
            </w:pPr>
            <w:r/>
            <w:r>
              <w:rPr>
                <w:rFonts w:ascii="Calibri" w:hAnsi="Calibri"/>
                <w:b w:val="0"/>
                <w:sz w:val="17"/>
              </w:rPr>
              <w:t>Existing scraper/admin-related tests plus manual admin screenshots; role rejection should be rechecked before final defense.</w:t>
            </w:r>
          </w:p>
        </w:tc>
      </w:tr>
      <w:tr>
        <w:trPr>
          <w:cantSplit w:val="true"/>
        </w:trPr>
        <w:tc>
          <w:tcPr>
            <w:tcW w:type="dxa" w:w="2046"/>
            <w:vAlign w:val="center"/>
          </w:tcPr>
          <w:p>
            <w:pPr>
              <w:spacing w:before="0" w:after="0" w:line="252" w:lineRule="auto"/>
              <w:jc w:val="center"/>
            </w:pPr>
            <w:r/>
            <w:r>
              <w:rPr>
                <w:rFonts w:ascii="Calibri" w:hAnsi="Calibri"/>
                <w:b w:val="0"/>
                <w:sz w:val="17"/>
              </w:rPr>
              <w:t>FR-11 Health and metrics</w:t>
            </w:r>
          </w:p>
        </w:tc>
        <w:tc>
          <w:tcPr>
            <w:tcW w:type="dxa" w:w="2790"/>
            <w:vAlign w:val="center"/>
          </w:tcPr>
          <w:p>
            <w:pPr>
              <w:spacing w:before="0" w:after="0" w:line="252" w:lineRule="auto"/>
              <w:jc w:val="left"/>
            </w:pPr>
            <w:r/>
            <w:r>
              <w:rPr>
                <w:rFonts w:ascii="Calibri" w:hAnsi="Calibri"/>
                <w:b w:val="0"/>
                <w:sz w:val="17"/>
              </w:rPr>
              <w:t>backend-api/app/Http/Controllers/Api/HealthController.php, backend-api/app/Http/Controllers/Api/MetricsController.php, docker-compose.yml, Prometheus/Grafana configs</w:t>
            </w:r>
          </w:p>
        </w:tc>
        <w:tc>
          <w:tcPr>
            <w:tcW w:type="dxa" w:w="4464"/>
            <w:vAlign w:val="center"/>
          </w:tcPr>
          <w:p>
            <w:pPr>
              <w:spacing w:before="0" w:after="0" w:line="252" w:lineRule="auto"/>
              <w:jc w:val="left"/>
            </w:pPr>
            <w:r/>
            <w:r>
              <w:rPr>
                <w:rFonts w:ascii="Calibri" w:hAnsi="Calibri"/>
                <w:b w:val="0"/>
                <w:sz w:val="17"/>
              </w:rPr>
              <w:t>Existing backend-api/tests/Feature/HealthAndMetricsTest.php, recorded health-probe evidence, and Docker Compose configuration checks.</w:t>
            </w:r>
          </w:p>
        </w:tc>
      </w:tr>
      <w:tr>
        <w:trPr>
          <w:cantSplit w:val="true"/>
        </w:trPr>
        <w:tc>
          <w:tcPr>
            <w:tcW w:type="dxa" w:w="2046"/>
            <w:vAlign w:val="center"/>
          </w:tcPr>
          <w:p>
            <w:pPr>
              <w:spacing w:before="0" w:after="0" w:line="252" w:lineRule="auto"/>
              <w:jc w:val="center"/>
            </w:pPr>
            <w:r/>
            <w:r>
              <w:rPr>
                <w:rFonts w:ascii="Calibri" w:hAnsi="Calibri"/>
                <w:b w:val="0"/>
                <w:sz w:val="17"/>
              </w:rPr>
              <w:t>NFR Security/reliability/performance</w:t>
            </w:r>
          </w:p>
        </w:tc>
        <w:tc>
          <w:tcPr>
            <w:tcW w:type="dxa" w:w="2790"/>
            <w:vAlign w:val="center"/>
          </w:tcPr>
          <w:p>
            <w:pPr>
              <w:spacing w:before="0" w:after="0" w:line="252" w:lineRule="auto"/>
              <w:jc w:val="left"/>
            </w:pPr>
            <w:r/>
            <w:r>
              <w:rPr>
                <w:rFonts w:ascii="Calibri" w:hAnsi="Calibri"/>
                <w:b w:val="0"/>
                <w:sz w:val="17"/>
              </w:rPr>
              <w:t>Request classes, middleware, private storage config, service-token checks, timeout/fallback logic, endpoint pagination/limits</w:t>
            </w:r>
          </w:p>
        </w:tc>
        <w:tc>
          <w:tcPr>
            <w:tcW w:type="dxa" w:w="4464"/>
            <w:vAlign w:val="center"/>
          </w:tcPr>
          <w:p>
            <w:pPr>
              <w:spacing w:before="0" w:after="0" w:line="252" w:lineRule="auto"/>
              <w:jc w:val="left"/>
            </w:pPr>
            <w:r/>
            <w:r>
              <w:rPr>
                <w:rFonts w:ascii="Calibri" w:hAnsi="Calibri"/>
                <w:b w:val="0"/>
                <w:sz w:val="17"/>
              </w:rPr>
              <w:t>Evidence is mixed: existing tests and code inspection support key controls, but a final clean-shell test rerun and browser security checks remain recommended.</w:t>
            </w:r>
          </w:p>
        </w:tc>
      </w:tr>
    </w:tbl>
    <w:p>
      <w:pPr>
        <w:spacing w:after="80"/>
      </w:pPr>
    </w:p>
    <w:p>
      <w:pPr>
        <w:jc w:val="center"/>
      </w:pPr>
      <w:r>
        <w:rPr>
          <w:i/>
        </w:rPr>
        <w:t>Table 3a. Requirement-to-code/test traceability matrix.</w:t>
      </w:r>
    </w:p>
    <w:p>
      <w:bookmarkStart w:id="611230433" w:name="bm_2_9_hardware_requirements"/>
      <w:pPr>
        <w:pStyle w:val="Heading2"/>
        <w:keepNext/>
      </w:pPr>
      <w:r>
        <w:t>2.9 Hardware Requirements</w:t>
      </w:r>
      <w:bookmarkEnd w:id="611230433"/>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1845854333" w:name="bm_2_10_software_requirements"/>
      <w:pPr>
        <w:pStyle w:val="Heading2"/>
        <w:keepNext/>
      </w:pPr>
      <w:r>
        <w:t>2.10 Software Requirements</w:t>
      </w:r>
      <w:bookmarkEnd w:id="18458543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553533881" w:name="bm_table_4"/>
      <w:pPr>
        <w:jc w:val="center"/>
      </w:pPr>
      <w:r>
        <w:rPr>
          <w:i/>
        </w:rPr>
        <w:t>Table 4. Software environment summary.</w:t>
      </w:r>
      <w:bookmarkEnd w:id="1553533881"/>
    </w:p>
    <w:p>
      <w:bookmarkStart w:id="1622661234" w:name="bm_2_11_input_and_output_flow"/>
      <w:pPr>
        <w:pStyle w:val="Heading2"/>
        <w:keepNext/>
      </w:pPr>
      <w:r>
        <w:t>2.11 Input and Output Flow</w:t>
      </w:r>
      <w:bookmarkEnd w:id="1622661234"/>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748278873" w:name="bm_2_12_use_case_summary"/>
      <w:pPr>
        <w:pStyle w:val="Heading2"/>
        <w:keepNext/>
      </w:pPr>
      <w:r>
        <w:t>2.12 Use Case Summary</w:t>
      </w:r>
      <w:bookmarkEnd w:id="748278873"/>
    </w:p>
    <w:p>
      <w:r>
        <w:t>The main use cases are shown in Figure 5. The system separates student and administrator responsibilities while sharing the same backend API and database.</w:t>
      </w:r>
    </w:p>
    <w:p>
      <w:pPr>
        <w:keepNext/>
        <w:keepLines/>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001950892" w:name="bm_figure_5"/>
      <w:pPr>
        <w:keepLines/>
        <w:jc w:val="center"/>
      </w:pPr>
      <w:r>
        <w:rPr>
          <w:i/>
        </w:rPr>
        <w:t>Figure 5. UML use case diagram.</w:t>
      </w:r>
      <w:bookmarkEnd w:id="1001950892"/>
    </w:p>
    <w:p>
      <w:r>
        <w:br w:type="page"/>
      </w:r>
    </w:p>
    <w:p>
      <w:bookmarkStart w:id="444767544" w:name="bm_chapter_3_system_design_and_architecture"/>
      <w:pPr>
        <w:pStyle w:val="Heading1"/>
        <w:keepNext/>
      </w:pPr>
      <w:r>
        <w:t>Chapter 3: System Design and Architecture</w:t>
      </w:r>
      <w:bookmarkEnd w:id="444767544"/>
    </w:p>
    <w:p>
      <w:bookmarkStart w:id="465352758" w:name="bm_3_1_introduction"/>
      <w:pPr>
        <w:pStyle w:val="Heading2"/>
        <w:keepNext/>
      </w:pPr>
      <w:r>
        <w:t>3.1 Introduction</w:t>
      </w:r>
      <w:bookmarkEnd w:id="465352758"/>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592788208" w:name="bm_3_2_high_level_system_architecture"/>
      <w:pPr>
        <w:pStyle w:val="Heading2"/>
        <w:keepNext/>
      </w:pPr>
      <w:r>
        <w:t>3.2 High-Level System Architecture</w:t>
      </w:r>
      <w:bookmarkEnd w:id="592788208"/>
    </w:p>
    <w:p>
      <w:r>
        <w:t>The high-level architecture is shown in Figure 1. Browser users interact with the React frontend through Nginx. The frontend calls the Laravel API. Laravel persists records in MySQL, stores CV files in MinIO-compatible storage, calls the AI CV Analyzer for CV parsing and gap-analysis matching, ranks recommended jobs with Laravel title/skill/seniority scoring, and receives job imports from the job miner. This diagram was reviewed during the final evidence pass and already represents the important deployment boundaries: React, Nginx, Laravel, MySQL, MinIO, AI CV Analyzer, AI Job Miner, and monitoring.</w:t>
      </w:r>
    </w:p>
    <w:p>
      <w:pPr>
        <w:keepNext/>
        <w:keepLines/>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111588814" w:name="bm_figure_1"/>
      <w:pPr>
        <w:keepLines/>
        <w:jc w:val="center"/>
      </w:pPr>
      <w:r>
        <w:rPr>
          <w:i/>
        </w:rPr>
        <w:t>Figure 1. High-level architecture of CareerCompass.</w:t>
      </w:r>
      <w:bookmarkEnd w:id="1111588814"/>
    </w:p>
    <w:p>
      <w:bookmarkStart w:id="1060071730" w:name="bm_3_3_frontend_architecture"/>
      <w:pPr>
        <w:pStyle w:val="Heading2"/>
        <w:keepNext/>
      </w:pPr>
      <w:r>
        <w:t>3.3 Frontend Architecture</w:t>
      </w:r>
      <w:bookmarkEnd w:id="1060071730"/>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keepNext/>
        <w:keepLines/>
        <w:jc w:val="center"/>
      </w:pPr>
      <w:r>
        <w:drawing>
          <wp:inline xmlns:a="http://schemas.openxmlformats.org/drawingml/2006/main" xmlns:pic="http://schemas.openxmlformats.org/drawingml/2006/picture">
            <wp:extent cx="5577840" cy="3408680"/>
            <wp:docPr id="5" name="Picture 5"/>
            <wp:cNvGraphicFramePr>
              <a:graphicFrameLocks noChangeAspect="1"/>
            </wp:cNvGraphicFramePr>
            <a:graphic>
              <a:graphicData uri="http://schemas.openxmlformats.org/drawingml/2006/picture">
                <pic:pic>
                  <pic:nvPicPr>
                    <pic:cNvPr id="0" name="66_frontend_route_layout_architecture.png"/>
                    <pic:cNvPicPr/>
                  </pic:nvPicPr>
                  <pic:blipFill>
                    <a:blip r:embed="rId14"/>
                    <a:stretch>
                      <a:fillRect/>
                    </a:stretch>
                  </pic:blipFill>
                  <pic:spPr>
                    <a:xfrm>
                      <a:off x="0" y="0"/>
                      <a:ext cx="5577840" cy="3408680"/>
                    </a:xfrm>
                    <a:prstGeom prst="rect"/>
                  </pic:spPr>
                </pic:pic>
              </a:graphicData>
            </a:graphic>
          </wp:inline>
        </w:drawing>
      </w:r>
    </w:p>
    <w:p>
      <w:bookmarkStart w:id="334504082" w:name="bm_figure_63"/>
      <w:pPr>
        <w:keepLines/>
        <w:jc w:val="center"/>
      </w:pPr>
      <w:r>
        <w:rPr>
          <w:i/>
        </w:rPr>
        <w:t>Figure 63. Frontend route and layout architecture.</w:t>
      </w:r>
      <w:bookmarkEnd w:id="334504082"/>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keepNext/>
        <w:keepLines/>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67_frontend_api_auth_flow.png"/>
                    <pic:cNvPicPr/>
                  </pic:nvPicPr>
                  <pic:blipFill>
                    <a:blip r:embed="rId15"/>
                    <a:stretch>
                      <a:fillRect/>
                    </a:stretch>
                  </pic:blipFill>
                  <pic:spPr>
                    <a:xfrm>
                      <a:off x="0" y="0"/>
                      <a:ext cx="5577840" cy="3486150"/>
                    </a:xfrm>
                    <a:prstGeom prst="rect"/>
                  </pic:spPr>
                </pic:pic>
              </a:graphicData>
            </a:graphic>
          </wp:inline>
        </w:drawing>
      </w:r>
    </w:p>
    <w:p>
      <w:bookmarkStart w:id="1816150233" w:name="bm_figure_64"/>
      <w:pPr>
        <w:keepLines/>
        <w:jc w:val="center"/>
      </w:pPr>
      <w:r>
        <w:rPr>
          <w:i/>
        </w:rPr>
        <w:t>Figure 64. Frontend API and authentication flow.</w:t>
      </w:r>
      <w:bookmarkEnd w:id="1816150233"/>
    </w:p>
    <w:p>
      <w:bookmarkStart w:id="1382338643" w:name="bm_3_4_backend_api_architecture"/>
      <w:pPr>
        <w:pStyle w:val="Heading2"/>
        <w:keepNext/>
      </w:pPr>
      <w:r>
        <w:t>3.4 Backend API Architecture</w:t>
      </w:r>
      <w:bookmarkEnd w:id="1382338643"/>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keepNext/>
        <w:keepLines/>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68_laravel_backend_request_lifecycle.png"/>
                    <pic:cNvPicPr/>
                  </pic:nvPicPr>
                  <pic:blipFill>
                    <a:blip r:embed="rId16"/>
                    <a:stretch>
                      <a:fillRect/>
                    </a:stretch>
                  </pic:blipFill>
                  <pic:spPr>
                    <a:xfrm>
                      <a:off x="0" y="0"/>
                      <a:ext cx="5577840" cy="3486150"/>
                    </a:xfrm>
                    <a:prstGeom prst="rect"/>
                  </pic:spPr>
                </pic:pic>
              </a:graphicData>
            </a:graphic>
          </wp:inline>
        </w:drawing>
      </w:r>
    </w:p>
    <w:p>
      <w:bookmarkStart w:id="412158686" w:name="bm_figure_65"/>
      <w:pPr>
        <w:keepLines/>
        <w:jc w:val="center"/>
      </w:pPr>
      <w:r>
        <w:rPr>
          <w:i/>
        </w:rPr>
        <w:t>Figure 65. Laravel backend request lifecycle.</w:t>
      </w:r>
      <w:bookmarkEnd w:id="41215868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Backend Module</w:t>
            </w:r>
          </w:p>
        </w:tc>
        <w:tc>
          <w:tcPr>
            <w:tcW w:type="dxa" w:w="2604"/>
            <w:vAlign w:val="center"/>
            <w:shd w:fill="D9EAF7"/>
          </w:tcPr>
          <w:p>
            <w:pPr>
              <w:spacing w:before="0" w:after="0" w:line="252" w:lineRule="auto"/>
              <w:jc w:val="left"/>
            </w:pPr>
            <w:r/>
            <w:r>
              <w:rPr>
                <w:rFonts w:ascii="Calibri" w:hAnsi="Calibri"/>
                <w:b/>
                <w:sz w:val="17"/>
              </w:rPr>
              <w:t>Main Files / Components</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Authentication</w:t>
            </w:r>
          </w:p>
        </w:tc>
        <w:tc>
          <w:tcPr>
            <w:tcW w:type="dxa" w:w="2604"/>
            <w:vAlign w:val="center"/>
          </w:tcPr>
          <w:p>
            <w:pPr>
              <w:spacing w:before="0" w:after="0" w:line="252" w:lineRule="auto"/>
              <w:jc w:val="left"/>
            </w:pPr>
            <w:r/>
            <w:r>
              <w:rPr>
                <w:rFonts w:ascii="Calibri" w:hAnsi="Calibri"/>
                <w:b w:val="0"/>
                <w:sz w:val="17"/>
              </w:rPr>
              <w:t>routes/api.php, AuthController, RegisterRequest, LoginRequest, UserResource</w:t>
            </w:r>
          </w:p>
        </w:tc>
        <w:tc>
          <w:tcPr>
            <w:tcW w:type="dxa" w:w="2232"/>
            <w:vAlign w:val="center"/>
          </w:tcPr>
          <w:p>
            <w:pPr>
              <w:spacing w:before="0" w:after="0" w:line="252" w:lineRule="auto"/>
              <w:jc w:val="left"/>
            </w:pPr>
            <w:r/>
            <w:r>
              <w:rPr>
                <w:rFonts w:ascii="Calibri" w:hAnsi="Calibri"/>
                <w:b w:val="0"/>
                <w:sz w:val="17"/>
              </w:rPr>
              <w:t>Registration, login, logout, current-user lookup, profile update, and token lifecycle.</w:t>
            </w:r>
          </w:p>
        </w:tc>
        <w:tc>
          <w:tcPr>
            <w:tcW w:type="dxa" w:w="2790"/>
            <w:vAlign w:val="center"/>
          </w:tcPr>
          <w:p>
            <w:pPr>
              <w:spacing w:before="0" w:after="0" w:line="252" w:lineRule="auto"/>
              <w:jc w:val="left"/>
            </w:pPr>
            <w:r/>
            <w:r>
              <w:rPr>
                <w:rFonts w:ascii="Calibri" w:hAnsi="Calibri"/>
                <w:b w:val="0"/>
                <w:sz w:val="17"/>
              </w:rPr>
              <w:t>Guest auth routes, Sanctum tokens, throttled login group.</w:t>
            </w:r>
          </w:p>
        </w:tc>
      </w:tr>
      <w:tr>
        <w:trPr>
          <w:cantSplit w:val="true"/>
        </w:trPr>
        <w:tc>
          <w:tcPr>
            <w:tcW w:type="dxa" w:w="1674"/>
            <w:vAlign w:val="center"/>
          </w:tcPr>
          <w:p>
            <w:pPr>
              <w:spacing w:before="0" w:after="0" w:line="252" w:lineRule="auto"/>
              <w:jc w:val="center"/>
            </w:pPr>
            <w:r/>
            <w:r>
              <w:rPr>
                <w:rFonts w:ascii="Calibri" w:hAnsi="Calibri"/>
                <w:b w:val="0"/>
                <w:sz w:val="17"/>
              </w:rPr>
              <w:t>CV Upload and Processing</w:t>
            </w:r>
          </w:p>
        </w:tc>
        <w:tc>
          <w:tcPr>
            <w:tcW w:type="dxa" w:w="2604"/>
            <w:vAlign w:val="center"/>
          </w:tcPr>
          <w:p>
            <w:pPr>
              <w:spacing w:before="0" w:after="0" w:line="252" w:lineRule="auto"/>
              <w:jc w:val="left"/>
            </w:pPr>
            <w:r/>
            <w:r>
              <w:rPr>
                <w:rFonts w:ascii="Calibri" w:hAnsi="Calibri"/>
                <w:b w:val="0"/>
                <w:sz w:val="17"/>
              </w:rPr>
              <w:t>CvController, CvUploadRequest, CvProcessingService, CvStorageService</w:t>
            </w:r>
          </w:p>
        </w:tc>
        <w:tc>
          <w:tcPr>
            <w:tcW w:type="dxa" w:w="2232"/>
            <w:vAlign w:val="center"/>
          </w:tcPr>
          <w:p>
            <w:pPr>
              <w:spacing w:before="0" w:after="0" w:line="252" w:lineRule="auto"/>
              <w:jc w:val="left"/>
            </w:pPr>
            <w:r/>
            <w:r>
              <w:rPr>
                <w:rFonts w:ascii="Calibri" w:hAnsi="Calibri"/>
                <w:b w:val="0"/>
                <w:sz w:val="17"/>
              </w:rPr>
              <w:t>Validate CV files, store private file metadata, call the AI CV Analyzer, and persist analysis/profile/skill updates.</w:t>
            </w:r>
          </w:p>
        </w:tc>
        <w:tc>
          <w:tcPr>
            <w:tcW w:type="dxa" w:w="2790"/>
            <w:vAlign w:val="center"/>
          </w:tcPr>
          <w:p>
            <w:pPr>
              <w:spacing w:before="0" w:after="0" w:line="252" w:lineRule="auto"/>
              <w:jc w:val="left"/>
            </w:pPr>
            <w:r/>
            <w:r>
              <w:rPr>
                <w:rFonts w:ascii="Calibri" w:hAnsi="Calibri"/>
                <w:b w:val="0"/>
                <w:sz w:val="17"/>
              </w:rPr>
              <w:t>/upload-cv, signed CV file route, cv_analyses storage fields.</w:t>
            </w:r>
          </w:p>
        </w:tc>
      </w:tr>
      <w:tr>
        <w:trPr>
          <w:cantSplit w:val="true"/>
        </w:trPr>
        <w:tc>
          <w:tcPr>
            <w:tcW w:type="dxa" w:w="1674"/>
            <w:vAlign w:val="center"/>
          </w:tcPr>
          <w:p>
            <w:pPr>
              <w:spacing w:before="0" w:after="0" w:line="252" w:lineRule="auto"/>
              <w:jc w:val="center"/>
            </w:pPr>
            <w:r/>
            <w:r>
              <w:rPr>
                <w:rFonts w:ascii="Calibri" w:hAnsi="Calibri"/>
                <w:b w:val="0"/>
                <w:sz w:val="17"/>
              </w:rPr>
              <w:t>Profile and Skills</w:t>
            </w:r>
          </w:p>
        </w:tc>
        <w:tc>
          <w:tcPr>
            <w:tcW w:type="dxa" w:w="2604"/>
            <w:vAlign w:val="center"/>
          </w:tcPr>
          <w:p>
            <w:pPr>
              <w:spacing w:before="0" w:after="0" w:line="252" w:lineRule="auto"/>
              <w:jc w:val="left"/>
            </w:pPr>
            <w:r/>
            <w:r>
              <w:rPr>
                <w:rFonts w:ascii="Calibri" w:hAnsi="Calibri"/>
                <w:b w:val="0"/>
                <w:sz w:val="17"/>
              </w:rPr>
              <w:t>User, UserProfile, Skill, user_skills, SkillSyncService</w:t>
            </w:r>
          </w:p>
        </w:tc>
        <w:tc>
          <w:tcPr>
            <w:tcW w:type="dxa" w:w="2232"/>
            <w:vAlign w:val="center"/>
          </w:tcPr>
          <w:p>
            <w:pPr>
              <w:spacing w:before="0" w:after="0" w:line="252" w:lineRule="auto"/>
              <w:jc w:val="left"/>
            </w:pPr>
            <w:r/>
            <w:r>
              <w:rPr>
                <w:rFonts w:ascii="Calibri" w:hAnsi="Calibri"/>
                <w:b w:val="0"/>
                <w:sz w:val="17"/>
              </w:rPr>
              <w:t>Keep extracted skills and profile evidence normalized for matching.</w:t>
            </w:r>
          </w:p>
        </w:tc>
        <w:tc>
          <w:tcPr>
            <w:tcW w:type="dxa" w:w="2790"/>
            <w:vAlign w:val="center"/>
          </w:tcPr>
          <w:p>
            <w:pPr>
              <w:spacing w:before="0" w:after="0" w:line="252" w:lineRule="auto"/>
              <w:jc w:val="left"/>
            </w:pPr>
            <w:r/>
            <w:r>
              <w:rPr>
                <w:rFonts w:ascii="Calibri" w:hAnsi="Calibri"/>
                <w:b w:val="0"/>
                <w:sz w:val="17"/>
              </w:rPr>
              <w:t>Eloquent relationships and many-to-many skill pivots.</w:t>
            </w:r>
          </w:p>
        </w:tc>
      </w:tr>
      <w:tr>
        <w:trPr>
          <w:cantSplit w:val="true"/>
        </w:trPr>
        <w:tc>
          <w:tcPr>
            <w:tcW w:type="dxa" w:w="1674"/>
            <w:vAlign w:val="center"/>
          </w:tcPr>
          <w:p>
            <w:pPr>
              <w:spacing w:before="0" w:after="0" w:line="252" w:lineRule="auto"/>
              <w:jc w:val="center"/>
            </w:pPr>
            <w:r/>
            <w:r>
              <w:rPr>
                <w:rFonts w:ascii="Calibri" w:hAnsi="Calibri"/>
                <w:b w:val="0"/>
                <w:sz w:val="17"/>
              </w:rPr>
              <w:t>Jobs and Recommendations</w:t>
            </w:r>
          </w:p>
        </w:tc>
        <w:tc>
          <w:tcPr>
            <w:tcW w:type="dxa" w:w="2604"/>
            <w:vAlign w:val="center"/>
          </w:tcPr>
          <w:p>
            <w:pPr>
              <w:spacing w:before="0" w:after="0" w:line="252" w:lineRule="auto"/>
              <w:jc w:val="left"/>
            </w:pPr>
            <w:r/>
            <w:r>
              <w:rPr>
                <w:rFonts w:ascii="Calibri" w:hAnsi="Calibri"/>
                <w:b w:val="0"/>
                <w:sz w:val="17"/>
              </w:rPr>
              <w:t>JobController, JobResource, Job, job_postings, job_skills</w:t>
            </w:r>
          </w:p>
        </w:tc>
        <w:tc>
          <w:tcPr>
            <w:tcW w:type="dxa" w:w="2232"/>
            <w:vAlign w:val="center"/>
          </w:tcPr>
          <w:p>
            <w:pPr>
              <w:spacing w:before="0" w:after="0" w:line="252" w:lineRule="auto"/>
              <w:jc w:val="left"/>
            </w:pPr>
            <w:r/>
            <w:r>
              <w:rPr>
                <w:rFonts w:ascii="Calibri" w:hAnsi="Calibri"/>
                <w:b w:val="0"/>
                <w:sz w:val="17"/>
              </w:rPr>
              <w:t>Public job listing, details, recommendations, and job-skill requirements.</w:t>
            </w:r>
          </w:p>
        </w:tc>
        <w:tc>
          <w:tcPr>
            <w:tcW w:type="dxa" w:w="2790"/>
            <w:vAlign w:val="center"/>
          </w:tcPr>
          <w:p>
            <w:pPr>
              <w:spacing w:before="0" w:after="0" w:line="252" w:lineRule="auto"/>
              <w:jc w:val="left"/>
            </w:pPr>
            <w:r/>
            <w:r>
              <w:rPr>
                <w:rFonts w:ascii="Calibri" w:hAnsi="Calibri"/>
                <w:b w:val="0"/>
                <w:sz w:val="17"/>
              </w:rPr>
              <w:t>Public /jobs routes plus authenticated recommendation routes.</w:t>
            </w:r>
          </w:p>
        </w:tc>
      </w:tr>
      <w:tr>
        <w:trPr>
          <w:cantSplit w:val="true"/>
        </w:trPr>
        <w:tc>
          <w:tcPr>
            <w:tcW w:type="dxa" w:w="1674"/>
            <w:vAlign w:val="center"/>
          </w:tcPr>
          <w:p>
            <w:pPr>
              <w:spacing w:before="0" w:after="0" w:line="252" w:lineRule="auto"/>
              <w:jc w:val="center"/>
            </w:pPr>
            <w:r/>
            <w:r>
              <w:rPr>
                <w:rFonts w:ascii="Calibri" w:hAnsi="Calibri"/>
                <w:b w:val="0"/>
                <w:sz w:val="17"/>
              </w:rPr>
              <w:t>Gap Analysis</w:t>
            </w:r>
          </w:p>
        </w:tc>
        <w:tc>
          <w:tcPr>
            <w:tcW w:type="dxa" w:w="2604"/>
            <w:vAlign w:val="center"/>
          </w:tcPr>
          <w:p>
            <w:pPr>
              <w:spacing w:before="0" w:after="0" w:line="252" w:lineRule="auto"/>
              <w:jc w:val="left"/>
            </w:pPr>
            <w:r/>
            <w:r>
              <w:rPr>
                <w:rFonts w:ascii="Calibri" w:hAnsi="Calibri"/>
                <w:b w:val="0"/>
                <w:sz w:val="17"/>
              </w:rPr>
              <w:t>GapAnalysisController, GapAnalysisService, GapAnalysisResource</w:t>
            </w:r>
          </w:p>
        </w:tc>
        <w:tc>
          <w:tcPr>
            <w:tcW w:type="dxa" w:w="2232"/>
            <w:vAlign w:val="center"/>
          </w:tcPr>
          <w:p>
            <w:pPr>
              <w:spacing w:before="0" w:after="0" w:line="252" w:lineRule="auto"/>
              <w:jc w:val="left"/>
            </w:pPr>
            <w:r/>
            <w:r>
              <w:rPr>
                <w:rFonts w:ascii="Calibri" w:hAnsi="Calibri"/>
                <w:b w:val="0"/>
                <w:sz w:val="17"/>
              </w:rPr>
              <w:t>Compare a user's evidence against job or role requirements.</w:t>
            </w:r>
          </w:p>
        </w:tc>
        <w:tc>
          <w:tcPr>
            <w:tcW w:type="dxa" w:w="2790"/>
            <w:vAlign w:val="center"/>
          </w:tcPr>
          <w:p>
            <w:pPr>
              <w:spacing w:before="0" w:after="0" w:line="252" w:lineRule="auto"/>
              <w:jc w:val="left"/>
            </w:pPr>
            <w:r/>
            <w:r>
              <w:rPr>
                <w:rFonts w:ascii="Calibri" w:hAnsi="Calibri"/>
                <w:b w:val="0"/>
                <w:sz w:val="17"/>
              </w:rPr>
              <w:t>/gap-analysis/job/{jobId} and /gap-analysis/role/{roleId}.</w:t>
            </w:r>
          </w:p>
        </w:tc>
      </w:tr>
      <w:tr>
        <w:trPr>
          <w:cantSplit w:val="true"/>
        </w:trPr>
        <w:tc>
          <w:tcPr>
            <w:tcW w:type="dxa" w:w="1674"/>
            <w:vAlign w:val="center"/>
          </w:tcPr>
          <w:p>
            <w:pPr>
              <w:spacing w:before="0" w:after="0" w:line="252" w:lineRule="auto"/>
              <w:jc w:val="center"/>
            </w:pPr>
            <w:r/>
            <w:r>
              <w:rPr>
                <w:rFonts w:ascii="Calibri" w:hAnsi="Calibri"/>
                <w:b w:val="0"/>
                <w:sz w:val="17"/>
              </w:rPr>
              <w:t>Application Tracking</w:t>
            </w:r>
          </w:p>
        </w:tc>
        <w:tc>
          <w:tcPr>
            <w:tcW w:type="dxa" w:w="2604"/>
            <w:vAlign w:val="center"/>
          </w:tcPr>
          <w:p>
            <w:pPr>
              <w:spacing w:before="0" w:after="0" w:line="252" w:lineRule="auto"/>
              <w:jc w:val="left"/>
            </w:pPr>
            <w:r/>
            <w:r>
              <w:rPr>
                <w:rFonts w:ascii="Calibri" w:hAnsi="Calibri"/>
                <w:b w:val="0"/>
                <w:sz w:val="17"/>
              </w:rPr>
              <w:t>ApplicationController, ApplicationTrackerService, Application, ApplicationResource</w:t>
            </w:r>
          </w:p>
        </w:tc>
        <w:tc>
          <w:tcPr>
            <w:tcW w:type="dxa" w:w="2232"/>
            <w:vAlign w:val="center"/>
          </w:tcPr>
          <w:p>
            <w:pPr>
              <w:spacing w:before="0" w:after="0" w:line="252" w:lineRule="auto"/>
              <w:jc w:val="left"/>
            </w:pPr>
            <w:r/>
            <w:r>
              <w:rPr>
                <w:rFonts w:ascii="Calibri" w:hAnsi="Calibri"/>
                <w:b w:val="0"/>
                <w:sz w:val="17"/>
              </w:rPr>
              <w:t>Save and update opportunities across saved/applied/interviewing-style statuses.</w:t>
            </w:r>
          </w:p>
        </w:tc>
        <w:tc>
          <w:tcPr>
            <w:tcW w:type="dxa" w:w="2790"/>
            <w:vAlign w:val="center"/>
          </w:tcPr>
          <w:p>
            <w:pPr>
              <w:spacing w:before="0" w:after="0" w:line="252" w:lineRule="auto"/>
              <w:jc w:val="left"/>
            </w:pPr>
            <w:r/>
            <w:r>
              <w:rPr>
                <w:rFonts w:ascii="Calibri" w:hAnsi="Calibri"/>
                <w:b w:val="0"/>
                <w:sz w:val="17"/>
              </w:rPr>
              <w:t>Authenticated applications resource routes.</w:t>
            </w:r>
          </w:p>
        </w:tc>
      </w:tr>
      <w:tr>
        <w:trPr>
          <w:cantSplit w:val="true"/>
        </w:trPr>
        <w:tc>
          <w:tcPr>
            <w:tcW w:type="dxa" w:w="1674"/>
            <w:vAlign w:val="center"/>
          </w:tcPr>
          <w:p>
            <w:pPr>
              <w:spacing w:before="0" w:after="0" w:line="252" w:lineRule="auto"/>
              <w:jc w:val="center"/>
            </w:pPr>
            <w:r/>
            <w:r>
              <w:rPr>
                <w:rFonts w:ascii="Calibri" w:hAnsi="Calibri"/>
                <w:b w:val="0"/>
                <w:sz w:val="17"/>
              </w:rPr>
              <w:t>Admin Operations</w:t>
            </w:r>
          </w:p>
        </w:tc>
        <w:tc>
          <w:tcPr>
            <w:tcW w:type="dxa" w:w="2604"/>
            <w:vAlign w:val="center"/>
          </w:tcPr>
          <w:p>
            <w:pPr>
              <w:spacing w:before="0" w:after="0" w:line="252" w:lineRule="auto"/>
              <w:jc w:val="left"/>
            </w:pPr>
            <w:r/>
            <w:r>
              <w:rPr>
                <w:rFonts w:ascii="Calibri" w:hAnsi="Calibri"/>
                <w:b w:val="0"/>
                <w:sz w:val="17"/>
              </w:rPr>
              <w:t>AdminDashboardController, AdminJobController, AdminUserController, ScrapingSourceController, TargetJobRoleController</w:t>
            </w:r>
          </w:p>
        </w:tc>
        <w:tc>
          <w:tcPr>
            <w:tcW w:type="dxa" w:w="2232"/>
            <w:vAlign w:val="center"/>
          </w:tcPr>
          <w:p>
            <w:pPr>
              <w:spacing w:before="0" w:after="0" w:line="252" w:lineRule="auto"/>
              <w:jc w:val="left"/>
            </w:pPr>
            <w:r/>
            <w:r>
              <w:rPr>
                <w:rFonts w:ascii="Calibri" w:hAnsi="Calibri"/>
                <w:b w:val="0"/>
                <w:sz w:val="17"/>
              </w:rPr>
              <w:t>Admin statistics, users, jobs, scraping sources, diagnostics, and target roles.</w:t>
            </w:r>
          </w:p>
        </w:tc>
        <w:tc>
          <w:tcPr>
            <w:tcW w:type="dxa" w:w="2790"/>
            <w:vAlign w:val="center"/>
          </w:tcPr>
          <w:p>
            <w:pPr>
              <w:spacing w:before="0" w:after="0" w:line="252" w:lineRule="auto"/>
              <w:jc w:val="left"/>
            </w:pPr>
            <w:r/>
            <w:r>
              <w:rPr>
                <w:rFonts w:ascii="Calibri" w:hAnsi="Calibri"/>
                <w:b w:val="0"/>
                <w:sz w:val="17"/>
              </w:rPr>
              <w:t>Admin route group protected by admin middleware.</w:t>
            </w:r>
          </w:p>
        </w:tc>
      </w:tr>
      <w:tr>
        <w:trPr>
          <w:cantSplit w:val="true"/>
        </w:trPr>
        <w:tc>
          <w:tcPr>
            <w:tcW w:type="dxa" w:w="1674"/>
            <w:vAlign w:val="center"/>
          </w:tcPr>
          <w:p>
            <w:pPr>
              <w:spacing w:before="0" w:after="0" w:line="252" w:lineRule="auto"/>
              <w:jc w:val="center"/>
            </w:pPr>
            <w:r/>
            <w:r>
              <w:rPr>
                <w:rFonts w:ascii="Calibri" w:hAnsi="Calibri"/>
                <w:b w:val="0"/>
                <w:sz w:val="17"/>
              </w:rPr>
              <w:t>Scraping Import</w:t>
            </w:r>
          </w:p>
        </w:tc>
        <w:tc>
          <w:tcPr>
            <w:tcW w:type="dxa" w:w="2604"/>
            <w:vAlign w:val="center"/>
          </w:tcPr>
          <w:p>
            <w:pPr>
              <w:spacing w:before="0" w:after="0" w:line="252" w:lineRule="auto"/>
              <w:jc w:val="left"/>
            </w:pPr>
            <w:r/>
            <w:r>
              <w:rPr>
                <w:rFonts w:ascii="Calibri" w:hAnsi="Calibri"/>
                <w:b w:val="0"/>
                <w:sz w:val="17"/>
              </w:rPr>
              <w:t>ScrapedJobController, VerifyScraperToken, import request classes</w:t>
            </w:r>
          </w:p>
        </w:tc>
        <w:tc>
          <w:tcPr>
            <w:tcW w:type="dxa" w:w="2232"/>
            <w:vAlign w:val="center"/>
          </w:tcPr>
          <w:p>
            <w:pPr>
              <w:spacing w:before="0" w:after="0" w:line="252" w:lineRule="auto"/>
              <w:jc w:val="left"/>
            </w:pPr>
            <w:r/>
            <w:r>
              <w:rPr>
                <w:rFonts w:ascii="Calibri" w:hAnsi="Calibri"/>
                <w:b w:val="0"/>
                <w:sz w:val="17"/>
              </w:rPr>
              <w:t>Protected duplicate checks, imports, failure reports, and proxy access for scraper integration.</w:t>
            </w:r>
          </w:p>
        </w:tc>
        <w:tc>
          <w:tcPr>
            <w:tcW w:type="dxa" w:w="2790"/>
            <w:vAlign w:val="center"/>
          </w:tcPr>
          <w:p>
            <w:pPr>
              <w:spacing w:before="0" w:after="0" w:line="252" w:lineRule="auto"/>
              <w:jc w:val="left"/>
            </w:pPr>
            <w:r/>
            <w:r>
              <w:rPr>
                <w:rFonts w:ascii="Calibri" w:hAnsi="Calibri"/>
                <w:b w:val="0"/>
                <w:sz w:val="17"/>
              </w:rPr>
              <w:t>scraper.token and throttle:scraper route group.</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HealthController, MetricsController, monitoring middleware</w:t>
            </w:r>
          </w:p>
        </w:tc>
        <w:tc>
          <w:tcPr>
            <w:tcW w:type="dxa" w:w="2232"/>
            <w:vAlign w:val="center"/>
          </w:tcPr>
          <w:p>
            <w:pPr>
              <w:spacing w:before="0" w:after="0" w:line="252" w:lineRule="auto"/>
              <w:jc w:val="left"/>
            </w:pPr>
            <w:r/>
            <w:r>
              <w:rPr>
                <w:rFonts w:ascii="Calibri" w:hAnsi="Calibri"/>
                <w:b w:val="0"/>
                <w:sz w:val="17"/>
              </w:rPr>
              <w:t>Liveness, readiness, and metrics surfaces for local operations.</w:t>
            </w:r>
          </w:p>
        </w:tc>
        <w:tc>
          <w:tcPr>
            <w:tcW w:type="dxa" w:w="2790"/>
            <w:vAlign w:val="center"/>
          </w:tcPr>
          <w:p>
            <w:pPr>
              <w:spacing w:before="0" w:after="0" w:line="252" w:lineRule="auto"/>
              <w:jc w:val="left"/>
            </w:pPr>
            <w:r/>
            <w:r>
              <w:rPr>
                <w:rFonts w:ascii="Calibri" w:hAnsi="Calibri"/>
                <w:b w:val="0"/>
                <w:sz w:val="17"/>
              </w:rPr>
              <w:t>/health, /ready, /metrics, and /status.</w:t>
            </w:r>
          </w:p>
        </w:tc>
      </w:tr>
      <w:tr>
        <w:trPr>
          <w:cantSplit w:val="true"/>
        </w:trPr>
        <w:tc>
          <w:tcPr>
            <w:tcW w:type="dxa" w:w="1674"/>
            <w:vAlign w:val="center"/>
          </w:tcPr>
          <w:p>
            <w:pPr>
              <w:spacing w:before="0" w:after="0" w:line="252" w:lineRule="auto"/>
              <w:jc w:val="center"/>
            </w:pPr>
            <w:r/>
            <w:r>
              <w:rPr>
                <w:rFonts w:ascii="Calibri" w:hAnsi="Calibri"/>
                <w:b w:val="0"/>
                <w:sz w:val="17"/>
              </w:rPr>
              <w:t>Queues and Workers</w:t>
            </w:r>
          </w:p>
        </w:tc>
        <w:tc>
          <w:tcPr>
            <w:tcW w:type="dxa" w:w="2604"/>
            <w:vAlign w:val="center"/>
          </w:tcPr>
          <w:p>
            <w:pPr>
              <w:spacing w:before="0" w:after="0" w:line="252" w:lineRule="auto"/>
              <w:jc w:val="left"/>
            </w:pPr>
            <w:r/>
            <w:r>
              <w:rPr>
                <w:rFonts w:ascii="Calibri" w:hAnsi="Calibri"/>
                <w:b w:val="0"/>
                <w:sz w:val="17"/>
              </w:rPr>
              <w:t>ProcessOnDemandJobScraping, market scraping jobs, Docker workers</w:t>
            </w:r>
          </w:p>
        </w:tc>
        <w:tc>
          <w:tcPr>
            <w:tcW w:type="dxa" w:w="2232"/>
            <w:vAlign w:val="center"/>
          </w:tcPr>
          <w:p>
            <w:pPr>
              <w:spacing w:before="0" w:after="0" w:line="252" w:lineRule="auto"/>
              <w:jc w:val="left"/>
            </w:pPr>
            <w:r/>
            <w:r>
              <w:rPr>
                <w:rFonts w:ascii="Calibri" w:hAnsi="Calibri"/>
                <w:b w:val="0"/>
                <w:sz w:val="17"/>
              </w:rPr>
              <w:t>Move long network or service calls out of request time.</w:t>
            </w:r>
          </w:p>
        </w:tc>
        <w:tc>
          <w:tcPr>
            <w:tcW w:type="dxa" w:w="2790"/>
            <w:vAlign w:val="center"/>
          </w:tcPr>
          <w:p>
            <w:pPr>
              <w:spacing w:before="0" w:after="0" w:line="252" w:lineRule="auto"/>
              <w:jc w:val="left"/>
            </w:pPr>
            <w:r/>
            <w:r>
              <w:rPr>
                <w:rFonts w:ascii="Calibri" w:hAnsi="Calibri"/>
                <w:b w:val="0"/>
                <w:sz w:val="17"/>
              </w:rPr>
              <w:t>Queue jobs and dedicated worker services.</w:t>
            </w:r>
          </w:p>
        </w:tc>
      </w:tr>
      <w:tr>
        <w:trPr>
          <w:cantSplit w:val="true"/>
        </w:trPr>
        <w:tc>
          <w:tcPr>
            <w:tcW w:type="dxa" w:w="1674"/>
            <w:vAlign w:val="center"/>
          </w:tcPr>
          <w:p>
            <w:pPr>
              <w:spacing w:before="0" w:after="0" w:line="252" w:lineRule="auto"/>
              <w:jc w:val="center"/>
            </w:pPr>
            <w:r/>
            <w:r>
              <w:rPr>
                <w:rFonts w:ascii="Calibri" w:hAnsi="Calibri"/>
                <w:b w:val="0"/>
                <w:sz w:val="17"/>
              </w:rPr>
              <w:t>File Storage</w:t>
            </w:r>
          </w:p>
        </w:tc>
        <w:tc>
          <w:tcPr>
            <w:tcW w:type="dxa" w:w="2604"/>
            <w:vAlign w:val="center"/>
          </w:tcPr>
          <w:p>
            <w:pPr>
              <w:spacing w:before="0" w:after="0" w:line="252" w:lineRule="auto"/>
              <w:jc w:val="left"/>
            </w:pPr>
            <w:r/>
            <w:r>
              <w:rPr>
                <w:rFonts w:ascii="Calibri" w:hAnsi="Calibri"/>
                <w:b w:val="0"/>
                <w:sz w:val="17"/>
              </w:rPr>
              <w:t>CvStorageService, signed CV file route, cv_analyses metadata</w:t>
            </w:r>
          </w:p>
        </w:tc>
        <w:tc>
          <w:tcPr>
            <w:tcW w:type="dxa" w:w="2232"/>
            <w:vAlign w:val="center"/>
          </w:tcPr>
          <w:p>
            <w:pPr>
              <w:spacing w:before="0" w:after="0" w:line="252" w:lineRule="auto"/>
              <w:jc w:val="left"/>
            </w:pPr>
            <w:r/>
            <w:r>
              <w:rPr>
                <w:rFonts w:ascii="Calibri" w:hAnsi="Calibri"/>
                <w:b w:val="0"/>
                <w:sz w:val="17"/>
              </w:rPr>
              <w:t>Keep uploaded CV binaries out of public MySQL fields and expose only signed access.</w:t>
            </w:r>
          </w:p>
        </w:tc>
        <w:tc>
          <w:tcPr>
            <w:tcW w:type="dxa" w:w="2790"/>
            <w:vAlign w:val="center"/>
          </w:tcPr>
          <w:p>
            <w:pPr>
              <w:spacing w:before="0" w:after="0" w:line="252" w:lineRule="auto"/>
              <w:jc w:val="left"/>
            </w:pPr>
            <w:r/>
            <w:r>
              <w:rPr>
                <w:rFonts w:ascii="Calibri" w:hAnsi="Calibri"/>
                <w:b w:val="0"/>
                <w:sz w:val="17"/>
              </w:rPr>
              <w:t>Private storage path, disk, checksum, MIME, and size metadata.</w:t>
            </w:r>
          </w:p>
        </w:tc>
      </w:tr>
    </w:tbl>
    <w:p>
      <w:pPr>
        <w:spacing w:after="80"/>
      </w:pPr>
    </w:p>
    <w:p>
      <w:bookmarkStart w:id="1255202660" w:name="bm_table_5"/>
      <w:pPr>
        <w:jc w:val="center"/>
      </w:pPr>
      <w:r>
        <w:rPr>
          <w:i/>
        </w:rPr>
        <w:t>Table 5. Backend module responsibility summary.</w:t>
      </w:r>
      <w:bookmarkEnd w:id="125520266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Risk / Input Boundary</w:t>
            </w:r>
          </w:p>
        </w:tc>
        <w:tc>
          <w:tcPr>
            <w:tcW w:type="dxa" w:w="2790"/>
            <w:vAlign w:val="center"/>
            <w:shd w:fill="D9EAF7"/>
          </w:tcPr>
          <w:p>
            <w:pPr>
              <w:spacing w:before="0" w:after="0" w:line="252" w:lineRule="auto"/>
              <w:jc w:val="left"/>
            </w:pPr>
            <w:r/>
            <w:r>
              <w:rPr>
                <w:rFonts w:ascii="Calibri" w:hAnsi="Calibri"/>
                <w:b/>
                <w:sz w:val="17"/>
              </w:rPr>
              <w:t>Control</w:t>
            </w:r>
          </w:p>
        </w:tc>
        <w:tc>
          <w:tcPr>
            <w:tcW w:type="dxa" w:w="4464"/>
            <w:vAlign w:val="center"/>
            <w:shd w:fill="D9EAF7"/>
          </w:tcPr>
          <w:p>
            <w:pPr>
              <w:spacing w:before="0" w:after="0" w:line="252" w:lineRule="auto"/>
              <w:jc w:val="left"/>
            </w:pPr>
            <w:r/>
            <w:r>
              <w:rPr>
                <w:rFonts w:ascii="Calibri" w:hAnsi="Calibri"/>
                <w:b/>
                <w:sz w:val="17"/>
              </w:rPr>
              <w:t>Example Files</w:t>
            </w:r>
          </w:p>
        </w:tc>
      </w:tr>
      <w:tr>
        <w:trPr>
          <w:cantSplit w:val="true"/>
        </w:trPr>
        <w:tc>
          <w:tcPr>
            <w:tcW w:type="dxa" w:w="2046"/>
            <w:vAlign w:val="center"/>
          </w:tcPr>
          <w:p>
            <w:pPr>
              <w:spacing w:before="0" w:after="0" w:line="252" w:lineRule="auto"/>
              <w:jc w:val="center"/>
            </w:pPr>
            <w:r/>
            <w:r>
              <w:rPr>
                <w:rFonts w:ascii="Calibri" w:hAnsi="Calibri"/>
                <w:b w:val="0"/>
                <w:sz w:val="17"/>
              </w:rPr>
              <w:t>Invalid login or registration payload</w:t>
            </w:r>
          </w:p>
        </w:tc>
        <w:tc>
          <w:tcPr>
            <w:tcW w:type="dxa" w:w="2790"/>
            <w:vAlign w:val="center"/>
          </w:tcPr>
          <w:p>
            <w:pPr>
              <w:spacing w:before="0" w:after="0" w:line="252" w:lineRule="auto"/>
              <w:jc w:val="left"/>
            </w:pPr>
            <w:r/>
            <w:r>
              <w:rPr>
                <w:rFonts w:ascii="Calibri" w:hAnsi="Calibri"/>
                <w:b w:val="0"/>
                <w:sz w:val="17"/>
              </w:rPr>
              <w:t>Form requests, guest auth routes, and login throttling.</w:t>
            </w:r>
          </w:p>
        </w:tc>
        <w:tc>
          <w:tcPr>
            <w:tcW w:type="dxa" w:w="4464"/>
            <w:vAlign w:val="center"/>
          </w:tcPr>
          <w:p>
            <w:pPr>
              <w:spacing w:before="0" w:after="0" w:line="252" w:lineRule="auto"/>
              <w:jc w:val="left"/>
            </w:pPr>
            <w:r/>
            <w:r>
              <w:rPr>
                <w:rFonts w:ascii="Calibri" w:hAnsi="Calibri"/>
                <w:b w:val="0"/>
                <w:sz w:val="17"/>
              </w:rPr>
              <w:t>RegisterRequest, LoginRequest, routes/api.php</w:t>
            </w:r>
          </w:p>
        </w:tc>
      </w:tr>
      <w:tr>
        <w:trPr>
          <w:cantSplit w:val="true"/>
        </w:trPr>
        <w:tc>
          <w:tcPr>
            <w:tcW w:type="dxa" w:w="2046"/>
            <w:vAlign w:val="center"/>
          </w:tcPr>
          <w:p>
            <w:pPr>
              <w:spacing w:before="0" w:after="0" w:line="252" w:lineRule="auto"/>
              <w:jc w:val="center"/>
            </w:pPr>
            <w:r/>
            <w:r>
              <w:rPr>
                <w:rFonts w:ascii="Calibri" w:hAnsi="Calibri"/>
                <w:b w:val="0"/>
                <w:sz w:val="17"/>
              </w:rPr>
              <w:t>Invalid CV file upload</w:t>
            </w:r>
          </w:p>
        </w:tc>
        <w:tc>
          <w:tcPr>
            <w:tcW w:type="dxa" w:w="2790"/>
            <w:vAlign w:val="center"/>
          </w:tcPr>
          <w:p>
            <w:pPr>
              <w:spacing w:before="0" w:after="0" w:line="252" w:lineRule="auto"/>
              <w:jc w:val="left"/>
            </w:pPr>
            <w:r/>
            <w:r>
              <w:rPr>
                <w:rFonts w:ascii="Calibri" w:hAnsi="Calibri"/>
                <w:b w:val="0"/>
                <w:sz w:val="17"/>
              </w:rPr>
              <w:t>File validation, upload throttling, private storage, and status-aware error handling.</w:t>
            </w:r>
          </w:p>
        </w:tc>
        <w:tc>
          <w:tcPr>
            <w:tcW w:type="dxa" w:w="4464"/>
            <w:vAlign w:val="center"/>
          </w:tcPr>
          <w:p>
            <w:pPr>
              <w:spacing w:before="0" w:after="0" w:line="252" w:lineRule="auto"/>
              <w:jc w:val="left"/>
            </w:pPr>
            <w:r/>
            <w:r>
              <w:rPr>
                <w:rFonts w:ascii="Calibri" w:hAnsi="Calibri"/>
                <w:b w:val="0"/>
                <w:sz w:val="17"/>
              </w:rPr>
              <w:t>CvUploadRequest, CvController, CvStorageService</w:t>
            </w:r>
          </w:p>
        </w:tc>
      </w:tr>
      <w:tr>
        <w:trPr>
          <w:cantSplit w:val="true"/>
        </w:trPr>
        <w:tc>
          <w:tcPr>
            <w:tcW w:type="dxa" w:w="2046"/>
            <w:vAlign w:val="center"/>
          </w:tcPr>
          <w:p>
            <w:pPr>
              <w:spacing w:before="0" w:after="0" w:line="252" w:lineRule="auto"/>
              <w:jc w:val="center"/>
            </w:pPr>
            <w:r/>
            <w:r>
              <w:rPr>
                <w:rFonts w:ascii="Calibri" w:hAnsi="Calibri"/>
                <w:b w:val="0"/>
                <w:sz w:val="17"/>
              </w:rPr>
              <w:t>Unauthenticated user routes</w:t>
            </w:r>
          </w:p>
        </w:tc>
        <w:tc>
          <w:tcPr>
            <w:tcW w:type="dxa" w:w="2790"/>
            <w:vAlign w:val="center"/>
          </w:tcPr>
          <w:p>
            <w:pPr>
              <w:spacing w:before="0" w:after="0" w:line="252" w:lineRule="auto"/>
              <w:jc w:val="left"/>
            </w:pPr>
            <w:r/>
            <w:r>
              <w:rPr>
                <w:rFonts w:ascii="Calibri" w:hAnsi="Calibri"/>
                <w:b w:val="0"/>
                <w:sz w:val="17"/>
              </w:rPr>
              <w:t>Sanctum bearer-token middleware and current-user refresh.</w:t>
            </w:r>
          </w:p>
        </w:tc>
        <w:tc>
          <w:tcPr>
            <w:tcW w:type="dxa" w:w="4464"/>
            <w:vAlign w:val="center"/>
          </w:tcPr>
          <w:p>
            <w:pPr>
              <w:spacing w:before="0" w:after="0" w:line="252" w:lineRule="auto"/>
              <w:jc w:val="left"/>
            </w:pPr>
            <w:r/>
            <w:r>
              <w:rPr>
                <w:rFonts w:ascii="Calibri" w:hAnsi="Calibri"/>
                <w:b w:val="0"/>
                <w:sz w:val="17"/>
              </w:rPr>
              <w:t>auth:sanctum, AuthController::user</w:t>
            </w:r>
          </w:p>
        </w:tc>
      </w:tr>
      <w:tr>
        <w:trPr>
          <w:cantSplit w:val="true"/>
        </w:trPr>
        <w:tc>
          <w:tcPr>
            <w:tcW w:type="dxa" w:w="2046"/>
            <w:vAlign w:val="center"/>
          </w:tcPr>
          <w:p>
            <w:pPr>
              <w:spacing w:before="0" w:after="0" w:line="252" w:lineRule="auto"/>
              <w:jc w:val="center"/>
            </w:pPr>
            <w:r/>
            <w:r>
              <w:rPr>
                <w:rFonts w:ascii="Calibri" w:hAnsi="Calibri"/>
                <w:b w:val="0"/>
                <w:sz w:val="17"/>
              </w:rPr>
              <w:t>Non-admin access to admin routes</w:t>
            </w:r>
          </w:p>
        </w:tc>
        <w:tc>
          <w:tcPr>
            <w:tcW w:type="dxa" w:w="2790"/>
            <w:vAlign w:val="center"/>
          </w:tcPr>
          <w:p>
            <w:pPr>
              <w:spacing w:before="0" w:after="0" w:line="252" w:lineRule="auto"/>
              <w:jc w:val="left"/>
            </w:pPr>
            <w:r/>
            <w:r>
              <w:rPr>
                <w:rFonts w:ascii="Calibri" w:hAnsi="Calibri"/>
                <w:b w:val="0"/>
                <w:sz w:val="17"/>
              </w:rPr>
              <w:t>Backend admin middleware plus frontend role-based route guards.</w:t>
            </w:r>
          </w:p>
        </w:tc>
        <w:tc>
          <w:tcPr>
            <w:tcW w:type="dxa" w:w="4464"/>
            <w:vAlign w:val="center"/>
          </w:tcPr>
          <w:p>
            <w:pPr>
              <w:spacing w:before="0" w:after="0" w:line="252" w:lineRule="auto"/>
              <w:jc w:val="left"/>
            </w:pPr>
            <w:r/>
            <w:r>
              <w:rPr>
                <w:rFonts w:ascii="Calibri" w:hAnsi="Calibri"/>
                <w:b w:val="0"/>
                <w:sz w:val="17"/>
              </w:rPr>
              <w:t>routes/api.php, ProtectedRoute.jsx</w:t>
            </w:r>
          </w:p>
        </w:tc>
      </w:tr>
      <w:tr>
        <w:trPr>
          <w:cantSplit w:val="true"/>
        </w:trPr>
        <w:tc>
          <w:tcPr>
            <w:tcW w:type="dxa" w:w="2046"/>
            <w:vAlign w:val="center"/>
          </w:tcPr>
          <w:p>
            <w:pPr>
              <w:spacing w:before="0" w:after="0" w:line="252" w:lineRule="auto"/>
              <w:jc w:val="center"/>
            </w:pPr>
            <w:r/>
            <w:r>
              <w:rPr>
                <w:rFonts w:ascii="Calibri" w:hAnsi="Calibri"/>
                <w:b w:val="0"/>
                <w:sz w:val="17"/>
              </w:rPr>
              <w:t>Invalid scraper import payload</w:t>
            </w:r>
          </w:p>
        </w:tc>
        <w:tc>
          <w:tcPr>
            <w:tcW w:type="dxa" w:w="2790"/>
            <w:vAlign w:val="center"/>
          </w:tcPr>
          <w:p>
            <w:pPr>
              <w:spacing w:before="0" w:after="0" w:line="252" w:lineRule="auto"/>
              <w:jc w:val="left"/>
            </w:pPr>
            <w:r/>
            <w:r>
              <w:rPr>
                <w:rFonts w:ascii="Calibri" w:hAnsi="Calibri"/>
                <w:b w:val="0"/>
                <w:sz w:val="17"/>
              </w:rPr>
              <w:t>Service-token middleware, scraper throttling, and import form requests.</w:t>
            </w:r>
          </w:p>
        </w:tc>
        <w:tc>
          <w:tcPr>
            <w:tcW w:type="dxa" w:w="4464"/>
            <w:vAlign w:val="center"/>
          </w:tcPr>
          <w:p>
            <w:pPr>
              <w:spacing w:before="0" w:after="0" w:line="252" w:lineRule="auto"/>
              <w:jc w:val="left"/>
            </w:pPr>
            <w:r/>
            <w:r>
              <w:rPr>
                <w:rFonts w:ascii="Calibri" w:hAnsi="Calibri"/>
                <w:b w:val="0"/>
                <w:sz w:val="17"/>
              </w:rPr>
              <w:t>VerifyScraperToken, StoreScrapedJobRequest, CheckScrapedJobRequest, ReportScrapingFailureRequest</w:t>
            </w:r>
          </w:p>
        </w:tc>
      </w:tr>
      <w:tr>
        <w:trPr>
          <w:cantSplit w:val="true"/>
        </w:trPr>
        <w:tc>
          <w:tcPr>
            <w:tcW w:type="dxa" w:w="2046"/>
            <w:vAlign w:val="center"/>
          </w:tcPr>
          <w:p>
            <w:pPr>
              <w:spacing w:before="0" w:after="0" w:line="252" w:lineRule="auto"/>
              <w:jc w:val="center"/>
            </w:pPr>
            <w:r/>
            <w:r>
              <w:rPr>
                <w:rFonts w:ascii="Calibri" w:hAnsi="Calibri"/>
                <w:b w:val="0"/>
                <w:sz w:val="17"/>
              </w:rPr>
              <w:t>Duplicate scraped jobs</w:t>
            </w:r>
          </w:p>
        </w:tc>
        <w:tc>
          <w:tcPr>
            <w:tcW w:type="dxa" w:w="2790"/>
            <w:vAlign w:val="center"/>
          </w:tcPr>
          <w:p>
            <w:pPr>
              <w:spacing w:before="0" w:after="0" w:line="252" w:lineRule="auto"/>
              <w:jc w:val="left"/>
            </w:pPr>
            <w:r/>
            <w:r>
              <w:rPr>
                <w:rFonts w:ascii="Calibri" w:hAnsi="Calibri"/>
                <w:b w:val="0"/>
                <w:sz w:val="17"/>
              </w:rPr>
              <w:t>URL and title/company checks inside a transaction before create/update.</w:t>
            </w:r>
          </w:p>
        </w:tc>
        <w:tc>
          <w:tcPr>
            <w:tcW w:type="dxa" w:w="4464"/>
            <w:vAlign w:val="center"/>
          </w:tcPr>
          <w:p>
            <w:pPr>
              <w:spacing w:before="0" w:after="0" w:line="252" w:lineRule="auto"/>
              <w:jc w:val="left"/>
            </w:pPr>
            <w:r/>
            <w:r>
              <w:rPr>
                <w:rFonts w:ascii="Calibri" w:hAnsi="Calibri"/>
                <w:b w:val="0"/>
                <w:sz w:val="17"/>
              </w:rPr>
              <w:t>ScrapedJobController, job_postings migration</w:t>
            </w:r>
          </w:p>
        </w:tc>
      </w:tr>
      <w:tr>
        <w:trPr>
          <w:cantSplit w:val="true"/>
        </w:trPr>
        <w:tc>
          <w:tcPr>
            <w:tcW w:type="dxa" w:w="2046"/>
            <w:vAlign w:val="center"/>
          </w:tcPr>
          <w:p>
            <w:pPr>
              <w:spacing w:before="0" w:after="0" w:line="252" w:lineRule="auto"/>
              <w:jc w:val="center"/>
            </w:pPr>
            <w:r/>
            <w:r>
              <w:rPr>
                <w:rFonts w:ascii="Calibri" w:hAnsi="Calibri"/>
                <w:b w:val="0"/>
                <w:sz w:val="17"/>
              </w:rPr>
              <w:t>Private CV file access</w:t>
            </w:r>
          </w:p>
        </w:tc>
        <w:tc>
          <w:tcPr>
            <w:tcW w:type="dxa" w:w="2790"/>
            <w:vAlign w:val="center"/>
          </w:tcPr>
          <w:p>
            <w:pPr>
              <w:spacing w:before="0" w:after="0" w:line="252" w:lineRule="auto"/>
              <w:jc w:val="left"/>
            </w:pPr>
            <w:r/>
            <w:r>
              <w:rPr>
                <w:rFonts w:ascii="Calibri" w:hAnsi="Calibri"/>
                <w:b w:val="0"/>
                <w:sz w:val="17"/>
              </w:rPr>
              <w:t>Signed route and storage service rather than public direct file paths.</w:t>
            </w:r>
          </w:p>
        </w:tc>
        <w:tc>
          <w:tcPr>
            <w:tcW w:type="dxa" w:w="4464"/>
            <w:vAlign w:val="center"/>
          </w:tcPr>
          <w:p>
            <w:pPr>
              <w:spacing w:before="0" w:after="0" w:line="252" w:lineRule="auto"/>
              <w:jc w:val="left"/>
            </w:pPr>
            <w:r/>
            <w:r>
              <w:rPr>
                <w:rFonts w:ascii="Calibri" w:hAnsi="Calibri"/>
                <w:b w:val="0"/>
                <w:sz w:val="17"/>
              </w:rPr>
              <w:t>/cv-files/{cvAnalysis}, CvStorageService</w:t>
            </w:r>
          </w:p>
        </w:tc>
      </w:tr>
      <w:tr>
        <w:trPr>
          <w:cantSplit w:val="true"/>
        </w:trPr>
        <w:tc>
          <w:tcPr>
            <w:tcW w:type="dxa" w:w="2046"/>
            <w:vAlign w:val="center"/>
          </w:tcPr>
          <w:p>
            <w:pPr>
              <w:spacing w:before="0" w:after="0" w:line="252" w:lineRule="auto"/>
              <w:jc w:val="center"/>
            </w:pPr>
            <w:r/>
            <w:r>
              <w:rPr>
                <w:rFonts w:ascii="Calibri" w:hAnsi="Calibri"/>
                <w:b w:val="0"/>
                <w:sz w:val="17"/>
              </w:rPr>
              <w:t>Request tracing and debugging</w:t>
            </w:r>
          </w:p>
        </w:tc>
        <w:tc>
          <w:tcPr>
            <w:tcW w:type="dxa" w:w="2790"/>
            <w:vAlign w:val="center"/>
          </w:tcPr>
          <w:p>
            <w:pPr>
              <w:spacing w:before="0" w:after="0" w:line="252" w:lineRule="auto"/>
              <w:jc w:val="left"/>
            </w:pPr>
            <w:r/>
            <w:r>
              <w:rPr>
                <w:rFonts w:ascii="Calibri" w:hAnsi="Calibri"/>
                <w:b w:val="0"/>
                <w:sz w:val="17"/>
              </w:rPr>
              <w:t>Frontend request IDs and backend request-id middleware.</w:t>
            </w:r>
          </w:p>
        </w:tc>
        <w:tc>
          <w:tcPr>
            <w:tcW w:type="dxa" w:w="4464"/>
            <w:vAlign w:val="center"/>
          </w:tcPr>
          <w:p>
            <w:pPr>
              <w:spacing w:before="0" w:after="0" w:line="252" w:lineRule="auto"/>
              <w:jc w:val="left"/>
            </w:pPr>
            <w:r/>
            <w:r>
              <w:rPr>
                <w:rFonts w:ascii="Calibri" w:hAnsi="Calibri"/>
                <w:b w:val="0"/>
                <w:sz w:val="17"/>
              </w:rPr>
              <w:t>client.js, RequestIdMiddleware</w:t>
            </w:r>
          </w:p>
        </w:tc>
      </w:tr>
    </w:tbl>
    <w:p>
      <w:pPr>
        <w:spacing w:after="80"/>
      </w:pPr>
    </w:p>
    <w:p>
      <w:bookmarkStart w:id="1758813376" w:name="bm_table_6"/>
      <w:pPr>
        <w:jc w:val="center"/>
      </w:pPr>
      <w:r>
        <w:rPr>
          <w:i/>
        </w:rPr>
        <w:t>Table 6. Laravel validation and protection mapping.</w:t>
      </w:r>
      <w:bookmarkEnd w:id="1758813376"/>
    </w:p>
    <w:p>
      <w:bookmarkStart w:id="471921959" w:name="bm_3_5_ai_cv_analyzer_architecture"/>
      <w:pPr>
        <w:pStyle w:val="Heading2"/>
        <w:keepNext/>
      </w:pPr>
      <w:r>
        <w:t>3.5 AI CV Analyzer Architecture</w:t>
      </w:r>
      <w:bookmarkEnd w:id="471921959"/>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keepNext/>
        <w:keepLines/>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9_cv_analyzer_runtime_flow.png"/>
                    <pic:cNvPicPr/>
                  </pic:nvPicPr>
                  <pic:blipFill>
                    <a:blip r:embed="rId17"/>
                    <a:stretch>
                      <a:fillRect/>
                    </a:stretch>
                  </pic:blipFill>
                  <pic:spPr>
                    <a:xfrm>
                      <a:off x="0" y="0"/>
                      <a:ext cx="5577840" cy="3486150"/>
                    </a:xfrm>
                    <a:prstGeom prst="rect"/>
                  </pic:spPr>
                </pic:pic>
              </a:graphicData>
            </a:graphic>
          </wp:inline>
        </w:drawing>
      </w:r>
    </w:p>
    <w:p>
      <w:bookmarkStart w:id="486247682" w:name="bm_figure_9"/>
      <w:pPr>
        <w:keepLines/>
        <w:jc w:val="center"/>
      </w:pPr>
      <w:r>
        <w:rPr>
          <w:i/>
        </w:rPr>
        <w:t>Figure 9. AI CV Analyzer runtime flow.</w:t>
      </w:r>
      <w:bookmarkEnd w:id="486247682"/>
    </w:p>
    <w:p>
      <w:bookmarkStart w:id="1334947410" w:name="bm_3_6_ai_job_miner_architecture"/>
      <w:pPr>
        <w:pStyle w:val="Heading2"/>
        <w:keepNext/>
      </w:pPr>
      <w:r>
        <w:t>3.6 AI Job Miner Architecture</w:t>
      </w:r>
      <w:bookmarkEnd w:id="1334947410"/>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935137467" w:name="bm_3_7_database_design"/>
      <w:pPr>
        <w:pStyle w:val="Heading2"/>
        <w:keepNext/>
      </w:pPr>
      <w:r>
        <w:t>3.7 Database Design</w:t>
      </w:r>
      <w:bookmarkEnd w:id="935137467"/>
    </w:p>
    <w:p>
      <w:r>
        <w:t>MySQL stores users, user profiles, skills, user-skill pivots, experience records, CV analyses, job postings, job-skill pivots, applications, scraping sources, target job roles, scraping jobs, failed URLs, role statistics, optional scraping proxies, and Laravel runtime tables.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keepNext/>
        <w:keepLines/>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69_database_relationship_rationale.png"/>
                    <pic:cNvPicPr/>
                  </pic:nvPicPr>
                  <pic:blipFill>
                    <a:blip r:embed="rId18"/>
                    <a:stretch>
                      <a:fillRect/>
                    </a:stretch>
                  </pic:blipFill>
                  <pic:spPr>
                    <a:xfrm>
                      <a:off x="0" y="0"/>
                      <a:ext cx="5577840" cy="3486150"/>
                    </a:xfrm>
                    <a:prstGeom prst="rect"/>
                  </pic:spPr>
                </pic:pic>
              </a:graphicData>
            </a:graphic>
          </wp:inline>
        </w:drawing>
      </w:r>
    </w:p>
    <w:p>
      <w:bookmarkStart w:id="985486294" w:name="bm_figure_66"/>
      <w:pPr>
        <w:keepLines/>
        <w:jc w:val="center"/>
      </w:pPr>
      <w:r>
        <w:rPr>
          <w:i/>
        </w:rPr>
        <w:t>Figure 66. Database relationship rationale.</w:t>
      </w:r>
      <w:bookmarkEnd w:id="98548629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Tables</w:t>
            </w:r>
          </w:p>
        </w:tc>
        <w:tc>
          <w:tcPr>
            <w:tcW w:type="dxa" w:w="4464"/>
            <w:vAlign w:val="center"/>
            <w:shd w:fill="D9EAF7"/>
          </w:tcPr>
          <w:p>
            <w:pPr>
              <w:spacing w:before="0" w:after="0" w:line="252" w:lineRule="auto"/>
              <w:jc w:val="left"/>
            </w:pPr>
            <w:r/>
            <w:r>
              <w:rPr>
                <w:rFonts w:ascii="Calibri" w:hAnsi="Calibri"/>
                <w:b/>
                <w:sz w:val="17"/>
              </w:rPr>
              <w:t>Design Reason</w:t>
            </w:r>
          </w:p>
        </w:tc>
      </w:tr>
      <w:tr>
        <w:trPr>
          <w:cantSplit w:val="true"/>
        </w:trPr>
        <w:tc>
          <w:tcPr>
            <w:tcW w:type="dxa" w:w="2046"/>
            <w:vAlign w:val="center"/>
          </w:tcPr>
          <w:p>
            <w:pPr>
              <w:spacing w:before="0" w:after="0" w:line="252" w:lineRule="auto"/>
              <w:jc w:val="center"/>
            </w:pPr>
            <w:r/>
            <w:r>
              <w:rPr>
                <w:rFonts w:ascii="Calibri" w:hAnsi="Calibri"/>
                <w:b w:val="0"/>
                <w:sz w:val="17"/>
              </w:rPr>
              <w:t>User identity and profile</w:t>
            </w:r>
          </w:p>
        </w:tc>
        <w:tc>
          <w:tcPr>
            <w:tcW w:type="dxa" w:w="2790"/>
            <w:vAlign w:val="center"/>
          </w:tcPr>
          <w:p>
            <w:pPr>
              <w:spacing w:before="0" w:after="0" w:line="252" w:lineRule="auto"/>
              <w:jc w:val="left"/>
            </w:pPr>
            <w:r/>
            <w:r>
              <w:rPr>
                <w:rFonts w:ascii="Calibri" w:hAnsi="Calibri"/>
                <w:b w:val="0"/>
                <w:sz w:val="17"/>
              </w:rPr>
              <w:t>users, user_profiles, personal_access_tokens</w:t>
            </w:r>
          </w:p>
        </w:tc>
        <w:tc>
          <w:tcPr>
            <w:tcW w:type="dxa" w:w="4464"/>
            <w:vAlign w:val="center"/>
          </w:tcPr>
          <w:p>
            <w:pPr>
              <w:spacing w:before="0" w:after="0" w:line="252" w:lineRule="auto"/>
              <w:jc w:val="left"/>
            </w:pPr>
            <w:r/>
            <w:r>
              <w:rPr>
                <w:rFonts w:ascii="Calibri" w:hAnsi="Calibri"/>
                <w:b w:val="0"/>
                <w:sz w:val="17"/>
              </w:rPr>
              <w:t>Separates authentication/token data from CV-derived profile data.</w:t>
            </w:r>
          </w:p>
        </w:tc>
      </w:tr>
      <w:tr>
        <w:trPr>
          <w:cantSplit w:val="true"/>
        </w:trPr>
        <w:tc>
          <w:tcPr>
            <w:tcW w:type="dxa" w:w="2046"/>
            <w:vAlign w:val="center"/>
          </w:tcPr>
          <w:p>
            <w:pPr>
              <w:spacing w:before="0" w:after="0" w:line="252" w:lineRule="auto"/>
              <w:jc w:val="center"/>
            </w:pPr>
            <w:r/>
            <w:r>
              <w:rPr>
                <w:rFonts w:ascii="Calibri" w:hAnsi="Calibri"/>
                <w:b w:val="0"/>
                <w:sz w:val="17"/>
              </w:rPr>
              <w:t>User skills and experience</w:t>
            </w:r>
          </w:p>
        </w:tc>
        <w:tc>
          <w:tcPr>
            <w:tcW w:type="dxa" w:w="2790"/>
            <w:vAlign w:val="center"/>
          </w:tcPr>
          <w:p>
            <w:pPr>
              <w:spacing w:before="0" w:after="0" w:line="252" w:lineRule="auto"/>
              <w:jc w:val="left"/>
            </w:pPr>
            <w:r/>
            <w:r>
              <w:rPr>
                <w:rFonts w:ascii="Calibri" w:hAnsi="Calibri"/>
                <w:b w:val="0"/>
                <w:sz w:val="17"/>
              </w:rPr>
              <w:t>skills, user_skills, user_experiences</w:t>
            </w:r>
          </w:p>
        </w:tc>
        <w:tc>
          <w:tcPr>
            <w:tcW w:type="dxa" w:w="4464"/>
            <w:vAlign w:val="center"/>
          </w:tcPr>
          <w:p>
            <w:pPr>
              <w:spacing w:before="0" w:after="0" w:line="252" w:lineRule="auto"/>
              <w:jc w:val="left"/>
            </w:pPr>
            <w:r/>
            <w:r>
              <w:rPr>
                <w:rFonts w:ascii="Calibri" w:hAnsi="Calibri"/>
                <w:b w:val="0"/>
                <w:sz w:val="17"/>
              </w:rPr>
              <w:t>Supports normalized skill matching and structured career evidence.</w:t>
            </w:r>
          </w:p>
        </w:tc>
      </w:tr>
      <w:tr>
        <w:trPr>
          <w:cantSplit w:val="true"/>
        </w:trPr>
        <w:tc>
          <w:tcPr>
            <w:tcW w:type="dxa" w:w="2046"/>
            <w:vAlign w:val="center"/>
          </w:tcPr>
          <w:p>
            <w:pPr>
              <w:spacing w:before="0" w:after="0" w:line="252" w:lineRule="auto"/>
              <w:jc w:val="center"/>
            </w:pPr>
            <w:r/>
            <w:r>
              <w:rPr>
                <w:rFonts w:ascii="Calibri" w:hAnsi="Calibri"/>
                <w:b w:val="0"/>
                <w:sz w:val="17"/>
              </w:rPr>
              <w:t>CV analysis</w:t>
            </w:r>
          </w:p>
        </w:tc>
        <w:tc>
          <w:tcPr>
            <w:tcW w:type="dxa" w:w="2790"/>
            <w:vAlign w:val="center"/>
          </w:tcPr>
          <w:p>
            <w:pPr>
              <w:spacing w:before="0" w:after="0" w:line="252" w:lineRule="auto"/>
              <w:jc w:val="left"/>
            </w:pPr>
            <w:r/>
            <w:r>
              <w:rPr>
                <w:rFonts w:ascii="Calibri" w:hAnsi="Calibri"/>
                <w:b w:val="0"/>
                <w:sz w:val="17"/>
              </w:rPr>
              <w:t>cv_analyses</w:t>
            </w:r>
          </w:p>
        </w:tc>
        <w:tc>
          <w:tcPr>
            <w:tcW w:type="dxa" w:w="4464"/>
            <w:vAlign w:val="center"/>
          </w:tcPr>
          <w:p>
            <w:pPr>
              <w:spacing w:before="0" w:after="0" w:line="252" w:lineRule="auto"/>
              <w:jc w:val="left"/>
            </w:pPr>
            <w:r/>
            <w:r>
              <w:rPr>
                <w:rFonts w:ascii="Calibri" w:hAnsi="Calibri"/>
                <w:b w:val="0"/>
                <w:sz w:val="17"/>
              </w:rPr>
              <w:t>Stores parsing status, extracted metadata, model evidence, and private file references.</w:t>
            </w:r>
          </w:p>
        </w:tc>
      </w:tr>
      <w:tr>
        <w:trPr>
          <w:cantSplit w:val="true"/>
        </w:trPr>
        <w:tc>
          <w:tcPr>
            <w:tcW w:type="dxa" w:w="2046"/>
            <w:vAlign w:val="center"/>
          </w:tcPr>
          <w:p>
            <w:pPr>
              <w:spacing w:before="0" w:after="0" w:line="252" w:lineRule="auto"/>
              <w:jc w:val="center"/>
            </w:pPr>
            <w:r/>
            <w:r>
              <w:rPr>
                <w:rFonts w:ascii="Calibri" w:hAnsi="Calibri"/>
                <w:b w:val="0"/>
                <w:sz w:val="17"/>
              </w:rPr>
              <w:t>Jobs and requirements</w:t>
            </w:r>
          </w:p>
        </w:tc>
        <w:tc>
          <w:tcPr>
            <w:tcW w:type="dxa" w:w="2790"/>
            <w:vAlign w:val="center"/>
          </w:tcPr>
          <w:p>
            <w:pPr>
              <w:spacing w:before="0" w:after="0" w:line="252" w:lineRule="auto"/>
              <w:jc w:val="left"/>
            </w:pPr>
            <w:r/>
            <w:r>
              <w:rPr>
                <w:rFonts w:ascii="Calibri" w:hAnsi="Calibri"/>
                <w:b w:val="0"/>
                <w:sz w:val="17"/>
              </w:rPr>
              <w:t>job_postings, job_skills</w:t>
            </w:r>
          </w:p>
        </w:tc>
        <w:tc>
          <w:tcPr>
            <w:tcW w:type="dxa" w:w="4464"/>
            <w:vAlign w:val="center"/>
          </w:tcPr>
          <w:p>
            <w:pPr>
              <w:spacing w:before="0" w:after="0" w:line="252" w:lineRule="auto"/>
              <w:jc w:val="left"/>
            </w:pPr>
            <w:r/>
            <w:r>
              <w:rPr>
                <w:rFonts w:ascii="Calibri" w:hAnsi="Calibri"/>
                <w:b w:val="0"/>
                <w:sz w:val="17"/>
              </w:rPr>
              <w:t>Separates job records from reusable required skills.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applications</w:t>
            </w:r>
          </w:p>
        </w:tc>
        <w:tc>
          <w:tcPr>
            <w:tcW w:type="dxa" w:w="4464"/>
            <w:vAlign w:val="center"/>
          </w:tcPr>
          <w:p>
            <w:pPr>
              <w:spacing w:before="0" w:after="0" w:line="252" w:lineRule="auto"/>
              <w:jc w:val="left"/>
            </w:pPr>
            <w:r/>
            <w:r>
              <w:rPr>
                <w:rFonts w:ascii="Calibri" w:hAnsi="Calibri"/>
                <w:b w:val="0"/>
                <w:sz w:val="17"/>
              </w:rPr>
              <w:t>Tracks saved/applied opportunities for each user and job.</w:t>
            </w:r>
          </w:p>
        </w:tc>
      </w:tr>
      <w:tr>
        <w:trPr>
          <w:cantSplit w:val="true"/>
        </w:trPr>
        <w:tc>
          <w:tcPr>
            <w:tcW w:type="dxa" w:w="2046"/>
            <w:vAlign w:val="center"/>
          </w:tcPr>
          <w:p>
            <w:pPr>
              <w:spacing w:before="0" w:after="0" w:line="252" w:lineRule="auto"/>
              <w:jc w:val="center"/>
            </w:pPr>
            <w:r/>
            <w:r>
              <w:rPr>
                <w:rFonts w:ascii="Calibri" w:hAnsi="Calibri"/>
                <w:b w:val="0"/>
                <w:sz w:val="17"/>
              </w:rPr>
              <w:t>Job mining operations</w:t>
            </w:r>
          </w:p>
        </w:tc>
        <w:tc>
          <w:tcPr>
            <w:tcW w:type="dxa" w:w="2790"/>
            <w:vAlign w:val="center"/>
          </w:tcPr>
          <w:p>
            <w:pPr>
              <w:spacing w:before="0" w:after="0" w:line="252" w:lineRule="auto"/>
              <w:jc w:val="left"/>
            </w:pPr>
            <w:r/>
            <w:r>
              <w:rPr>
                <w:rFonts w:ascii="Calibri" w:hAnsi="Calibri"/>
                <w:b w:val="0"/>
                <w:sz w:val="17"/>
              </w:rPr>
              <w:t>scraping_jobs, scraping_sources, scraping_failed_urls, target_job_roles, job_role_statistics, scraping_proxies</w:t>
            </w:r>
          </w:p>
        </w:tc>
        <w:tc>
          <w:tcPr>
            <w:tcW w:type="dxa" w:w="4464"/>
            <w:vAlign w:val="center"/>
          </w:tcPr>
          <w:p>
            <w:pPr>
              <w:spacing w:before="0" w:after="0" w:line="252" w:lineRule="auto"/>
              <w:jc w:val="left"/>
            </w:pPr>
            <w:r/>
            <w:r>
              <w:rPr>
                <w:rFonts w:ascii="Calibri" w:hAnsi="Calibri"/>
                <w:b w:val="0"/>
                <w:sz w:val="17"/>
              </w:rPr>
              <w:t>Preserves operational scraping state, source configuration, target roles, role-level aggregate evidence, optional proxy definitions, and failure evidence.</w:t>
            </w:r>
          </w:p>
        </w:tc>
      </w:tr>
      <w:tr>
        <w:trPr>
          <w:cantSplit w:val="true"/>
        </w:trPr>
        <w:tc>
          <w:tcPr>
            <w:tcW w:type="dxa" w:w="2046"/>
            <w:vAlign w:val="center"/>
          </w:tcPr>
          <w:p>
            <w:pPr>
              <w:spacing w:before="0" w:after="0" w:line="252" w:lineRule="auto"/>
              <w:jc w:val="center"/>
            </w:pPr>
            <w:r/>
            <w:r>
              <w:rPr>
                <w:rFonts w:ascii="Calibri" w:hAnsi="Calibri"/>
                <w:b w:val="0"/>
                <w:sz w:val="17"/>
              </w:rPr>
              <w:t>Runtime infrastructure</w:t>
            </w:r>
          </w:p>
        </w:tc>
        <w:tc>
          <w:tcPr>
            <w:tcW w:type="dxa" w:w="2790"/>
            <w:vAlign w:val="center"/>
          </w:tcPr>
          <w:p>
            <w:pPr>
              <w:spacing w:before="0" w:after="0" w:line="252" w:lineRule="auto"/>
              <w:jc w:val="left"/>
            </w:pPr>
            <w:r/>
            <w:r>
              <w:rPr>
                <w:rFonts w:ascii="Calibri" w:hAnsi="Calibri"/>
                <w:b w:val="0"/>
                <w:sz w:val="17"/>
              </w:rPr>
              <w:t>jobs, job_batches, failed_jobs, cache, cache_locks, sessions, password_reset_tokens, personal_access_tokens</w:t>
            </w:r>
          </w:p>
        </w:tc>
        <w:tc>
          <w:tcPr>
            <w:tcW w:type="dxa" w:w="4464"/>
            <w:vAlign w:val="center"/>
          </w:tcPr>
          <w:p>
            <w:pPr>
              <w:spacing w:before="0" w:after="0" w:line="252" w:lineRule="auto"/>
              <w:jc w:val="left"/>
            </w:pPr>
            <w:r/>
            <w:r>
              <w:rPr>
                <w:rFonts w:ascii="Calibri" w:hAnsi="Calibri"/>
                <w:b w:val="0"/>
                <w:sz w:val="17"/>
              </w:rPr>
              <w:t>Supports queues, failed-job tracking, batches, cache locks, sessions, password reset tokens, Sanctum tokens, and repeatable local demonstration behavior.</w:t>
            </w:r>
          </w:p>
        </w:tc>
      </w:tr>
    </w:tbl>
    <w:p>
      <w:pPr>
        <w:spacing w:after="80"/>
      </w:pPr>
    </w:p>
    <w:p>
      <w:bookmarkStart w:id="1763207557" w:name="bm_table_7"/>
      <w:pPr>
        <w:jc w:val="center"/>
      </w:pPr>
      <w:r>
        <w:rPr>
          <w:i/>
        </w:rPr>
        <w:t>Table 7. Database design rationale.</w:t>
      </w:r>
      <w:bookmarkEnd w:id="176320755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 Integrity Mechanism</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Code / Schema Evidence</w:t>
            </w:r>
          </w:p>
        </w:tc>
      </w:tr>
      <w:tr>
        <w:trPr>
          <w:cantSplit w:val="true"/>
        </w:trPr>
        <w:tc>
          <w:tcPr>
            <w:tcW w:type="dxa" w:w="2046"/>
            <w:vAlign w:val="center"/>
          </w:tcPr>
          <w:p>
            <w:pPr>
              <w:spacing w:before="0" w:after="0" w:line="252" w:lineRule="auto"/>
              <w:jc w:val="center"/>
            </w:pPr>
            <w:r/>
            <w:r>
              <w:rPr>
                <w:rFonts w:ascii="Calibri" w:hAnsi="Calibri"/>
                <w:b w:val="0"/>
                <w:sz w:val="17"/>
              </w:rPr>
              <w:t>Foreign keys</w:t>
            </w:r>
          </w:p>
        </w:tc>
        <w:tc>
          <w:tcPr>
            <w:tcW w:type="dxa" w:w="2790"/>
            <w:vAlign w:val="center"/>
          </w:tcPr>
          <w:p>
            <w:pPr>
              <w:spacing w:before="0" w:after="0" w:line="252" w:lineRule="auto"/>
              <w:jc w:val="left"/>
            </w:pPr>
            <w:r/>
            <w:r>
              <w:rPr>
                <w:rFonts w:ascii="Calibri" w:hAnsi="Calibri"/>
                <w:b w:val="0"/>
                <w:sz w:val="17"/>
              </w:rPr>
              <w:t>Keep user, job, application, skill, scraping, and source records consistent.</w:t>
            </w:r>
          </w:p>
        </w:tc>
        <w:tc>
          <w:tcPr>
            <w:tcW w:type="dxa" w:w="4464"/>
            <w:vAlign w:val="center"/>
          </w:tcPr>
          <w:p>
            <w:pPr>
              <w:spacing w:before="0" w:after="0" w:line="252" w:lineRule="auto"/>
              <w:jc w:val="left"/>
            </w:pPr>
            <w:r/>
            <w:r>
              <w:rPr>
                <w:rFonts w:ascii="Calibri" w:hAnsi="Calibri"/>
                <w:b w:val="0"/>
                <w:sz w:val="17"/>
              </w:rPr>
              <w:t>Migration foreignId(...)-&gt;constrained() and nullOnDelete() definitions.</w:t>
            </w:r>
          </w:p>
        </w:tc>
      </w:tr>
      <w:tr>
        <w:trPr>
          <w:cantSplit w:val="true"/>
        </w:trPr>
        <w:tc>
          <w:tcPr>
            <w:tcW w:type="dxa" w:w="2046"/>
            <w:vAlign w:val="center"/>
          </w:tcPr>
          <w:p>
            <w:pPr>
              <w:spacing w:before="0" w:after="0" w:line="252" w:lineRule="auto"/>
              <w:jc w:val="center"/>
            </w:pPr>
            <w:r/>
            <w:r>
              <w:rPr>
                <w:rFonts w:ascii="Calibri" w:hAnsi="Calibri"/>
                <w:b w:val="0"/>
                <w:sz w:val="17"/>
              </w:rPr>
              <w:t>Unique identity fields</w:t>
            </w:r>
          </w:p>
        </w:tc>
        <w:tc>
          <w:tcPr>
            <w:tcW w:type="dxa" w:w="2790"/>
            <w:vAlign w:val="center"/>
          </w:tcPr>
          <w:p>
            <w:pPr>
              <w:spacing w:before="0" w:after="0" w:line="252" w:lineRule="auto"/>
              <w:jc w:val="left"/>
            </w:pPr>
            <w:r/>
            <w:r>
              <w:rPr>
                <w:rFonts w:ascii="Calibri" w:hAnsi="Calibri"/>
                <w:b w:val="0"/>
                <w:sz w:val="17"/>
              </w:rPr>
              <w:t>Prevent duplicate core identities.</w:t>
            </w:r>
          </w:p>
        </w:tc>
        <w:tc>
          <w:tcPr>
            <w:tcW w:type="dxa" w:w="4464"/>
            <w:vAlign w:val="center"/>
          </w:tcPr>
          <w:p>
            <w:pPr>
              <w:spacing w:before="0" w:after="0" w:line="252" w:lineRule="auto"/>
              <w:jc w:val="left"/>
            </w:pPr>
            <w:r/>
            <w:r>
              <w:rPr>
                <w:rFonts w:ascii="Calibri" w:hAnsi="Calibri"/>
                <w:b w:val="0"/>
                <w:sz w:val="17"/>
              </w:rPr>
              <w:t>users.email, skills.name, user_profiles.user_id, cv_analyses.user_id.</w:t>
            </w:r>
          </w:p>
        </w:tc>
      </w:tr>
      <w:tr>
        <w:trPr>
          <w:cantSplit w:val="true"/>
        </w:trPr>
        <w:tc>
          <w:tcPr>
            <w:tcW w:type="dxa" w:w="2046"/>
            <w:vAlign w:val="center"/>
          </w:tcPr>
          <w:p>
            <w:pPr>
              <w:spacing w:before="0" w:after="0" w:line="252" w:lineRule="auto"/>
              <w:jc w:val="center"/>
            </w:pPr>
            <w:r/>
            <w:r>
              <w:rPr>
                <w:rFonts w:ascii="Calibri" w:hAnsi="Calibri"/>
                <w:b w:val="0"/>
                <w:sz w:val="17"/>
              </w:rPr>
              <w:t>Pivot uniqueness</w:t>
            </w:r>
          </w:p>
        </w:tc>
        <w:tc>
          <w:tcPr>
            <w:tcW w:type="dxa" w:w="2790"/>
            <w:vAlign w:val="center"/>
          </w:tcPr>
          <w:p>
            <w:pPr>
              <w:spacing w:before="0" w:after="0" w:line="252" w:lineRule="auto"/>
              <w:jc w:val="left"/>
            </w:pPr>
            <w:r/>
            <w:r>
              <w:rPr>
                <w:rFonts w:ascii="Calibri" w:hAnsi="Calibri"/>
                <w:b w:val="0"/>
                <w:sz w:val="17"/>
              </w:rPr>
              <w:t>Prevent repeated skill links while allowing many-to-many matching.</w:t>
            </w:r>
          </w:p>
        </w:tc>
        <w:tc>
          <w:tcPr>
            <w:tcW w:type="dxa" w:w="4464"/>
            <w:vAlign w:val="center"/>
          </w:tcPr>
          <w:p>
            <w:pPr>
              <w:spacing w:before="0" w:after="0" w:line="252" w:lineRule="auto"/>
              <w:jc w:val="left"/>
            </w:pPr>
            <w:r/>
            <w:r>
              <w:rPr>
                <w:rFonts w:ascii="Calibri" w:hAnsi="Calibri"/>
                <w:b w:val="0"/>
                <w:sz w:val="17"/>
              </w:rPr>
              <w:t>Unique pairs on user_skills and job_skills.</w:t>
            </w:r>
          </w:p>
        </w:tc>
      </w:tr>
      <w:tr>
        <w:trPr>
          <w:cantSplit w:val="true"/>
        </w:trPr>
        <w:tc>
          <w:tcPr>
            <w:tcW w:type="dxa" w:w="2046"/>
            <w:vAlign w:val="center"/>
          </w:tcPr>
          <w:p>
            <w:pPr>
              <w:spacing w:before="0" w:after="0" w:line="252" w:lineRule="auto"/>
              <w:jc w:val="center"/>
            </w:pPr>
            <w:r/>
            <w:r>
              <w:rPr>
                <w:rFonts w:ascii="Calibri" w:hAnsi="Calibri"/>
                <w:b w:val="0"/>
                <w:sz w:val="17"/>
              </w:rPr>
              <w:t>Job duplicate constraints</w:t>
            </w:r>
          </w:p>
        </w:tc>
        <w:tc>
          <w:tcPr>
            <w:tcW w:type="dxa" w:w="2790"/>
            <w:vAlign w:val="center"/>
          </w:tcPr>
          <w:p>
            <w:pPr>
              <w:spacing w:before="0" w:after="0" w:line="252" w:lineRule="auto"/>
              <w:jc w:val="left"/>
            </w:pPr>
            <w:r/>
            <w:r>
              <w:rPr>
                <w:rFonts w:ascii="Calibri" w:hAnsi="Calibri"/>
                <w:b w:val="0"/>
                <w:sz w:val="17"/>
              </w:rPr>
              <w:t>Reduce duplicate imported jobs at the database layer.</w:t>
            </w:r>
          </w:p>
        </w:tc>
        <w:tc>
          <w:tcPr>
            <w:tcW w:type="dxa" w:w="4464"/>
            <w:vAlign w:val="center"/>
          </w:tcPr>
          <w:p>
            <w:pPr>
              <w:spacing w:before="0" w:after="0" w:line="252" w:lineRule="auto"/>
              <w:jc w:val="left"/>
            </w:pPr>
            <w:r/>
            <w:r>
              <w:rPr>
                <w:rFonts w:ascii="Calibri" w:hAnsi="Calibri"/>
                <w:b w:val="0"/>
                <w:sz w:val="17"/>
              </w:rPr>
              <w:t>Unique url and unique title/company combination in job_postings.</w:t>
            </w:r>
          </w:p>
        </w:tc>
      </w:tr>
      <w:tr>
        <w:trPr>
          <w:cantSplit w:val="true"/>
        </w:trPr>
        <w:tc>
          <w:tcPr>
            <w:tcW w:type="dxa" w:w="2046"/>
            <w:vAlign w:val="center"/>
          </w:tcPr>
          <w:p>
            <w:pPr>
              <w:spacing w:before="0" w:after="0" w:line="252" w:lineRule="auto"/>
              <w:jc w:val="center"/>
            </w:pPr>
            <w:r/>
            <w:r>
              <w:rPr>
                <w:rFonts w:ascii="Calibri" w:hAnsi="Calibri"/>
                <w:b w:val="0"/>
                <w:sz w:val="17"/>
              </w:rPr>
              <w:t>Application uniqueness</w:t>
            </w:r>
          </w:p>
        </w:tc>
        <w:tc>
          <w:tcPr>
            <w:tcW w:type="dxa" w:w="2790"/>
            <w:vAlign w:val="center"/>
          </w:tcPr>
          <w:p>
            <w:pPr>
              <w:spacing w:before="0" w:after="0" w:line="252" w:lineRule="auto"/>
              <w:jc w:val="left"/>
            </w:pPr>
            <w:r/>
            <w:r>
              <w:rPr>
                <w:rFonts w:ascii="Calibri" w:hAnsi="Calibri"/>
                <w:b w:val="0"/>
                <w:sz w:val="17"/>
              </w:rPr>
              <w:t>Prevent a user from tracking the same job repeatedly.</w:t>
            </w:r>
          </w:p>
        </w:tc>
        <w:tc>
          <w:tcPr>
            <w:tcW w:type="dxa" w:w="4464"/>
            <w:vAlign w:val="center"/>
          </w:tcPr>
          <w:p>
            <w:pPr>
              <w:spacing w:before="0" w:after="0" w:line="252" w:lineRule="auto"/>
              <w:jc w:val="left"/>
            </w:pPr>
            <w:r/>
            <w:r>
              <w:rPr>
                <w:rFonts w:ascii="Calibri" w:hAnsi="Calibri"/>
                <w:b w:val="0"/>
                <w:sz w:val="17"/>
              </w:rPr>
              <w:t>Unique user_id/job_id pair in applications.</w:t>
            </w:r>
          </w:p>
        </w:tc>
      </w:tr>
      <w:tr>
        <w:trPr>
          <w:cantSplit w:val="true"/>
        </w:trPr>
        <w:tc>
          <w:tcPr>
            <w:tcW w:type="dxa" w:w="2046"/>
            <w:vAlign w:val="center"/>
          </w:tcPr>
          <w:p>
            <w:pPr>
              <w:spacing w:before="0" w:after="0" w:line="252" w:lineRule="auto"/>
              <w:jc w:val="center"/>
            </w:pPr>
            <w:r/>
            <w:r>
              <w:rPr>
                <w:rFonts w:ascii="Calibri" w:hAnsi="Calibri"/>
                <w:b w:val="0"/>
                <w:sz w:val="17"/>
              </w:rPr>
              <w:t>Operational indexes</w:t>
            </w:r>
          </w:p>
        </w:tc>
        <w:tc>
          <w:tcPr>
            <w:tcW w:type="dxa" w:w="2790"/>
            <w:vAlign w:val="center"/>
          </w:tcPr>
          <w:p>
            <w:pPr>
              <w:spacing w:before="0" w:after="0" w:line="252" w:lineRule="auto"/>
              <w:jc w:val="left"/>
            </w:pPr>
            <w:r/>
            <w:r>
              <w:rPr>
                <w:rFonts w:ascii="Calibri" w:hAnsi="Calibri"/>
                <w:b w:val="0"/>
                <w:sz w:val="17"/>
              </w:rPr>
              <w:t>Make status, source, and retry queries practical for dashboards.</w:t>
            </w:r>
          </w:p>
        </w:tc>
        <w:tc>
          <w:tcPr>
            <w:tcW w:type="dxa" w:w="4464"/>
            <w:vAlign w:val="center"/>
          </w:tcPr>
          <w:p>
            <w:pPr>
              <w:spacing w:before="0" w:after="0" w:line="252" w:lineRule="auto"/>
              <w:jc w:val="left"/>
            </w:pPr>
            <w:r/>
            <w:r>
              <w:rPr>
                <w:rFonts w:ascii="Calibri" w:hAnsi="Calibri"/>
                <w:b w:val="0"/>
                <w:sz w:val="17"/>
              </w:rPr>
              <w:t>Indexes on scraping status/type/source/created and failed-URL retry fields.</w:t>
            </w:r>
          </w:p>
        </w:tc>
      </w:tr>
      <w:tr>
        <w:trPr>
          <w:cantSplit w:val="true"/>
        </w:trPr>
        <w:tc>
          <w:tcPr>
            <w:tcW w:type="dxa" w:w="2046"/>
            <w:vAlign w:val="center"/>
          </w:tcPr>
          <w:p>
            <w:pPr>
              <w:spacing w:before="0" w:after="0" w:line="252" w:lineRule="auto"/>
              <w:jc w:val="center"/>
            </w:pPr>
            <w:r/>
            <w:r>
              <w:rPr>
                <w:rFonts w:ascii="Calibri" w:hAnsi="Calibri"/>
                <w:b w:val="0"/>
                <w:sz w:val="17"/>
              </w:rPr>
              <w:t>Private object references</w:t>
            </w:r>
          </w:p>
        </w:tc>
        <w:tc>
          <w:tcPr>
            <w:tcW w:type="dxa" w:w="2790"/>
            <w:vAlign w:val="center"/>
          </w:tcPr>
          <w:p>
            <w:pPr>
              <w:spacing w:before="0" w:after="0" w:line="252" w:lineRule="auto"/>
              <w:jc w:val="left"/>
            </w:pPr>
            <w:r/>
            <w:r>
              <w:rPr>
                <w:rFonts w:ascii="Calibri" w:hAnsi="Calibri"/>
                <w:b w:val="0"/>
                <w:sz w:val="17"/>
              </w:rPr>
              <w:t>Avoid storing CV binary files directly in MySQL.</w:t>
            </w:r>
          </w:p>
        </w:tc>
        <w:tc>
          <w:tcPr>
            <w:tcW w:type="dxa" w:w="4464"/>
            <w:vAlign w:val="center"/>
          </w:tcPr>
          <w:p>
            <w:pPr>
              <w:spacing w:before="0" w:after="0" w:line="252" w:lineRule="auto"/>
              <w:jc w:val="left"/>
            </w:pPr>
            <w:r/>
            <w:r>
              <w:rPr>
                <w:rFonts w:ascii="Calibri" w:hAnsi="Calibri"/>
                <w:b w:val="0"/>
                <w:sz w:val="17"/>
              </w:rPr>
              <w:t>cv_analyses storage disk/path/checksum/size/MIME metadata.</w:t>
            </w:r>
          </w:p>
        </w:tc>
      </w:tr>
      <w:tr>
        <w:trPr>
          <w:cantSplit w:val="true"/>
        </w:trPr>
        <w:tc>
          <w:tcPr>
            <w:tcW w:type="dxa" w:w="2046"/>
            <w:vAlign w:val="center"/>
          </w:tcPr>
          <w:p>
            <w:pPr>
              <w:spacing w:before="0" w:after="0" w:line="252" w:lineRule="auto"/>
              <w:jc w:val="center"/>
            </w:pPr>
            <w:r/>
            <w:r>
              <w:rPr>
                <w:rFonts w:ascii="Calibri" w:hAnsi="Calibri"/>
                <w:b w:val="0"/>
                <w:sz w:val="17"/>
              </w:rPr>
              <w:t>Form request validation</w:t>
            </w:r>
          </w:p>
        </w:tc>
        <w:tc>
          <w:tcPr>
            <w:tcW w:type="dxa" w:w="2790"/>
            <w:vAlign w:val="center"/>
          </w:tcPr>
          <w:p>
            <w:pPr>
              <w:spacing w:before="0" w:after="0" w:line="252" w:lineRule="auto"/>
              <w:jc w:val="left"/>
            </w:pPr>
            <w:r/>
            <w:r>
              <w:rPr>
                <w:rFonts w:ascii="Calibri" w:hAnsi="Calibri"/>
                <w:b w:val="0"/>
                <w:sz w:val="17"/>
              </w:rPr>
              <w:t>Reject malformed payloads before persistence.</w:t>
            </w:r>
          </w:p>
        </w:tc>
        <w:tc>
          <w:tcPr>
            <w:tcW w:type="dxa" w:w="4464"/>
            <w:vAlign w:val="center"/>
          </w:tcPr>
          <w:p>
            <w:pPr>
              <w:spacing w:before="0" w:after="0" w:line="252" w:lineRule="auto"/>
              <w:jc w:val="left"/>
            </w:pPr>
            <w:r/>
            <w:r>
              <w:rPr>
                <w:rFonts w:ascii="Calibri" w:hAnsi="Calibri"/>
                <w:b w:val="0"/>
                <w:sz w:val="17"/>
              </w:rPr>
              <w:t>Laravel app/Http/Requests classes.</w:t>
            </w:r>
          </w:p>
        </w:tc>
      </w:tr>
    </w:tbl>
    <w:p>
      <w:pPr>
        <w:spacing w:after="80"/>
      </w:pPr>
    </w:p>
    <w:p>
      <w:bookmarkStart w:id="90855746" w:name="bm_table_8"/>
      <w:pPr>
        <w:jc w:val="center"/>
      </w:pPr>
      <w:r>
        <w:rPr>
          <w:i/>
        </w:rPr>
        <w:t>Table 8. Data integrity mechanisms.</w:t>
      </w:r>
      <w:bookmarkEnd w:id="90855746"/>
    </w:p>
    <w:p>
      <w:bookmarkStart w:id="796593000" w:name="bm_3_8_erd"/>
      <w:pPr>
        <w:pStyle w:val="Heading2"/>
        <w:keepNext/>
      </w:pPr>
      <w:r>
        <w:t>3.8 ERD</w:t>
      </w:r>
      <w:bookmarkEnd w:id="796593000"/>
    </w:p>
    <w:p>
      <w:r>
        <w:t>Figure 8 summarizes the main application tables and relationships from the current Laravel migrations. It is not a complete replacement for migrations, and it intentionally keeps Laravel runtime tables such as queues, cache, sessions, password-reset tokens, and Sanctum tokens in Appendix C rather than overloading the ERD. The diagram was corrected to remove columns not present in migrations and to include the implemented job-mining support tables.</w:t>
      </w:r>
    </w:p>
    <w:p>
      <w:pPr>
        <w:keepNext/>
        <w:keepLines/>
        <w:jc w:val="center"/>
      </w:pPr>
      <w:r>
        <w:drawing>
          <wp:inline xmlns:a="http://schemas.openxmlformats.org/drawingml/2006/main" xmlns:pic="http://schemas.openxmlformats.org/drawingml/2006/picture">
            <wp:extent cx="5577840" cy="3873500"/>
            <wp:docPr id="10" name="Picture 10"/>
            <wp:cNvGraphicFramePr>
              <a:graphicFrameLocks noChangeAspect="1"/>
            </wp:cNvGraphicFramePr>
            <a:graphic>
              <a:graphicData uri="http://schemas.openxmlformats.org/drawingml/2006/picture">
                <pic:pic>
                  <pic:nvPicPr>
                    <pic:cNvPr id="0" name="08_erd.png"/>
                    <pic:cNvPicPr/>
                  </pic:nvPicPr>
                  <pic:blipFill>
                    <a:blip r:embed="rId19"/>
                    <a:stretch>
                      <a:fillRect/>
                    </a:stretch>
                  </pic:blipFill>
                  <pic:spPr>
                    <a:xfrm>
                      <a:off x="0" y="0"/>
                      <a:ext cx="5577840" cy="3873500"/>
                    </a:xfrm>
                    <a:prstGeom prst="rect"/>
                  </pic:spPr>
                </pic:pic>
              </a:graphicData>
            </a:graphic>
          </wp:inline>
        </w:drawing>
      </w:r>
    </w:p>
    <w:p>
      <w:bookmarkStart w:id="945334876" w:name="bm_figure_8"/>
      <w:pPr>
        <w:keepLines/>
        <w:jc w:val="center"/>
      </w:pPr>
      <w:r>
        <w:rPr>
          <w:i/>
        </w:rPr>
        <w:t>Figure 8. ERD and database summary diagram.</w:t>
      </w:r>
      <w:bookmarkEnd w:id="94533487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Relationship</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users -&gt; user_profiles</w:t>
            </w:r>
          </w:p>
        </w:tc>
        <w:tc>
          <w:tcPr>
            <w:tcW w:type="dxa" w:w="7068"/>
            <w:vAlign w:val="center"/>
          </w:tcPr>
          <w:p>
            <w:pPr>
              <w:spacing w:before="0" w:after="0" w:line="252" w:lineRule="auto"/>
              <w:jc w:val="left"/>
            </w:pPr>
            <w:r/>
            <w:r>
              <w:rPr>
                <w:rFonts w:ascii="Calibri" w:hAnsi="Calibri"/>
                <w:b w:val="0"/>
                <w:sz w:val="17"/>
              </w:rPr>
              <w:t>One user has one profile; profile data is kept separate from authentication data.</w:t>
            </w:r>
          </w:p>
        </w:tc>
      </w:tr>
      <w:tr>
        <w:trPr>
          <w:cantSplit w:val="true"/>
        </w:trPr>
        <w:tc>
          <w:tcPr>
            <w:tcW w:type="dxa" w:w="2232"/>
            <w:vAlign w:val="center"/>
          </w:tcPr>
          <w:p>
            <w:pPr>
              <w:spacing w:before="0" w:after="0" w:line="252" w:lineRule="auto"/>
              <w:jc w:val="center"/>
            </w:pPr>
            <w:r/>
            <w:r>
              <w:rPr>
                <w:rFonts w:ascii="Calibri" w:hAnsi="Calibri"/>
                <w:b w:val="0"/>
                <w:sz w:val="17"/>
              </w:rPr>
              <w:t>users -&gt; user_experiences</w:t>
            </w:r>
          </w:p>
        </w:tc>
        <w:tc>
          <w:tcPr>
            <w:tcW w:type="dxa" w:w="7068"/>
            <w:vAlign w:val="center"/>
          </w:tcPr>
          <w:p>
            <w:pPr>
              <w:spacing w:before="0" w:after="0" w:line="252" w:lineRule="auto"/>
              <w:jc w:val="left"/>
            </w:pPr>
            <w:r/>
            <w:r>
              <w:rPr>
                <w:rFonts w:ascii="Calibri" w:hAnsi="Calibri"/>
                <w:b w:val="0"/>
                <w:sz w:val="17"/>
              </w:rPr>
              <w:t>One user can have many structured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users &lt;-&gt; skills</w:t>
            </w:r>
          </w:p>
        </w:tc>
        <w:tc>
          <w:tcPr>
            <w:tcW w:type="dxa" w:w="7068"/>
            <w:vAlign w:val="center"/>
          </w:tcPr>
          <w:p>
            <w:pPr>
              <w:spacing w:before="0" w:after="0" w:line="252" w:lineRule="auto"/>
              <w:jc w:val="left"/>
            </w:pPr>
            <w:r/>
            <w:r>
              <w:rPr>
                <w:rFonts w:ascii="Calibri" w:hAnsi="Calibri"/>
                <w:b w:val="0"/>
                <w:sz w:val="17"/>
              </w:rPr>
              <w:t>Many-to-many relationship through user_skills, including confidence/evidence metadata.</w:t>
            </w:r>
          </w:p>
        </w:tc>
      </w:tr>
      <w:tr>
        <w:trPr>
          <w:cantSplit w:val="true"/>
        </w:trPr>
        <w:tc>
          <w:tcPr>
            <w:tcW w:type="dxa" w:w="2232"/>
            <w:vAlign w:val="center"/>
          </w:tcPr>
          <w:p>
            <w:pPr>
              <w:spacing w:before="0" w:after="0" w:line="252" w:lineRule="auto"/>
              <w:jc w:val="center"/>
            </w:pPr>
            <w:r/>
            <w:r>
              <w:rPr>
                <w:rFonts w:ascii="Calibri" w:hAnsi="Calibri"/>
                <w:b w:val="0"/>
                <w:sz w:val="17"/>
              </w:rPr>
              <w:t>users -&gt; cv_analyses</w:t>
            </w:r>
          </w:p>
        </w:tc>
        <w:tc>
          <w:tcPr>
            <w:tcW w:type="dxa" w:w="7068"/>
            <w:vAlign w:val="center"/>
          </w:tcPr>
          <w:p>
            <w:pPr>
              <w:spacing w:before="0" w:after="0" w:line="252" w:lineRule="auto"/>
              <w:jc w:val="left"/>
            </w:pPr>
            <w:r/>
            <w:r>
              <w:rPr>
                <w:rFonts w:ascii="Calibri" w:hAnsi="Calibri"/>
                <w:b w:val="0"/>
                <w:sz w:val="17"/>
              </w:rPr>
              <w:t>CV analysis records preserve parsing status, extracted evidence, storage metadata, and model output.</w:t>
            </w:r>
          </w:p>
        </w:tc>
      </w:tr>
      <w:tr>
        <w:trPr>
          <w:cantSplit w:val="true"/>
        </w:trPr>
        <w:tc>
          <w:tcPr>
            <w:tcW w:type="dxa" w:w="2232"/>
            <w:vAlign w:val="center"/>
          </w:tcPr>
          <w:p>
            <w:pPr>
              <w:spacing w:before="0" w:after="0" w:line="252" w:lineRule="auto"/>
              <w:jc w:val="center"/>
            </w:pPr>
            <w:r/>
            <w:r>
              <w:rPr>
                <w:rFonts w:ascii="Calibri" w:hAnsi="Calibri"/>
                <w:b w:val="0"/>
                <w:sz w:val="17"/>
              </w:rPr>
              <w:t>job_postings &lt;-&gt; skills</w:t>
            </w:r>
          </w:p>
        </w:tc>
        <w:tc>
          <w:tcPr>
            <w:tcW w:type="dxa" w:w="7068"/>
            <w:vAlign w:val="center"/>
          </w:tcPr>
          <w:p>
            <w:pPr>
              <w:spacing w:before="0" w:after="0" w:line="252" w:lineRule="auto"/>
              <w:jc w:val="left"/>
            </w:pPr>
            <w:r/>
            <w:r>
              <w:rPr>
                <w:rFonts w:ascii="Calibri" w:hAnsi="Calibri"/>
                <w:b w:val="0"/>
                <w:sz w:val="17"/>
              </w:rPr>
              <w:t>Many-to-many relationship through job_skills, including required/importance metadata.</w:t>
            </w:r>
          </w:p>
        </w:tc>
      </w:tr>
      <w:tr>
        <w:trPr>
          <w:cantSplit w:val="true"/>
        </w:trPr>
        <w:tc>
          <w:tcPr>
            <w:tcW w:type="dxa" w:w="2232"/>
            <w:vAlign w:val="center"/>
          </w:tcPr>
          <w:p>
            <w:pPr>
              <w:spacing w:before="0" w:after="0" w:line="252" w:lineRule="auto"/>
              <w:jc w:val="center"/>
            </w:pPr>
            <w:r/>
            <w:r>
              <w:rPr>
                <w:rFonts w:ascii="Calibri" w:hAnsi="Calibri"/>
                <w:b w:val="0"/>
                <w:sz w:val="17"/>
              </w:rPr>
              <w:t>users &lt;-&gt; job_postings</w:t>
            </w:r>
          </w:p>
        </w:tc>
        <w:tc>
          <w:tcPr>
            <w:tcW w:type="dxa" w:w="7068"/>
            <w:vAlign w:val="center"/>
          </w:tcPr>
          <w:p>
            <w:pPr>
              <w:spacing w:before="0" w:after="0" w:line="252" w:lineRule="auto"/>
              <w:jc w:val="left"/>
            </w:pPr>
            <w:r/>
            <w:r>
              <w:rPr>
                <w:rFonts w:ascii="Calibri" w:hAnsi="Calibri"/>
                <w:b w:val="0"/>
                <w:sz w:val="17"/>
              </w:rPr>
              <w:t>Users track opportunities through applications; the application row stores user-specific status and notes.</w:t>
            </w:r>
          </w:p>
        </w:tc>
      </w:tr>
      <w:tr>
        <w:trPr>
          <w:cantSplit w:val="true"/>
        </w:trPr>
        <w:tc>
          <w:tcPr>
            <w:tcW w:type="dxa" w:w="2232"/>
            <w:vAlign w:val="center"/>
          </w:tcPr>
          <w:p>
            <w:pPr>
              <w:spacing w:before="0" w:after="0" w:line="252" w:lineRule="auto"/>
              <w:jc w:val="center"/>
            </w:pPr>
            <w:r/>
            <w:r>
              <w:rPr>
                <w:rFonts w:ascii="Calibri" w:hAnsi="Calibri"/>
                <w:b w:val="0"/>
                <w:sz w:val="17"/>
              </w:rPr>
              <w:t>job_postings -&gt; scraping_sources</w:t>
            </w:r>
          </w:p>
        </w:tc>
        <w:tc>
          <w:tcPr>
            <w:tcW w:type="dxa" w:w="7068"/>
            <w:vAlign w:val="center"/>
          </w:tcPr>
          <w:p>
            <w:pPr>
              <w:spacing w:before="0" w:after="0" w:line="252" w:lineRule="auto"/>
              <w:jc w:val="left"/>
            </w:pPr>
            <w:r/>
            <w:r>
              <w:rPr>
                <w:rFonts w:ascii="Calibri" w:hAnsi="Calibri"/>
                <w:b w:val="0"/>
                <w:sz w:val="17"/>
              </w:rPr>
              <w:t>Imported jobs can reference their source configuration while remaining available if the source is later disabled.</w:t>
            </w:r>
          </w:p>
        </w:tc>
      </w:tr>
      <w:tr>
        <w:trPr>
          <w:cantSplit w:val="true"/>
        </w:trPr>
        <w:tc>
          <w:tcPr>
            <w:tcW w:type="dxa" w:w="2232"/>
            <w:vAlign w:val="center"/>
          </w:tcPr>
          <w:p>
            <w:pPr>
              <w:spacing w:before="0" w:after="0" w:line="252" w:lineRule="auto"/>
              <w:jc w:val="center"/>
            </w:pPr>
            <w:r/>
            <w:r>
              <w:rPr>
                <w:rFonts w:ascii="Calibri" w:hAnsi="Calibri"/>
                <w:b w:val="0"/>
                <w:sz w:val="17"/>
              </w:rPr>
              <w:t>scraping_jobs -&gt; scraping_failed_urls</w:t>
            </w:r>
          </w:p>
        </w:tc>
        <w:tc>
          <w:tcPr>
            <w:tcW w:type="dxa" w:w="7068"/>
            <w:vAlign w:val="center"/>
          </w:tcPr>
          <w:p>
            <w:pPr>
              <w:spacing w:before="0" w:after="0" w:line="252" w:lineRule="auto"/>
              <w:jc w:val="left"/>
            </w:pPr>
            <w:r/>
            <w:r>
              <w:rPr>
                <w:rFonts w:ascii="Calibri" w:hAnsi="Calibri"/>
                <w:b w:val="0"/>
                <w:sz w:val="17"/>
              </w:rPr>
              <w:t>Failed URLs can be associated with an operational scraping run for diagnostics.</w:t>
            </w:r>
          </w:p>
        </w:tc>
      </w:tr>
      <w:tr>
        <w:trPr>
          <w:cantSplit w:val="true"/>
        </w:trPr>
        <w:tc>
          <w:tcPr>
            <w:tcW w:type="dxa" w:w="2232"/>
            <w:vAlign w:val="center"/>
          </w:tcPr>
          <w:p>
            <w:pPr>
              <w:spacing w:before="0" w:after="0" w:line="252" w:lineRule="auto"/>
              <w:jc w:val="center"/>
            </w:pPr>
            <w:r/>
            <w:r>
              <w:rPr>
                <w:rFonts w:ascii="Calibri" w:hAnsi="Calibri"/>
                <w:b w:val="0"/>
                <w:sz w:val="17"/>
              </w:rPr>
              <w:t>target_job_roles -&gt; scraping workflows</w:t>
            </w:r>
          </w:p>
        </w:tc>
        <w:tc>
          <w:tcPr>
            <w:tcW w:type="dxa" w:w="7068"/>
            <w:vAlign w:val="center"/>
          </w:tcPr>
          <w:p>
            <w:pPr>
              <w:spacing w:before="0" w:after="0" w:line="252" w:lineRule="auto"/>
              <w:jc w:val="left"/>
            </w:pPr>
            <w:r/>
            <w:r>
              <w:rPr>
                <w:rFonts w:ascii="Calibri" w:hAnsi="Calibri"/>
                <w:b w:val="0"/>
                <w:sz w:val="17"/>
              </w:rPr>
              <w:t>Active target roles guide full scraping runs; they are operational configuration, not a direct job foreign key.</w:t>
            </w:r>
          </w:p>
        </w:tc>
      </w:tr>
      <w:tr>
        <w:trPr>
          <w:cantSplit w:val="true"/>
        </w:trPr>
        <w:tc>
          <w:tcPr>
            <w:tcW w:type="dxa" w:w="2232"/>
            <w:vAlign w:val="center"/>
          </w:tcPr>
          <w:p>
            <w:pPr>
              <w:spacing w:before="0" w:after="0" w:line="252" w:lineRule="auto"/>
              <w:jc w:val="center"/>
            </w:pPr>
            <w:r/>
            <w:r>
              <w:rPr>
                <w:rFonts w:ascii="Calibri" w:hAnsi="Calibri"/>
                <w:b w:val="0"/>
                <w:sz w:val="17"/>
              </w:rPr>
              <w:t>job_role_statistics</w:t>
            </w:r>
          </w:p>
        </w:tc>
        <w:tc>
          <w:tcPr>
            <w:tcW w:type="dxa" w:w="7068"/>
            <w:vAlign w:val="center"/>
          </w:tcPr>
          <w:p>
            <w:pPr>
              <w:spacing w:before="0" w:after="0" w:line="252" w:lineRule="auto"/>
              <w:jc w:val="left"/>
            </w:pPr>
            <w:r/>
            <w:r>
              <w:rPr>
                <w:rFonts w:ascii="Calibri" w:hAnsi="Calibri"/>
                <w:b w:val="0"/>
                <w:sz w:val="17"/>
              </w:rPr>
              <w:t>Stores aggregate market/mining observations by role_title; it has no direct foreign key to jobs or target roles.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Stores optional proxy connection settings for scraper operation; it is operational configuration rather than a domain relationship.</w:t>
            </w:r>
          </w:p>
        </w:tc>
      </w:tr>
    </w:tbl>
    <w:p>
      <w:pPr>
        <w:spacing w:after="80"/>
      </w:pPr>
    </w:p>
    <w:p>
      <w:bookmarkStart w:id="1513324882" w:name="bm_table_9"/>
      <w:pPr>
        <w:jc w:val="center"/>
      </w:pPr>
      <w:r>
        <w:rPr>
          <w:i/>
        </w:rPr>
        <w:t>Table 9. Main ERD relationship notes.</w:t>
      </w:r>
      <w:bookmarkEnd w:id="1513324882"/>
    </w:p>
    <w:p>
      <w:bookmarkStart w:id="657381606" w:name="bm_3_9_data_flow_diagrams"/>
      <w:pPr>
        <w:pStyle w:val="Heading2"/>
        <w:keepNext/>
      </w:pPr>
      <w:r>
        <w:t>3.9 Data Flow Diagrams</w:t>
      </w:r>
      <w:bookmarkEnd w:id="657381606"/>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keepNext/>
        <w:keepLines/>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3_dfd_level_0.png"/>
                    <pic:cNvPicPr/>
                  </pic:nvPicPr>
                  <pic:blipFill>
                    <a:blip r:embed="rId20"/>
                    <a:stretch>
                      <a:fillRect/>
                    </a:stretch>
                  </pic:blipFill>
                  <pic:spPr>
                    <a:xfrm>
                      <a:off x="0" y="0"/>
                      <a:ext cx="5577840" cy="3486150"/>
                    </a:xfrm>
                    <a:prstGeom prst="rect"/>
                  </pic:spPr>
                </pic:pic>
              </a:graphicData>
            </a:graphic>
          </wp:inline>
        </w:drawing>
      </w:r>
    </w:p>
    <w:p>
      <w:bookmarkStart w:id="716805354" w:name="bm_figure_3"/>
      <w:pPr>
        <w:keepLines/>
        <w:jc w:val="center"/>
      </w:pPr>
      <w:r>
        <w:rPr>
          <w:i/>
        </w:rPr>
        <w:t>Figure 3. DFD Level 0 context diagram.</w:t>
      </w:r>
      <w:bookmarkEnd w:id="716805354"/>
    </w:p>
    <w:p>
      <w:pPr>
        <w:keepNext/>
        <w:keepLines/>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04_dfd_level_1.png"/>
                    <pic:cNvPicPr/>
                  </pic:nvPicPr>
                  <pic:blipFill>
                    <a:blip r:embed="rId21"/>
                    <a:stretch>
                      <a:fillRect/>
                    </a:stretch>
                  </pic:blipFill>
                  <pic:spPr>
                    <a:xfrm>
                      <a:off x="0" y="0"/>
                      <a:ext cx="5577840" cy="3486150"/>
                    </a:xfrm>
                    <a:prstGeom prst="rect"/>
                  </pic:spPr>
                </pic:pic>
              </a:graphicData>
            </a:graphic>
          </wp:inline>
        </w:drawing>
      </w:r>
    </w:p>
    <w:p>
      <w:bookmarkStart w:id="2056814276" w:name="bm_figure_4"/>
      <w:pPr>
        <w:keepLines/>
        <w:jc w:val="center"/>
      </w:pPr>
      <w:r>
        <w:rPr>
          <w:i/>
        </w:rPr>
        <w:t>Figure 4. DFD Level 1 process diagram.</w:t>
      </w:r>
      <w:bookmarkEnd w:id="2056814276"/>
    </w:p>
    <w:p>
      <w:bookmarkStart w:id="1935460021" w:name="bm_3_10_uml_use_case_diagram"/>
      <w:pPr>
        <w:pStyle w:val="Heading2"/>
        <w:keepNext/>
      </w:pPr>
      <w:r>
        <w:t>3.10 UML Use Case Diagram</w:t>
      </w:r>
      <w:bookmarkEnd w:id="1935460021"/>
    </w:p>
    <w:p>
      <w:r>
        <w:t>The use case diagram separates student actions from administrator actions. Student workflows focus on career exploration. Admin workflows focus on operating and inspecting the imported job ecosystem.</w:t>
      </w:r>
    </w:p>
    <w:p>
      <w:bookmarkStart w:id="1501379870" w:name="bm_3_11_uml_sequence_diagrams"/>
      <w:pPr>
        <w:pStyle w:val="Heading2"/>
        <w:keepNext/>
      </w:pPr>
      <w:r>
        <w:t>3.11 UML Sequence Diagrams</w:t>
      </w:r>
      <w:bookmarkEnd w:id="1501379870"/>
    </w:p>
    <w:p>
      <w:r>
        <w:t>Figure 6 shows the CV upload and analysis sequence. Figure 7 shows recommendation and gap analysis.</w:t>
      </w:r>
    </w:p>
    <w:p>
      <w:pPr>
        <w:keepNext/>
        <w:keepLines/>
        <w:jc w:val="center"/>
      </w:pPr>
      <w:r>
        <w:drawing>
          <wp:inline xmlns:a="http://schemas.openxmlformats.org/drawingml/2006/main" xmlns:pic="http://schemas.openxmlformats.org/drawingml/2006/picture">
            <wp:extent cx="5577840" cy="6739890"/>
            <wp:docPr id="13" name="Picture 13"/>
            <wp:cNvGraphicFramePr>
              <a:graphicFrameLocks noChangeAspect="1"/>
            </wp:cNvGraphicFramePr>
            <a:graphic>
              <a:graphicData uri="http://schemas.openxmlformats.org/drawingml/2006/picture">
                <pic:pic>
                  <pic:nvPicPr>
                    <pic:cNvPr id="0" name="06_sequence_cv_upload_analysis.png"/>
                    <pic:cNvPicPr/>
                  </pic:nvPicPr>
                  <pic:blipFill>
                    <a:blip r:embed="rId22"/>
                    <a:stretch>
                      <a:fillRect/>
                    </a:stretch>
                  </pic:blipFill>
                  <pic:spPr>
                    <a:xfrm>
                      <a:off x="0" y="0"/>
                      <a:ext cx="5577840" cy="6739890"/>
                    </a:xfrm>
                    <a:prstGeom prst="rect"/>
                  </pic:spPr>
                </pic:pic>
              </a:graphicData>
            </a:graphic>
          </wp:inline>
        </w:drawing>
      </w:r>
    </w:p>
    <w:p>
      <w:bookmarkStart w:id="1828295810" w:name="bm_figure_6"/>
      <w:pPr>
        <w:keepLines/>
        <w:jc w:val="center"/>
      </w:pPr>
      <w:r>
        <w:rPr>
          <w:i/>
        </w:rPr>
        <w:t>Figure 6. Sequence diagram for CV upload and analysis.</w:t>
      </w:r>
      <w:bookmarkEnd w:id="1828295810"/>
    </w:p>
    <w:p>
      <w:pPr>
        <w:keepNext/>
        <w:keepLines/>
        <w:jc w:val="center"/>
      </w:pPr>
      <w:r>
        <w:drawing>
          <wp:inline xmlns:a="http://schemas.openxmlformats.org/drawingml/2006/main" xmlns:pic="http://schemas.openxmlformats.org/drawingml/2006/picture">
            <wp:extent cx="5577840" cy="6739890"/>
            <wp:docPr id="14" name="Picture 14"/>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3"/>
                    <a:stretch>
                      <a:fillRect/>
                    </a:stretch>
                  </pic:blipFill>
                  <pic:spPr>
                    <a:xfrm>
                      <a:off x="0" y="0"/>
                      <a:ext cx="5577840" cy="6739890"/>
                    </a:xfrm>
                    <a:prstGeom prst="rect"/>
                  </pic:spPr>
                </pic:pic>
              </a:graphicData>
            </a:graphic>
          </wp:inline>
        </w:drawing>
      </w:r>
    </w:p>
    <w:p>
      <w:bookmarkStart w:id="1700488699" w:name="bm_figure_7"/>
      <w:pPr>
        <w:keepLines/>
        <w:jc w:val="center"/>
      </w:pPr>
      <w:r>
        <w:rPr>
          <w:i/>
        </w:rPr>
        <w:t>Figure 7. Sequence diagram for recommendation and gap analysis.</w:t>
      </w:r>
      <w:bookmarkEnd w:id="1700488699"/>
    </w:p>
    <w:p>
      <w:bookmarkStart w:id="1416163399" w:name="bm_3_12_deployment_architecture_with_docker"/>
      <w:pPr>
        <w:pStyle w:val="Heading2"/>
        <w:keepNext/>
      </w:pPr>
      <w:r>
        <w:t>3.12 Deployment Architecture with Docker</w:t>
      </w:r>
      <w:bookmarkEnd w:id="1416163399"/>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keepNext/>
        <w:keepLines/>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02_docker_deployment.png"/>
                    <pic:cNvPicPr/>
                  </pic:nvPicPr>
                  <pic:blipFill>
                    <a:blip r:embed="rId24"/>
                    <a:stretch>
                      <a:fillRect/>
                    </a:stretch>
                  </pic:blipFill>
                  <pic:spPr>
                    <a:xfrm>
                      <a:off x="0" y="0"/>
                      <a:ext cx="5577840" cy="3486150"/>
                    </a:xfrm>
                    <a:prstGeom prst="rect"/>
                  </pic:spPr>
                </pic:pic>
              </a:graphicData>
            </a:graphic>
          </wp:inline>
        </w:drawing>
      </w:r>
    </w:p>
    <w:p>
      <w:bookmarkStart w:id="410551636" w:name="bm_figure_2"/>
      <w:pPr>
        <w:keepLines/>
        <w:jc w:val="center"/>
      </w:pPr>
      <w:r>
        <w:rPr>
          <w:i/>
        </w:rPr>
        <w:t>Figure 2. Docker deployment architecture.</w:t>
      </w:r>
      <w:bookmarkEnd w:id="410551636"/>
    </w:p>
    <w:p>
      <w:bookmarkStart w:id="1478392829" w:name="bm_3_13_monitoring_architecture"/>
      <w:pPr>
        <w:pStyle w:val="Heading2"/>
        <w:keepNext/>
      </w:pPr>
      <w:r>
        <w:t>3.13 Monitoring Architecture</w:t>
      </w:r>
      <w:bookmarkEnd w:id="1478392829"/>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511383165" w:name="bm_3_14_design_decisions_and_justification"/>
      <w:pPr>
        <w:pStyle w:val="Heading2"/>
        <w:keepNext/>
      </w:pPr>
      <w:r>
        <w:t>3.14 Design Decisions and Justification</w:t>
      </w:r>
      <w:bookmarkEnd w:id="15113831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2039655964" w:name="bm_table_10"/>
      <w:pPr>
        <w:jc w:val="center"/>
      </w:pPr>
      <w:r>
        <w:rPr>
          <w:i/>
        </w:rPr>
        <w:t>Table 10. Design decisions summary.</w:t>
      </w:r>
      <w:bookmarkEnd w:id="2039655964"/>
    </w:p>
    <w:p>
      <w:r>
        <w:br w:type="page"/>
      </w:r>
    </w:p>
    <w:p>
      <w:bookmarkStart w:id="1102441790" w:name="bm_chapter_4_software_and_tools_used"/>
      <w:pPr>
        <w:pStyle w:val="Heading1"/>
        <w:keepNext/>
      </w:pPr>
      <w:r>
        <w:t>Chapter 4: Software and Tools Used</w:t>
      </w:r>
      <w:bookmarkEnd w:id="1102441790"/>
    </w:p>
    <w:p>
      <w:bookmarkStart w:id="71278164" w:name="bm_4_1_laravel"/>
      <w:pPr>
        <w:pStyle w:val="Heading2"/>
        <w:keepNext/>
      </w:pPr>
      <w:r>
        <w:t>4.1 Laravel</w:t>
      </w:r>
      <w:bookmarkEnd w:id="71278164"/>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619101329" w:name="bm_4_2_react"/>
      <w:pPr>
        <w:pStyle w:val="Heading2"/>
        <w:keepNext/>
      </w:pPr>
      <w:r>
        <w:t>4.2 React</w:t>
      </w:r>
      <w:bookmarkEnd w:id="1619101329"/>
    </w:p>
    <w:p>
      <w:r>
        <w:t>React is used to build the browser-based interface for students and administrators [4]. The project uses React routes and components for dashboard cards, forms, pages, tables, modals, and visualization panels.</w:t>
      </w:r>
    </w:p>
    <w:p>
      <w:bookmarkStart w:id="613442102" w:name="bm_4_3_vite"/>
      <w:pPr>
        <w:pStyle w:val="Heading2"/>
        <w:keepNext/>
      </w:pPr>
      <w:r>
        <w:t>4.3 Vite</w:t>
      </w:r>
      <w:bookmarkEnd w:id="613442102"/>
    </w:p>
    <w:p>
      <w:r>
        <w:t>Vite is used as the frontend build tool [5]. The successful production build transformed 2904 modules during validation.</w:t>
      </w:r>
    </w:p>
    <w:p>
      <w:bookmarkStart w:id="1020363965" w:name="bm_4_4_fastapi"/>
      <w:pPr>
        <w:pStyle w:val="Heading2"/>
        <w:keepNext/>
      </w:pPr>
      <w:r>
        <w:t>4.4 FastAPI</w:t>
      </w:r>
      <w:bookmarkEnd w:id="1020363965"/>
    </w:p>
    <w:p>
      <w:r>
        <w:t>FastAPI is used for Python services because it supports efficient API development using Python type hints and modern web service patterns [6]. CareerCompass uses it for CV analysis and job mining service endpoints.</w:t>
      </w:r>
    </w:p>
    <w:p>
      <w:bookmarkStart w:id="15836026" w:name="bm_4_5_python"/>
      <w:pPr>
        <w:pStyle w:val="Heading2"/>
        <w:keepNext/>
      </w:pPr>
      <w:r>
        <w:t>4.5 Python</w:t>
      </w:r>
      <w:bookmarkEnd w:id="15836026"/>
    </w:p>
    <w:p>
      <w:r>
        <w:t>Python is used for AI and scraping-related services [7]. It supports the ecosystem of text extraction, OCR, NLP, testing, and scraping libraries used by the AI services.</w:t>
      </w:r>
    </w:p>
    <w:p>
      <w:bookmarkStart w:id="1881503317" w:name="bm_4_6_mysql"/>
      <w:pPr>
        <w:pStyle w:val="Heading2"/>
        <w:keepNext/>
      </w:pPr>
      <w:r>
        <w:t>4.6 MySQL</w:t>
      </w:r>
      <w:bookmarkEnd w:id="1881503317"/>
    </w:p>
    <w:p>
      <w:r>
        <w:t>MySQL stores relational project data including users, profiles, skills, jobs, applications, scraping sources, and CV analyses [8].</w:t>
      </w:r>
    </w:p>
    <w:p>
      <w:bookmarkStart w:id="1192254461" w:name="bm_4_7_minio_s3_compatible_storage"/>
      <w:pPr>
        <w:pStyle w:val="Heading2"/>
        <w:keepNext/>
      </w:pPr>
      <w:r>
        <w:t>4.7 MinIO / S3-Compatible Storage</w:t>
      </w:r>
      <w:bookmarkEnd w:id="1192254461"/>
    </w:p>
    <w:p>
      <w:r>
        <w:t>MinIO-compatible object storage is used to store CV files privately. This avoids placing uploaded CVs directly in public web directories and supports signed temporary download flows [9].</w:t>
      </w:r>
    </w:p>
    <w:p>
      <w:bookmarkStart w:id="1324058287" w:name="bm_4_8_docker_and_docker_compose"/>
      <w:pPr>
        <w:pStyle w:val="Heading2"/>
        <w:keepNext/>
      </w:pPr>
      <w:r>
        <w:t>4.8 Docker and Docker Compose</w:t>
      </w:r>
      <w:bookmarkEnd w:id="1324058287"/>
    </w:p>
    <w:p>
      <w:r>
        <w:t>Docker containers package each runtime, and Docker Compose coordinates multi-container execution [10], [11]. CareerCompass uses Compose for Nginx, frontend, backend, workers, MySQL, MinIO, AI services, Prometheus, and Grafana.</w:t>
      </w:r>
    </w:p>
    <w:p>
      <w:bookmarkStart w:id="694959149" w:name="bm_4_9_nginx"/>
      <w:pPr>
        <w:pStyle w:val="Heading2"/>
        <w:keepNext/>
      </w:pPr>
      <w:r>
        <w:t>4.9 Nginx</w:t>
      </w:r>
      <w:bookmarkEnd w:id="694959149"/>
    </w:p>
    <w:p>
      <w:r>
        <w:t>Nginx acts as the reverse proxy and public gateway for the local deployment [12]. It routes browser and API traffic to the correct containers.</w:t>
      </w:r>
    </w:p>
    <w:p>
      <w:bookmarkStart w:id="2007618057" w:name="bm_4_10_prometheus_and_grafana"/>
      <w:pPr>
        <w:pStyle w:val="Heading2"/>
        <w:keepNext/>
      </w:pPr>
      <w:r>
        <w:t>4.10 Prometheus and Grafana</w:t>
      </w:r>
      <w:bookmarkEnd w:id="2007618057"/>
    </w:p>
    <w:p>
      <w:r>
        <w:t>Prometheus collects metrics [13], and Grafana visualizes metrics and dashboards [14]. CareerCompass uses these tools to support monitoring-oriented evaluation.</w:t>
      </w:r>
    </w:p>
    <w:p>
      <w:bookmarkStart w:id="263093393" w:name="bm_4_11_github_actions"/>
      <w:pPr>
        <w:pStyle w:val="Heading2"/>
        <w:keepNext/>
      </w:pPr>
      <w:r>
        <w:t>4.11 GitHub Actions</w:t>
      </w:r>
      <w:bookmarkEnd w:id="263093393"/>
    </w:p>
    <w:p>
      <w:r>
        <w:t>GitHub Actions is configured for repository automation and CI/CD-style validation [15]. The report treats workflow definitions as part of the development process, while final PR status should be reviewed after the draft PR is opened.</w:t>
      </w:r>
    </w:p>
    <w:p>
      <w:bookmarkStart w:id="1263833149" w:name="bm_4_12_nlp_ai_libraries"/>
      <w:pPr>
        <w:pStyle w:val="Heading2"/>
        <w:keepNext/>
      </w:pPr>
      <w:r>
        <w:t>4.12 NLP / AI Libraries</w:t>
      </w:r>
      <w:bookmarkEnd w:id="1263833149"/>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971460038" w:name="bm_4_13_synthetic_data_and_training_tools"/>
      <w:pPr>
        <w:pStyle w:val="Heading2"/>
        <w:keepNext/>
      </w:pPr>
      <w:r>
        <w:t>4.13 Synthetic Data and Training Tools</w:t>
      </w:r>
      <w:bookmarkEnd w:id="971460038"/>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685618963" w:name="bm_4_14_testing_tools"/>
      <w:pPr>
        <w:pStyle w:val="Heading2"/>
        <w:keepNext/>
      </w:pPr>
      <w:r>
        <w:t>4.14 Testing Tools</w:t>
      </w:r>
      <w:bookmarkEnd w:id="685618963"/>
    </w:p>
    <w:p>
      <w:r>
        <w:t>Backend tests use Laravel/PHP testing tools and PHPUnit concepts [25]. Python service tests use pytest where available [26]. Frontend validation uses ESLint and Vite build checks.</w:t>
      </w:r>
    </w:p>
    <w:p>
      <w:bookmarkStart w:id="685147456" w:name="bm_4_15_development_and_version_control_tools"/>
      <w:pPr>
        <w:pStyle w:val="Heading2"/>
        <w:keepNext/>
      </w:pPr>
      <w:r>
        <w:t>4.15 Development and Version Control Tools</w:t>
      </w:r>
      <w:bookmarkEnd w:id="685147456"/>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954286886" w:name="bm_chapter_5_system_implementation"/>
      <w:pPr>
        <w:pStyle w:val="Heading1"/>
        <w:keepNext/>
      </w:pPr>
      <w:r>
        <w:t>Chapter 5: System Implementation</w:t>
      </w:r>
      <w:bookmarkEnd w:id="954286886"/>
    </w:p>
    <w:p>
      <w:bookmarkStart w:id="372582885" w:name="bm_5_1_introduction"/>
      <w:pPr>
        <w:pStyle w:val="Heading2"/>
        <w:keepNext/>
      </w:pPr>
      <w:r>
        <w:t>5.1 Introduction</w:t>
      </w:r>
      <w:bookmarkEnd w:id="372582885"/>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263633646" w:name="bm_5_2_authentication_and_user_management"/>
      <w:pPr>
        <w:pStyle w:val="Heading2"/>
        <w:keepNext/>
      </w:pPr>
      <w:r>
        <w:t>5.2 Authentication and User Management</w:t>
      </w:r>
      <w:bookmarkEnd w:id="263633646"/>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2034875547" w:name="bm_5_3_student_dashboard"/>
      <w:pPr>
        <w:pStyle w:val="Heading2"/>
        <w:keepNext/>
      </w:pPr>
      <w:r>
        <w:t>5.3 Student Dashboard</w:t>
      </w:r>
      <w:bookmarkEnd w:id="2034875547"/>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keepNext/>
        <w:keepLines/>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bookmarkStart w:id="1281871774" w:name="bm_figure_34"/>
      <w:pPr>
        <w:keepLines/>
        <w:jc w:val="center"/>
      </w:pPr>
      <w:r>
        <w:rPr>
          <w:i/>
        </w:rPr>
        <w:t>Figure 34. Student dashboard before CV upload.</w:t>
      </w:r>
      <w:bookmarkEnd w:id="1281871774"/>
    </w:p>
    <w:p>
      <w:pPr>
        <w:keepNext/>
        <w:keepLines/>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bookmarkStart w:id="276638183" w:name="bm_figure_36"/>
      <w:pPr>
        <w:keepLines/>
        <w:jc w:val="center"/>
      </w:pPr>
      <w:r>
        <w:rPr>
          <w:i/>
        </w:rPr>
        <w:t>Figure 36. Dashboard after successful CV parsing.</w:t>
      </w:r>
      <w:bookmarkEnd w:id="276638183"/>
    </w:p>
    <w:p>
      <w:bookmarkStart w:id="39978688" w:name="bm_5_4_cv_upload_and_storage"/>
      <w:pPr>
        <w:pStyle w:val="Heading2"/>
        <w:keepNext/>
      </w:pPr>
      <w:r>
        <w:t>5.4 CV Upload and Storage</w:t>
      </w:r>
      <w:bookmarkEnd w:id="39978688"/>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keepNext/>
        <w:keepLines/>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bookmarkStart w:id="138698831" w:name="bm_figure_35"/>
      <w:pPr>
        <w:keepLines/>
        <w:jc w:val="center"/>
      </w:pPr>
      <w:r>
        <w:rPr>
          <w:i/>
        </w:rPr>
        <w:t>Figure 35. CV upload user interface.</w:t>
      </w:r>
      <w:bookmarkEnd w:id="138698831"/>
    </w:p>
    <w:p>
      <w:bookmarkStart w:id="1544563767" w:name="bm_5_5_cv_parsing_and_skill_extraction"/>
      <w:pPr>
        <w:pStyle w:val="Heading2"/>
        <w:keepNext/>
      </w:pPr>
      <w:r>
        <w:t>5.5 CV Parsing and Skill Extraction</w:t>
      </w:r>
      <w:bookmarkEnd w:id="1544563767"/>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606187237" w:name="bm_5_5_1_analyzer_runtime_components"/>
      <w:pPr>
        <w:pStyle w:val="Heading3"/>
        <w:keepNext/>
      </w:pPr>
      <w:r>
        <w:t>5.5.1 Analyzer Runtime Components</w:t>
      </w:r>
      <w:bookmarkEnd w:id="606187237"/>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keepNext/>
        <w:keepLines/>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1_cv_extraction_components.png"/>
                    <pic:cNvPicPr/>
                  </pic:nvPicPr>
                  <pic:blipFill>
                    <a:blip r:embed="rId28"/>
                    <a:stretch>
                      <a:fillRect/>
                    </a:stretch>
                  </pic:blipFill>
                  <pic:spPr>
                    <a:xfrm>
                      <a:off x="0" y="0"/>
                      <a:ext cx="5577840" cy="3486150"/>
                    </a:xfrm>
                    <a:prstGeom prst="rect"/>
                  </pic:spPr>
                </pic:pic>
              </a:graphicData>
            </a:graphic>
          </wp:inline>
        </w:drawing>
      </w:r>
    </w:p>
    <w:p>
      <w:bookmarkStart w:id="479863890" w:name="bm_figure_11"/>
      <w:pPr>
        <w:keepLines/>
        <w:jc w:val="center"/>
      </w:pPr>
      <w:r>
        <w:rPr>
          <w:i/>
        </w:rPr>
        <w:t>Figure 11. AI CV Analyzer extraction components.</w:t>
      </w:r>
      <w:bookmarkEnd w:id="47986389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Gap analysis and fit explanation; not the /jobs/recommended list ranking endpoint</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867645101" w:name="bm_table_11"/>
      <w:pPr>
        <w:jc w:val="center"/>
      </w:pPr>
      <w:r>
        <w:rPr>
          <w:i/>
        </w:rPr>
        <w:t>Table 11. AI CV Analyzer components.</w:t>
      </w:r>
      <w:bookmarkEnd w:id="1867645101"/>
    </w:p>
    <w:p>
      <w:bookmarkStart w:id="1997734811" w:name="bm_5_5_2_model_type_and_customization"/>
      <w:pPr>
        <w:pStyle w:val="Heading3"/>
        <w:keepNext/>
      </w:pPr>
      <w:r>
        <w:t>5.5.2 Model Type and Customization</w:t>
      </w:r>
      <w:bookmarkEnd w:id="1997734811"/>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1769679213" w:name="bm_table_12"/>
      <w:pPr>
        <w:jc w:val="center"/>
      </w:pPr>
      <w:r>
        <w:rPr>
          <w:i/>
        </w:rPr>
        <w:t>Table 12. NER entity label schema.</w:t>
      </w:r>
      <w:bookmarkEnd w:id="1769679213"/>
    </w:p>
    <w:p>
      <w:bookmarkStart w:id="876015358" w:name="bm_5_5_3_synthetic_dataset_generation"/>
      <w:pPr>
        <w:pStyle w:val="Heading3"/>
        <w:keepNext/>
      </w:pPr>
      <w:r>
        <w:t>5.5.3 Synthetic Dataset Generation</w:t>
      </w:r>
      <w:bookmarkEnd w:id="876015358"/>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148773508" w:name="bm_table_13"/>
      <w:pPr>
        <w:jc w:val="center"/>
      </w:pPr>
      <w:r>
        <w:rPr>
          <w:i/>
        </w:rPr>
        <w:t>Table 13. Synthetic dataset generation workflow.</w:t>
      </w:r>
      <w:bookmarkEnd w:id="1148773508"/>
    </w:p>
    <w:p>
      <w:bookmarkStart w:id="613637341" w:name="bm_5_5_4_training_notebook_workflow"/>
      <w:pPr>
        <w:pStyle w:val="Heading3"/>
        <w:keepNext/>
      </w:pPr>
      <w:r>
        <w:t>5.5.4 Training Notebook Workflow</w:t>
      </w:r>
      <w:bookmarkEnd w:id="613637341"/>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keepNext/>
        <w:keepLines/>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0_cv_model_training_pipeline.png"/>
                    <pic:cNvPicPr/>
                  </pic:nvPicPr>
                  <pic:blipFill>
                    <a:blip r:embed="rId29"/>
                    <a:stretch>
                      <a:fillRect/>
                    </a:stretch>
                  </pic:blipFill>
                  <pic:spPr>
                    <a:xfrm>
                      <a:off x="0" y="0"/>
                      <a:ext cx="5577840" cy="3486150"/>
                    </a:xfrm>
                    <a:prstGeom prst="rect"/>
                  </pic:spPr>
                </pic:pic>
              </a:graphicData>
            </a:graphic>
          </wp:inline>
        </w:drawing>
      </w:r>
    </w:p>
    <w:p>
      <w:bookmarkStart w:id="100790387" w:name="bm_figure_10"/>
      <w:pPr>
        <w:keepLines/>
        <w:jc w:val="center"/>
      </w:pPr>
      <w:r>
        <w:rPr>
          <w:i/>
        </w:rPr>
        <w:t>Figure 10. AI CV Analyzer model-training workflow.</w:t>
      </w:r>
      <w:bookmarkEnd w:id="10079038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910403910" w:name="bm_table_14"/>
      <w:pPr>
        <w:jc w:val="center"/>
      </w:pPr>
      <w:r>
        <w:rPr>
          <w:i/>
        </w:rPr>
        <w:t>Table 14. Model training configuration.</w:t>
      </w:r>
      <w:bookmarkEnd w:id="910403910"/>
    </w:p>
    <w:p>
      <w:bookmarkStart w:id="1027632809" w:name="bm_5_5_5_layer_1_cv_understanding_pipeline"/>
      <w:pPr>
        <w:pStyle w:val="Heading3"/>
        <w:keepNext/>
      </w:pPr>
      <w:r>
        <w:t>5.5.5 Layer 1: CV Understanding Pipeline</w:t>
      </w:r>
      <w:bookmarkEnd w:id="1027632809"/>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keepNext/>
        <w:keepLines/>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2_layer1_understanding_pipeline.png"/>
                    <pic:cNvPicPr/>
                  </pic:nvPicPr>
                  <pic:blipFill>
                    <a:blip r:embed="rId30"/>
                    <a:stretch>
                      <a:fillRect/>
                    </a:stretch>
                  </pic:blipFill>
                  <pic:spPr>
                    <a:xfrm>
                      <a:off x="0" y="0"/>
                      <a:ext cx="5577840" cy="3486150"/>
                    </a:xfrm>
                    <a:prstGeom prst="rect"/>
                  </pic:spPr>
                </pic:pic>
              </a:graphicData>
            </a:graphic>
          </wp:inline>
        </w:drawing>
      </w:r>
    </w:p>
    <w:p>
      <w:bookmarkStart w:id="818671710" w:name="bm_figure_12"/>
      <w:pPr>
        <w:keepLines/>
        <w:jc w:val="center"/>
      </w:pPr>
      <w:r>
        <w:rPr>
          <w:i/>
        </w:rPr>
        <w:t>Figure 12. Layer 1 CV understanding pipeline.</w:t>
      </w:r>
      <w:bookmarkEnd w:id="81867171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289606378" w:name="bm_table_15"/>
      <w:pPr>
        <w:jc w:val="center"/>
      </w:pPr>
      <w:r>
        <w:rPr>
          <w:i/>
        </w:rPr>
        <w:t>Table 15. Layer 1 component details.</w:t>
      </w:r>
      <w:bookmarkEnd w:id="289606378"/>
    </w:p>
    <w:p>
      <w:pPr>
        <w:keepNext/>
        <w:keepLines/>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7_canonicalization_chain.png"/>
                    <pic:cNvPicPr/>
                  </pic:nvPicPr>
                  <pic:blipFill>
                    <a:blip r:embed="rId31"/>
                    <a:stretch>
                      <a:fillRect/>
                    </a:stretch>
                  </pic:blipFill>
                  <pic:spPr>
                    <a:xfrm>
                      <a:off x="0" y="0"/>
                      <a:ext cx="5577840" cy="3486150"/>
                    </a:xfrm>
                    <a:prstGeom prst="rect"/>
                  </pic:spPr>
                </pic:pic>
              </a:graphicData>
            </a:graphic>
          </wp:inline>
        </w:drawing>
      </w:r>
    </w:p>
    <w:p>
      <w:bookmarkStart w:id="1047012598" w:name="bm_figure_17"/>
      <w:pPr>
        <w:keepLines/>
        <w:jc w:val="center"/>
      </w:pPr>
      <w:r>
        <w:rPr>
          <w:i/>
        </w:rPr>
        <w:t>Figure 17. Skill canonicalization chain.</w:t>
      </w:r>
      <w:bookmarkEnd w:id="1047012598"/>
    </w:p>
    <w:p>
      <w:bookmarkStart w:id="500513442" w:name="bm_5_5_6_layer_2_classification_engine"/>
      <w:pPr>
        <w:pStyle w:val="Heading3"/>
        <w:keepNext/>
      </w:pPr>
      <w:r>
        <w:t>5.5.6 Layer 2: Classification Engine</w:t>
      </w:r>
      <w:bookmarkEnd w:id="500513442"/>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keepNext/>
        <w:keepLines/>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3_layer2_classification_flow.png"/>
                    <pic:cNvPicPr/>
                  </pic:nvPicPr>
                  <pic:blipFill>
                    <a:blip r:embed="rId32"/>
                    <a:stretch>
                      <a:fillRect/>
                    </a:stretch>
                  </pic:blipFill>
                  <pic:spPr>
                    <a:xfrm>
                      <a:off x="0" y="0"/>
                      <a:ext cx="5577840" cy="3486150"/>
                    </a:xfrm>
                    <a:prstGeom prst="rect"/>
                  </pic:spPr>
                </pic:pic>
              </a:graphicData>
            </a:graphic>
          </wp:inline>
        </w:drawing>
      </w:r>
    </w:p>
    <w:p>
      <w:bookmarkStart w:id="431377929" w:name="bm_figure_13"/>
      <w:pPr>
        <w:keepLines/>
        <w:jc w:val="center"/>
      </w:pPr>
      <w:r>
        <w:rPr>
          <w:i/>
        </w:rPr>
        <w:t>Figure 13. Layer 2 classification flow.</w:t>
      </w:r>
      <w:bookmarkEnd w:id="431377929"/>
    </w:p>
    <w:p>
      <w:pPr>
        <w:keepNext/>
        <w:keepLines/>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6_seniority_decision_logic.png"/>
                    <pic:cNvPicPr/>
                  </pic:nvPicPr>
                  <pic:blipFill>
                    <a:blip r:embed="rId33"/>
                    <a:stretch>
                      <a:fillRect/>
                    </a:stretch>
                  </pic:blipFill>
                  <pic:spPr>
                    <a:xfrm>
                      <a:off x="0" y="0"/>
                      <a:ext cx="5577840" cy="3486150"/>
                    </a:xfrm>
                    <a:prstGeom prst="rect"/>
                  </pic:spPr>
                </pic:pic>
              </a:graphicData>
            </a:graphic>
          </wp:inline>
        </w:drawing>
      </w:r>
    </w:p>
    <w:p>
      <w:bookmarkStart w:id="517936370" w:name="bm_figure_16"/>
      <w:pPr>
        <w:keepLines/>
        <w:jc w:val="center"/>
      </w:pPr>
      <w:r>
        <w:rPr>
          <w:i/>
        </w:rPr>
        <w:t>Figure 16. Seniority decision logic.</w:t>
      </w:r>
      <w:bookmarkEnd w:id="5179363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680634011" w:name="bm_table_16"/>
      <w:pPr>
        <w:jc w:val="center"/>
      </w:pPr>
      <w:r>
        <w:rPr>
          <w:i/>
        </w:rPr>
        <w:t>Table 16. Layer 2 classification engine details.</w:t>
      </w:r>
      <w:bookmarkEnd w:id="680634011"/>
    </w:p>
    <w:p>
      <w:bookmarkStart w:id="1893807516" w:name="bm_5_5_7_layer_3_matching_engine"/>
      <w:pPr>
        <w:pStyle w:val="Heading3"/>
        <w:keepNext/>
      </w:pPr>
      <w:r>
        <w:t>5.5.7 Layer 3: Matching Engine</w:t>
      </w:r>
      <w:bookmarkEnd w:id="1893807516"/>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keepNext/>
        <w:keepLines/>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4_layer3_matching_engine.png"/>
                    <pic:cNvPicPr/>
                  </pic:nvPicPr>
                  <pic:blipFill>
                    <a:blip r:embed="rId34"/>
                    <a:stretch>
                      <a:fillRect/>
                    </a:stretch>
                  </pic:blipFill>
                  <pic:spPr>
                    <a:xfrm>
                      <a:off x="0" y="0"/>
                      <a:ext cx="5577840" cy="3486150"/>
                    </a:xfrm>
                    <a:prstGeom prst="rect"/>
                  </pic:spPr>
                </pic:pic>
              </a:graphicData>
            </a:graphic>
          </wp:inline>
        </w:drawing>
      </w:r>
    </w:p>
    <w:p>
      <w:bookmarkStart w:id="960828624" w:name="bm_figure_14"/>
      <w:pPr>
        <w:keepLines/>
        <w:jc w:val="center"/>
      </w:pPr>
      <w:r>
        <w:rPr>
          <w:i/>
        </w:rPr>
        <w:t>Figure 14. Layer 3 matching engine.</w:t>
      </w:r>
      <w:bookmarkEnd w:id="960828624"/>
    </w:p>
    <w:p>
      <w:pPr>
        <w:keepNext/>
        <w:keepLines/>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8_score_collapse_logic.png"/>
                    <pic:cNvPicPr/>
                  </pic:nvPicPr>
                  <pic:blipFill>
                    <a:blip r:embed="rId35"/>
                    <a:stretch>
                      <a:fillRect/>
                    </a:stretch>
                  </pic:blipFill>
                  <pic:spPr>
                    <a:xfrm>
                      <a:off x="0" y="0"/>
                      <a:ext cx="5577840" cy="3486150"/>
                    </a:xfrm>
                    <a:prstGeom prst="rect"/>
                  </pic:spPr>
                </pic:pic>
              </a:graphicData>
            </a:graphic>
          </wp:inline>
        </w:drawing>
      </w:r>
    </w:p>
    <w:p>
      <w:bookmarkStart w:id="1457493597" w:name="bm_figure_18"/>
      <w:pPr>
        <w:keepLines/>
        <w:jc w:val="center"/>
      </w:pPr>
      <w:r>
        <w:rPr>
          <w:i/>
        </w:rPr>
        <w:t>Figure 18. Layer 3 score collapse logic.</w:t>
      </w:r>
      <w:bookmarkEnd w:id="14574935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2134068780" w:name="bm_table_17"/>
      <w:pPr>
        <w:jc w:val="center"/>
      </w:pPr>
      <w:r>
        <w:rPr>
          <w:i/>
        </w:rPr>
        <w:t>Table 17. Layer 3 matching engine details.</w:t>
      </w:r>
      <w:bookmarkEnd w:id="2134068780"/>
    </w:p>
    <w:p>
      <w:bookmarkStart w:id="1794389534" w:name="bm_5_5_8_semantic_embedding_caching_and_tf_idf_fallback"/>
      <w:pPr>
        <w:pStyle w:val="Heading3"/>
        <w:keepNext/>
      </w:pPr>
      <w:r>
        <w:t>5.5.8 Semantic Embedding, Caching, and TF-IDF Fallback</w:t>
      </w:r>
      <w:bookmarkEnd w:id="1794389534"/>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1334161324" w:name="bm_table_18"/>
      <w:pPr>
        <w:jc w:val="center"/>
      </w:pPr>
      <w:r>
        <w:rPr>
          <w:i/>
        </w:rPr>
        <w:t>Table 18. Semantic embedding and TF-IDF fallback comparison.</w:t>
      </w:r>
      <w:bookmarkEnd w:id="1334161324"/>
    </w:p>
    <w:p>
      <w:bookmarkStart w:id="367506287" w:name="bm_5_5_9_ner_token_processing_and_bio_tagging"/>
      <w:pPr>
        <w:pStyle w:val="Heading3"/>
        <w:keepNext/>
      </w:pPr>
      <w:r>
        <w:t>5.5.9 NER Token Processing and BIO Tagging</w:t>
      </w:r>
      <w:bookmarkEnd w:id="367506287"/>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keepNext/>
        <w:keepLines/>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5_ner_token_processing.png"/>
                    <pic:cNvPicPr/>
                  </pic:nvPicPr>
                  <pic:blipFill>
                    <a:blip r:embed="rId36"/>
                    <a:stretch>
                      <a:fillRect/>
                    </a:stretch>
                  </pic:blipFill>
                  <pic:spPr>
                    <a:xfrm>
                      <a:off x="0" y="0"/>
                      <a:ext cx="5577840" cy="3486150"/>
                    </a:xfrm>
                    <a:prstGeom prst="rect"/>
                  </pic:spPr>
                </pic:pic>
              </a:graphicData>
            </a:graphic>
          </wp:inline>
        </w:drawing>
      </w:r>
    </w:p>
    <w:p>
      <w:bookmarkStart w:id="538685086" w:name="bm_figure_15"/>
      <w:pPr>
        <w:keepLines/>
        <w:jc w:val="center"/>
      </w:pPr>
      <w:r>
        <w:rPr>
          <w:i/>
        </w:rPr>
        <w:t>Figure 15. NER token processing and BIO tagging.</w:t>
      </w:r>
      <w:bookmarkEnd w:id="53868508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1243480330" w:name="bm_table_19"/>
      <w:pPr>
        <w:jc w:val="center"/>
      </w:pPr>
      <w:r>
        <w:rPr>
          <w:i/>
        </w:rPr>
        <w:t>Table 19. Simplified BIO tagging example.</w:t>
      </w:r>
      <w:bookmarkEnd w:id="1243480330"/>
    </w:p>
    <w:p>
      <w:bookmarkStart w:id="1720524694" w:name="bm_5_5_10_ai_cv_analyzer_source_code_inventory"/>
      <w:pPr>
        <w:pStyle w:val="Heading3"/>
        <w:keepNext/>
      </w:pPr>
      <w:r>
        <w:t>5.5.10 AI CV Analyzer Source Code Inventory</w:t>
      </w:r>
      <w:bookmarkEnd w:id="1720524694"/>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AI-side candidate ranking when explicitly invoked.</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899659916" w:name="bm_table_20"/>
      <w:pPr>
        <w:jc w:val="center"/>
      </w:pPr>
      <w:r>
        <w:rPr>
          <w:i/>
        </w:rPr>
        <w:t>Table 20. AI CV Analyzer source inventory summary.</w:t>
      </w:r>
      <w:bookmarkEnd w:id="18996599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1908558363" w:name="bm_table_21"/>
      <w:pPr>
        <w:jc w:val="center"/>
      </w:pPr>
      <w:r>
        <w:rPr>
          <w:i/>
        </w:rPr>
        <w:t>Table 21. Algorithm-to-file mapping.</w:t>
      </w:r>
      <w:bookmarkEnd w:id="1908558363"/>
    </w:p>
    <w:p>
      <w:bookmarkStart w:id="1403236512" w:name="bm_5_6_profile_and_skills_management"/>
      <w:pPr>
        <w:pStyle w:val="Heading2"/>
        <w:keepNext/>
      </w:pPr>
      <w:r>
        <w:t>5.6 Profile and Skills Management</w:t>
      </w:r>
      <w:bookmarkEnd w:id="1403236512"/>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keepNext/>
        <w:keepLines/>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bookmarkStart w:id="522312507" w:name="bm_figure_37"/>
      <w:pPr>
        <w:keepLines/>
        <w:jc w:val="center"/>
      </w:pPr>
      <w:r>
        <w:rPr>
          <w:i/>
        </w:rPr>
        <w:t>Figure 37. Extracted profile and skills page.</w:t>
      </w:r>
      <w:bookmarkEnd w:id="522312507"/>
    </w:p>
    <w:p>
      <w:bookmarkStart w:id="826585420" w:name="bm_5_7_job_data_model"/>
      <w:pPr>
        <w:pStyle w:val="Heading2"/>
        <w:keepNext/>
      </w:pPr>
      <w:r>
        <w:t>5.7 Job Data Model</w:t>
      </w:r>
      <w:bookmarkEnd w:id="826585420"/>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323399736" w:name="bm_5_8_ai_job_miner_and_scraping_sources"/>
      <w:pPr>
        <w:pStyle w:val="Heading2"/>
        <w:keepNext/>
      </w:pPr>
      <w:r>
        <w:t>5.8 AI Job Miner and Scraping Sources</w:t>
      </w:r>
      <w:bookmarkEnd w:id="1323399736"/>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keepNext/>
        <w:keepLines/>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bookmarkStart w:id="1006747702" w:name="bm_figure_46"/>
      <w:pPr>
        <w:keepLines/>
        <w:jc w:val="center"/>
      </w:pPr>
      <w:r>
        <w:rPr>
          <w:i/>
        </w:rPr>
        <w:t>Figure 46. Admin sources diagnostics page.</w:t>
      </w:r>
      <w:bookmarkEnd w:id="1006747702"/>
    </w:p>
    <w:p>
      <w:bookmarkStart w:id="1477640286" w:name="bm_5_9_job_recommendations"/>
      <w:pPr>
        <w:pStyle w:val="Heading2"/>
        <w:keepNext/>
      </w:pPr>
      <w:r>
        <w:t>5.9 Job Recommendations</w:t>
      </w:r>
      <w:bookmarkEnd w:id="1477640286"/>
    </w:p>
    <w:p>
      <w:r>
        <w:t>The jobs page requests /api/v1/jobs/recommended when no manual search query is active. In the current Laravel implementation, JobController::getRecommended uses the user's predicted role or profile title to select candidate job titles, then ranks up to 200 candidates by title similarity, required-skill overlap, and seniority hints before returning up to 50 jobs with an estimated match_percentage. This endpoint does not call the FastAPI semantic/TF-IDF matcher. Semantic/adaptive plus TF-IDF scoring belongs to the gap-analysis workflow through /api/hybrid-match.</w:t>
      </w:r>
    </w:p>
    <w:p>
      <w:pPr>
        <w:keepNext/>
        <w:keepLines/>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bookmarkStart w:id="244797386" w:name="bm_figure_38"/>
      <w:pPr>
        <w:keepLines/>
        <w:jc w:val="center"/>
      </w:pPr>
      <w:r>
        <w:rPr>
          <w:i/>
        </w:rPr>
        <w:t>Figure 38. Jobs recommendations page.</w:t>
      </w:r>
      <w:bookmarkEnd w:id="244797386"/>
    </w:p>
    <w:p>
      <w:bookmarkStart w:id="1415575413" w:name="bm_5_10_gap_analysis"/>
      <w:pPr>
        <w:pStyle w:val="Heading2"/>
        <w:keepNext/>
      </w:pPr>
      <w:r>
        <w:t>5.10 Gap Analysis</w:t>
      </w:r>
      <w:bookmarkEnd w:id="1415575413"/>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keepNext/>
        <w:keepLines/>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bookmarkStart w:id="490172463" w:name="bm_figure_40"/>
      <w:pPr>
        <w:keepLines/>
        <w:jc w:val="center"/>
      </w:pPr>
      <w:r>
        <w:rPr>
          <w:i/>
        </w:rPr>
        <w:t>Figure 40. Gap analysis page.</w:t>
      </w:r>
      <w:bookmarkEnd w:id="490172463"/>
    </w:p>
    <w:p>
      <w:bookmarkStart w:id="728382493" w:name="bm_5_11_application_tracker"/>
      <w:pPr>
        <w:pStyle w:val="Heading2"/>
        <w:keepNext/>
      </w:pPr>
      <w:r>
        <w:t>5.11 Application Tracker</w:t>
      </w:r>
      <w:bookmarkEnd w:id="728382493"/>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keepNext/>
        <w:keepLines/>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bookmarkStart w:id="1409079408" w:name="bm_figure_41"/>
      <w:pPr>
        <w:keepLines/>
        <w:jc w:val="center"/>
      </w:pPr>
      <w:r>
        <w:rPr>
          <w:i/>
        </w:rPr>
        <w:t>Figure 41. Applications tracker page.</w:t>
      </w:r>
      <w:bookmarkEnd w:id="1409079408"/>
    </w:p>
    <w:p>
      <w:bookmarkStart w:id="968379086" w:name="bm_5_12_admin_dashboard"/>
      <w:pPr>
        <w:pStyle w:val="Heading2"/>
        <w:keepNext/>
      </w:pPr>
      <w:r>
        <w:t>5.12 Admin Dashboard</w:t>
      </w:r>
      <w:bookmarkEnd w:id="968379086"/>
    </w:p>
    <w:p>
      <w:r>
        <w:t>The admin dashboard summarizes users, imported jobs, active sources, target roles, health status, and scraping batch progress. It is protected by admin middleware and uses admin API routes.</w:t>
      </w:r>
    </w:p>
    <w:p>
      <w:pPr>
        <w:keepNext/>
        <w:keepLines/>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bookmarkStart w:id="556183311" w:name="bm_figure_44"/>
      <w:pPr>
        <w:keepLines/>
        <w:jc w:val="center"/>
      </w:pPr>
      <w:r>
        <w:rPr>
          <w:i/>
        </w:rPr>
        <w:t>Figure 44. Admin dashboard.</w:t>
      </w:r>
      <w:bookmarkEnd w:id="556183311"/>
    </w:p>
    <w:p>
      <w:bookmarkStart w:id="192722854" w:name="bm_5_13_admin_source_diagnostics"/>
      <w:pPr>
        <w:pStyle w:val="Heading2"/>
        <w:keepNext/>
      </w:pPr>
      <w:r>
        <w:t>5.13 Admin Source Diagnostics</w:t>
      </w:r>
      <w:bookmarkEnd w:id="192722854"/>
    </w:p>
    <w:p>
      <w:r>
        <w:t>The source diagnostics page lists configured scraping sources, supports source testing, and displays quality and scraping status information. The target roles page manages role names used by scraping and market discovery.</w:t>
      </w:r>
    </w:p>
    <w:p>
      <w:pPr>
        <w:keepNext/>
        <w:keepLines/>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bookmarkStart w:id="75638303" w:name="bm_figure_47"/>
      <w:pPr>
        <w:keepLines/>
        <w:jc w:val="center"/>
      </w:pPr>
      <w:r>
        <w:rPr>
          <w:i/>
        </w:rPr>
        <w:t>Figure 47. Admin target roles page.</w:t>
      </w:r>
      <w:bookmarkEnd w:id="75638303"/>
    </w:p>
    <w:p>
      <w:bookmarkStart w:id="918047473" w:name="bm_5_14_system_health_and_monitoring"/>
      <w:pPr>
        <w:pStyle w:val="Heading2"/>
        <w:keepNext/>
      </w:pPr>
      <w:r>
        <w:t>5.14 System Health and Monitoring</w:t>
      </w:r>
      <w:bookmarkEnd w:id="918047473"/>
    </w:p>
    <w:p>
      <w:r>
        <w:t>Health endpoints include live and readiness checks. The system status page presents service state to users, while admin health data supports operational monitoring. Metrics are available for Prometheus and dashboards are available through Grafana.</w:t>
      </w:r>
    </w:p>
    <w:p>
      <w:pPr>
        <w:keepNext/>
        <w:keepLines/>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bookmarkStart w:id="2021635417" w:name="bm_figure_43"/>
      <w:pPr>
        <w:keepLines/>
        <w:jc w:val="center"/>
      </w:pPr>
      <w:r>
        <w:rPr>
          <w:i/>
        </w:rPr>
        <w:t>Figure 43. System status page.</w:t>
      </w:r>
      <w:bookmarkEnd w:id="2021635417"/>
    </w:p>
    <w:p>
      <w:bookmarkStart w:id="947440600" w:name="bm_5_15_error_handling_and_fallbacks"/>
      <w:pPr>
        <w:pStyle w:val="Heading2"/>
        <w:keepNext/>
      </w:pPr>
      <w:r>
        <w:t>5.15 Error Handling and Fallbacks</w:t>
      </w:r>
      <w:bookmarkEnd w:id="947440600"/>
    </w:p>
    <w:p>
      <w:r>
        <w:t>The code includes explicit handling for CV processing failures, AI gateway connection failures, validation errors, missing user data, empty job data, and unavailable services. Recommendations can fall back to recent usable jobs when no CV/profile title is available. Gap analysis can fall back from the AI /api/hybrid-match call to database-based skill matching when the AI matching service is unavailable.</w:t>
      </w:r>
    </w:p>
    <w:p>
      <w:bookmarkStart w:id="1197797474" w:name="bm_5_16_internationalization_and_ui_preview_modules"/>
      <w:pPr>
        <w:pStyle w:val="Heading2"/>
        <w:keepNext/>
      </w:pPr>
      <w:r>
        <w:t>5.16 Internationalization and UI Preview Modules</w:t>
      </w:r>
      <w:bookmarkEnd w:id="1197797474"/>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keepNext/>
        <w:keepLines/>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bookmarkStart w:id="87909113" w:name="bm_figure_42"/>
      <w:pPr>
        <w:keepLines/>
        <w:jc w:val="center"/>
      </w:pPr>
      <w:r>
        <w:rPr>
          <w:i/>
        </w:rPr>
        <w:t>Figure 42. Tools Hub preview page.</w:t>
      </w:r>
      <w:bookmarkEnd w:id="87909113"/>
    </w:p>
    <w:p>
      <w:bookmarkStart w:id="1756158856" w:name="bm_5_17_dockerized_runtime_flow"/>
      <w:pPr>
        <w:pStyle w:val="Heading2"/>
        <w:keepNext/>
      </w:pPr>
      <w:r>
        <w:t>5.17 Dockerized Runtime Flow</w:t>
      </w:r>
      <w:bookmarkEnd w:id="1756158856"/>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keepNext/>
        <w:keepLines/>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bookmarkStart w:id="2103471722" w:name="bm_figure_48"/>
      <w:pPr>
        <w:keepLines/>
        <w:jc w:val="center"/>
      </w:pPr>
      <w:r>
        <w:rPr>
          <w:i/>
        </w:rPr>
        <w:t>Figure 48. Docker services evidence.</w:t>
      </w:r>
      <w:bookmarkEnd w:id="2103471722"/>
    </w:p>
    <w:p>
      <w:r>
        <w:br w:type="page"/>
      </w:r>
    </w:p>
    <w:p>
      <w:bookmarkStart w:id="1159489041" w:name="bm_chapter_6_ai_cv_analyzer_deep_technical_analysis"/>
      <w:pPr>
        <w:pStyle w:val="Heading1"/>
        <w:keepNext/>
      </w:pPr>
      <w:r>
        <w:t>Chapter 6: AI CV Analyzer Deep Technical Analysis</w:t>
      </w:r>
      <w:bookmarkEnd w:id="1159489041"/>
    </w:p>
    <w:p>
      <w:bookmarkStart w:id="1621617554" w:name="bm_6_1_introduction"/>
      <w:pPr>
        <w:pStyle w:val="Heading2"/>
        <w:keepNext/>
      </w:pPr>
      <w:r>
        <w:t>6.1 Introduction</w:t>
      </w:r>
      <w:bookmarkEnd w:id="1621617554"/>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1567141817" w:name="bm_6_2_ai_design_philosophy"/>
      <w:pPr>
        <w:pStyle w:val="Heading2"/>
        <w:keepNext/>
      </w:pPr>
      <w:r>
        <w:t>6.2 AI Design Philosophy</w:t>
      </w:r>
      <w:bookmarkEnd w:id="1567141817"/>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gap-analysis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keepNext/>
        <w:keepLines/>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9_ai_design_philosophy.png"/>
                    <pic:cNvPicPr/>
                  </pic:nvPicPr>
                  <pic:blipFill>
                    <a:blip r:embed="rId47"/>
                    <a:stretch>
                      <a:fillRect/>
                    </a:stretch>
                  </pic:blipFill>
                  <pic:spPr>
                    <a:xfrm>
                      <a:off x="0" y="0"/>
                      <a:ext cx="5577840" cy="3486150"/>
                    </a:xfrm>
                    <a:prstGeom prst="rect"/>
                  </pic:spPr>
                </pic:pic>
              </a:graphicData>
            </a:graphic>
          </wp:inline>
        </w:drawing>
      </w:r>
    </w:p>
    <w:p>
      <w:bookmarkStart w:id="389775343" w:name="bm_figure_19"/>
      <w:pPr>
        <w:keepLines/>
        <w:jc w:val="center"/>
      </w:pPr>
      <w:r>
        <w:rPr>
          <w:i/>
        </w:rPr>
        <w:t>Figure 19. AI design philosophy for the layered hybrid analyzer.</w:t>
      </w:r>
      <w:bookmarkEnd w:id="38977534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1019035533" w:name="bm_table_22"/>
      <w:pPr>
        <w:jc w:val="center"/>
      </w:pPr>
      <w:r>
        <w:rPr>
          <w:i/>
        </w:rPr>
        <w:t>Table 22. AI design alternatives comparison.</w:t>
      </w:r>
      <w:bookmarkEnd w:id="1019035533"/>
    </w:p>
    <w:p>
      <w:bookmarkStart w:id="910134668" w:name="bm_6_3_complete_cv_processing_flow"/>
      <w:pPr>
        <w:pStyle w:val="Heading2"/>
        <w:keepNext/>
      </w:pPr>
      <w:r>
        <w:t>6.3 Complete CV Processing Flow</w:t>
      </w:r>
      <w:bookmarkEnd w:id="910134668"/>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and classifies the profile. Its Layer 3 /api/hybrid-match endpoint supports detailed gap analysis; the separate job recommendation list is ranked inside Laravel with title, skill-overlap, and seniority scoring.</w:t>
      </w:r>
    </w:p>
    <w:p>
      <w:pPr>
        <w:keepNext/>
        <w:keepLines/>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0_complete_cv_processing_flow.png"/>
                    <pic:cNvPicPr/>
                  </pic:nvPicPr>
                  <pic:blipFill>
                    <a:blip r:embed="rId48"/>
                    <a:stretch>
                      <a:fillRect/>
                    </a:stretch>
                  </pic:blipFill>
                  <pic:spPr>
                    <a:xfrm>
                      <a:off x="0" y="0"/>
                      <a:ext cx="5577840" cy="3486150"/>
                    </a:xfrm>
                    <a:prstGeom prst="rect"/>
                  </pic:spPr>
                </pic:pic>
              </a:graphicData>
            </a:graphic>
          </wp:inline>
        </w:drawing>
      </w:r>
    </w:p>
    <w:p>
      <w:bookmarkStart w:id="68393226" w:name="bm_figure_20"/>
      <w:pPr>
        <w:keepLines/>
        <w:jc w:val="center"/>
      </w:pPr>
      <w:r>
        <w:rPr>
          <w:i/>
        </w:rPr>
        <w:t>Figure 20. Complete CV processing flow.</w:t>
      </w:r>
      <w:bookmarkEnd w:id="68393226"/>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1295139853" w:name="bm_6_4_fault_tolerance_and_recovery"/>
      <w:pPr>
        <w:pStyle w:val="Heading2"/>
        <w:keepNext/>
      </w:pPr>
      <w:r>
        <w:t>6.4 Fault Tolerance and Recovery</w:t>
      </w:r>
      <w:bookmarkEnd w:id="1295139853"/>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keepNext/>
        <w:keepLines/>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1_cv_fault_tolerance_flow.png"/>
                    <pic:cNvPicPr/>
                  </pic:nvPicPr>
                  <pic:blipFill>
                    <a:blip r:embed="rId49"/>
                    <a:stretch>
                      <a:fillRect/>
                    </a:stretch>
                  </pic:blipFill>
                  <pic:spPr>
                    <a:xfrm>
                      <a:off x="0" y="0"/>
                      <a:ext cx="5577840" cy="3486150"/>
                    </a:xfrm>
                    <a:prstGeom prst="rect"/>
                  </pic:spPr>
                </pic:pic>
              </a:graphicData>
            </a:graphic>
          </wp:inline>
        </w:drawing>
      </w:r>
    </w:p>
    <w:p>
      <w:bookmarkStart w:id="1303284483" w:name="bm_figure_21"/>
      <w:pPr>
        <w:keepLines/>
        <w:jc w:val="center"/>
      </w:pPr>
      <w:r>
        <w:rPr>
          <w:i/>
        </w:rPr>
        <w:t>Figure 21. CV analyzer fault tolerance and recovery flow.</w:t>
      </w:r>
      <w:bookmarkEnd w:id="1303284483"/>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380847712" w:name="bm_6_5_confidence_and_readiness_signals"/>
      <w:pPr>
        <w:pStyle w:val="Heading2"/>
        <w:keepNext/>
      </w:pPr>
      <w:r>
        <w:t>6.5 Confidence and Readiness Signals</w:t>
      </w:r>
      <w:bookmarkEnd w:id="380847712"/>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keepNext/>
        <w:keepLines/>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2_confidence_signal_flow.png"/>
                    <pic:cNvPicPr/>
                  </pic:nvPicPr>
                  <pic:blipFill>
                    <a:blip r:embed="rId50"/>
                    <a:stretch>
                      <a:fillRect/>
                    </a:stretch>
                  </pic:blipFill>
                  <pic:spPr>
                    <a:xfrm>
                      <a:off x="0" y="0"/>
                      <a:ext cx="5577840" cy="3486150"/>
                    </a:xfrm>
                    <a:prstGeom prst="rect"/>
                  </pic:spPr>
                </pic:pic>
              </a:graphicData>
            </a:graphic>
          </wp:inline>
        </w:drawing>
      </w:r>
    </w:p>
    <w:p>
      <w:bookmarkStart w:id="1332127959" w:name="bm_figure_22"/>
      <w:pPr>
        <w:keepLines/>
        <w:jc w:val="center"/>
      </w:pPr>
      <w:r>
        <w:rPr>
          <w:i/>
        </w:rPr>
        <w:t>Figure 22. Confidence and readiness signal flow.</w:t>
      </w:r>
      <w:bookmarkEnd w:id="1332127959"/>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1485510671" w:name="bm_table_23"/>
      <w:pPr>
        <w:jc w:val="center"/>
      </w:pPr>
      <w:r>
        <w:rPr>
          <w:i/>
        </w:rPr>
        <w:t>Table 23. Confidence and readiness signal summary.</w:t>
      </w:r>
      <w:bookmarkEnd w:id="1485510671"/>
    </w:p>
    <w:p>
      <w:bookmarkStart w:id="1016154752" w:name="bm_6_6_skill_canonicalization_with_practical_example"/>
      <w:pPr>
        <w:pStyle w:val="Heading2"/>
        <w:keepNext/>
      </w:pPr>
      <w:r>
        <w:t>6.6 Skill Canonicalization With Practical Example</w:t>
      </w:r>
      <w:bookmarkEnd w:id="1016154752"/>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keepNext/>
        <w:keepLines/>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3_skill_canonicalization_example.png"/>
                    <pic:cNvPicPr/>
                  </pic:nvPicPr>
                  <pic:blipFill>
                    <a:blip r:embed="rId51"/>
                    <a:stretch>
                      <a:fillRect/>
                    </a:stretch>
                  </pic:blipFill>
                  <pic:spPr>
                    <a:xfrm>
                      <a:off x="0" y="0"/>
                      <a:ext cx="5577840" cy="3486150"/>
                    </a:xfrm>
                    <a:prstGeom prst="rect"/>
                  </pic:spPr>
                </pic:pic>
              </a:graphicData>
            </a:graphic>
          </wp:inline>
        </w:drawing>
      </w:r>
    </w:p>
    <w:p>
      <w:bookmarkStart w:id="1282967012" w:name="bm_figure_23"/>
      <w:pPr>
        <w:keepLines/>
        <w:jc w:val="center"/>
      </w:pPr>
      <w:r>
        <w:rPr>
          <w:i/>
        </w:rPr>
        <w:t>Figure 23. Skill canonicalization example.</w:t>
      </w:r>
      <w:bookmarkEnd w:id="128296701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562207959" w:name="bm_table_24"/>
      <w:pPr>
        <w:jc w:val="center"/>
      </w:pPr>
      <w:r>
        <w:rPr>
          <w:i/>
        </w:rPr>
        <w:t>Table 24. Skill canonicalization example.</w:t>
      </w:r>
      <w:bookmarkEnd w:id="562207959"/>
    </w:p>
    <w:p>
      <w:bookmarkStart w:id="1928270554" w:name="bm_6_7_fine_tuned_bert_ner_architecture"/>
      <w:pPr>
        <w:pStyle w:val="Heading2"/>
        <w:keepNext/>
      </w:pPr>
      <w:r>
        <w:t>6.7 Fine-Tuned BERT NER Architecture</w:t>
      </w:r>
      <w:bookmarkEnd w:id="1928270554"/>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keepNext/>
        <w:keepLines/>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4_fine_tuned_bert_ner_architecture.png"/>
                    <pic:cNvPicPr/>
                  </pic:nvPicPr>
                  <pic:blipFill>
                    <a:blip r:embed="rId52"/>
                    <a:stretch>
                      <a:fillRect/>
                    </a:stretch>
                  </pic:blipFill>
                  <pic:spPr>
                    <a:xfrm>
                      <a:off x="0" y="0"/>
                      <a:ext cx="5577840" cy="3486150"/>
                    </a:xfrm>
                    <a:prstGeom prst="rect"/>
                  </pic:spPr>
                </pic:pic>
              </a:graphicData>
            </a:graphic>
          </wp:inline>
        </w:drawing>
      </w:r>
    </w:p>
    <w:p>
      <w:bookmarkStart w:id="415489908" w:name="bm_figure_24"/>
      <w:pPr>
        <w:keepLines/>
        <w:jc w:val="center"/>
      </w:pPr>
      <w:r>
        <w:rPr>
          <w:i/>
        </w:rPr>
        <w:t>Figure 24. Fine-tuned BERT NER architecture.</w:t>
      </w:r>
      <w:bookmarkEnd w:id="415489908"/>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49996039" w:name="bm_6_8_detailed_training_pipeline"/>
      <w:pPr>
        <w:pStyle w:val="Heading2"/>
        <w:keepNext/>
      </w:pPr>
      <w:r>
        <w:t>6.8 Detailed Training Pipeline</w:t>
      </w:r>
      <w:bookmarkEnd w:id="49996039"/>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keepNext/>
        <w:keepLines/>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5_detailed_training_pipeline.png"/>
                    <pic:cNvPicPr/>
                  </pic:nvPicPr>
                  <pic:blipFill>
                    <a:blip r:embed="rId53"/>
                    <a:stretch>
                      <a:fillRect/>
                    </a:stretch>
                  </pic:blipFill>
                  <pic:spPr>
                    <a:xfrm>
                      <a:off x="0" y="0"/>
                      <a:ext cx="5577840" cy="3486150"/>
                    </a:xfrm>
                    <a:prstGeom prst="rect"/>
                  </pic:spPr>
                </pic:pic>
              </a:graphicData>
            </a:graphic>
          </wp:inline>
        </w:drawing>
      </w:r>
    </w:p>
    <w:p>
      <w:bookmarkStart w:id="1767916159" w:name="bm_figure_25"/>
      <w:pPr>
        <w:keepLines/>
        <w:jc w:val="center"/>
      </w:pPr>
      <w:r>
        <w:rPr>
          <w:i/>
        </w:rPr>
        <w:t>Figure 25. Detailed NER training pipeline.</w:t>
      </w:r>
      <w:bookmarkEnd w:id="1767916159"/>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keepNext/>
        <w:keepLines/>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9_dataset_evidence_availability.png"/>
                    <pic:cNvPicPr/>
                  </pic:nvPicPr>
                  <pic:blipFill>
                    <a:blip r:embed="rId54"/>
                    <a:stretch>
                      <a:fillRect/>
                    </a:stretch>
                  </pic:blipFill>
                  <pic:spPr>
                    <a:xfrm>
                      <a:off x="0" y="0"/>
                      <a:ext cx="5577840" cy="3486150"/>
                    </a:xfrm>
                    <a:prstGeom prst="rect"/>
                  </pic:spPr>
                </pic:pic>
              </a:graphicData>
            </a:graphic>
          </wp:inline>
        </w:drawing>
      </w:r>
    </w:p>
    <w:p>
      <w:bookmarkStart w:id="1699390556" w:name="bm_figure_29"/>
      <w:pPr>
        <w:keepLines/>
        <w:jc w:val="center"/>
      </w:pPr>
      <w:r>
        <w:rPr>
          <w:i/>
        </w:rPr>
        <w:t>Figure 29. Dataset evidence availability summary.</w:t>
      </w:r>
      <w:bookmarkEnd w:id="169939055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1815858330" w:name="bm_table_25"/>
      <w:pPr>
        <w:jc w:val="center"/>
      </w:pPr>
      <w:r>
        <w:rPr>
          <w:i/>
        </w:rPr>
        <w:t>Table 25. Dataset availability and transparency.</w:t>
      </w:r>
      <w:bookmarkEnd w:id="1815858330"/>
    </w:p>
    <w:p>
      <w:bookmarkStart w:id="733867630" w:name="bm_6_8_1_colab_ner_fine_tuning_results"/>
      <w:pPr>
        <w:pStyle w:val="Heading3"/>
        <w:keepNext/>
      </w:pPr>
      <w:r>
        <w:t>6.8.1 Colab NER Fine-Tuning Results</w:t>
      </w:r>
      <w:bookmarkEnd w:id="733867630"/>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1873134145" w:name="bm_table_33"/>
      <w:pPr>
        <w:jc w:val="center"/>
      </w:pPr>
      <w:r>
        <w:rPr>
          <w:i/>
        </w:rPr>
        <w:t>Table 33. Colab NER training run configuration.</w:t>
      </w:r>
      <w:bookmarkEnd w:id="1873134145"/>
    </w:p>
    <w:p>
      <w:r>
        <w:t>The full epoch-by-epoch numeric table is retained in docs/graduation-book/model-analysis/colab_ner_training_results_summary.md. In the main chapter, the same verified values are shown as charts so the trend is easier to read in the PDF.</w:t>
      </w:r>
    </w:p>
    <w:p>
      <w:pPr>
        <w:keepNext/>
        <w:keepLines/>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1_colab_ner_metrics.png"/>
                    <pic:cNvPicPr/>
                  </pic:nvPicPr>
                  <pic:blipFill>
                    <a:blip r:embed="rId55"/>
                    <a:stretch>
                      <a:fillRect/>
                    </a:stretch>
                  </pic:blipFill>
                  <pic:spPr>
                    <a:xfrm>
                      <a:off x="0" y="0"/>
                      <a:ext cx="5577840" cy="3486150"/>
                    </a:xfrm>
                    <a:prstGeom prst="rect"/>
                  </pic:spPr>
                </pic:pic>
              </a:graphicData>
            </a:graphic>
          </wp:inline>
        </w:drawing>
      </w:r>
    </w:p>
    <w:p>
      <w:bookmarkStart w:id="177740675" w:name="bm_figure_50"/>
      <w:pPr>
        <w:keepLines/>
        <w:jc w:val="center"/>
      </w:pPr>
      <w:r>
        <w:rPr>
          <w:i/>
        </w:rPr>
        <w:t>Figure 50. Colab NER final epoch metrics.</w:t>
      </w:r>
      <w:bookmarkEnd w:id="177740675"/>
    </w:p>
    <w:p>
      <w:pPr>
        <w:keepNext/>
        <w:keepLines/>
        <w:jc w:val="center"/>
      </w:pPr>
      <w:r>
        <w:drawing>
          <wp:inline xmlns:a="http://schemas.openxmlformats.org/drawingml/2006/main" xmlns:pic="http://schemas.openxmlformats.org/drawingml/2006/picture">
            <wp:extent cx="5577840" cy="3445136"/>
            <wp:docPr id="47" name="Picture 47"/>
            <wp:cNvGraphicFramePr>
              <a:graphicFrameLocks noChangeAspect="1"/>
            </wp:cNvGraphicFramePr>
            <a:graphic>
              <a:graphicData uri="http://schemas.openxmlformats.org/drawingml/2006/picture">
                <pic:pic>
                  <pic:nvPicPr>
                    <pic:cNvPr id="0" name="61_colab_ner_epoch_performance.png"/>
                    <pic:cNvPicPr/>
                  </pic:nvPicPr>
                  <pic:blipFill>
                    <a:blip r:embed="rId56"/>
                    <a:stretch>
                      <a:fillRect/>
                    </a:stretch>
                  </pic:blipFill>
                  <pic:spPr>
                    <a:xfrm>
                      <a:off x="0" y="0"/>
                      <a:ext cx="5577840" cy="3445136"/>
                    </a:xfrm>
                    <a:prstGeom prst="rect"/>
                  </pic:spPr>
                </pic:pic>
              </a:graphicData>
            </a:graphic>
          </wp:inline>
        </w:drawing>
      </w:r>
    </w:p>
    <w:p>
      <w:bookmarkStart w:id="1734775183" w:name="bm_figure_51"/>
      <w:pPr>
        <w:keepLines/>
        <w:jc w:val="center"/>
      </w:pPr>
      <w:r>
        <w:rPr>
          <w:i/>
        </w:rPr>
        <w:t>Figure 51. Colab NER epoch performance trend.</w:t>
      </w:r>
      <w:bookmarkEnd w:id="1734775183"/>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keepNext/>
        <w:keepLines/>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2_colab_ner_loss_curve.png"/>
                    <pic:cNvPicPr/>
                  </pic:nvPicPr>
                  <pic:blipFill>
                    <a:blip r:embed="rId57"/>
                    <a:stretch>
                      <a:fillRect/>
                    </a:stretch>
                  </pic:blipFill>
                  <pic:spPr>
                    <a:xfrm>
                      <a:off x="0" y="0"/>
                      <a:ext cx="5577840" cy="3445136"/>
                    </a:xfrm>
                    <a:prstGeom prst="rect"/>
                  </pic:spPr>
                </pic:pic>
              </a:graphicData>
            </a:graphic>
          </wp:inline>
        </w:drawing>
      </w:r>
    </w:p>
    <w:p>
      <w:bookmarkStart w:id="645247845" w:name="bm_figure_52"/>
      <w:pPr>
        <w:keepLines/>
        <w:jc w:val="center"/>
      </w:pPr>
      <w:r>
        <w:rPr>
          <w:i/>
        </w:rPr>
        <w:t>Figure 52. Colab NER training and validation loss curve.</w:t>
      </w:r>
      <w:bookmarkEnd w:id="645247845"/>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159605092" w:name="bm_table_34"/>
      <w:pPr>
        <w:jc w:val="center"/>
      </w:pPr>
      <w:r>
        <w:rPr>
          <w:i/>
        </w:rPr>
        <w:t>Table 34. Colab NER final metric summary.</w:t>
      </w:r>
      <w:bookmarkEnd w:id="159605092"/>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1883259206" w:name="bm_6_9_matching_score_formula_and_penalty_logic"/>
      <w:pPr>
        <w:pStyle w:val="Heading2"/>
        <w:keepNext/>
      </w:pPr>
      <w:r>
        <w:t>6.9 Matching Score Formula and Penalty Logic</w:t>
      </w:r>
      <w:bookmarkEnd w:id="1883259206"/>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keepNext/>
        <w:keepLines/>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26_matching_formula_flow.png"/>
                    <pic:cNvPicPr/>
                  </pic:nvPicPr>
                  <pic:blipFill>
                    <a:blip r:embed="rId58"/>
                    <a:stretch>
                      <a:fillRect/>
                    </a:stretch>
                  </pic:blipFill>
                  <pic:spPr>
                    <a:xfrm>
                      <a:off x="0" y="0"/>
                      <a:ext cx="5577840" cy="3486150"/>
                    </a:xfrm>
                    <a:prstGeom prst="rect"/>
                  </pic:spPr>
                </pic:pic>
              </a:graphicData>
            </a:graphic>
          </wp:inline>
        </w:drawing>
      </w:r>
    </w:p>
    <w:p>
      <w:bookmarkStart w:id="2007732348" w:name="bm_figure_26"/>
      <w:pPr>
        <w:keepLines/>
        <w:jc w:val="center"/>
      </w:pPr>
      <w:r>
        <w:rPr>
          <w:i/>
        </w:rPr>
        <w:t>Figure 26. Matching formula and penalty flow.</w:t>
      </w:r>
      <w:bookmarkEnd w:id="200773234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1762674267" w:name="bm_table_26"/>
      <w:pPr>
        <w:jc w:val="center"/>
      </w:pPr>
      <w:r>
        <w:rPr>
          <w:i/>
        </w:rPr>
        <w:t>Table 26. Seniority-aware matching weights.</w:t>
      </w:r>
      <w:bookmarkEnd w:id="1762674267"/>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1738342244" w:name="bm_6_10_explainable_ai_fit_output"/>
      <w:pPr>
        <w:pStyle w:val="Heading2"/>
        <w:keepNext/>
      </w:pPr>
      <w:r>
        <w:t>6.10 Explainable AI Fit Output</w:t>
      </w:r>
      <w:bookmarkEnd w:id="1738342244"/>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fit-analysis process inspectable rather than opaque.</w:t>
      </w:r>
    </w:p>
    <w:p>
      <w:pPr>
        <w:keepNext/>
        <w:keepLines/>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7_explainable_ai_output.png"/>
                    <pic:cNvPicPr/>
                  </pic:nvPicPr>
                  <pic:blipFill>
                    <a:blip r:embed="rId59"/>
                    <a:stretch>
                      <a:fillRect/>
                    </a:stretch>
                  </pic:blipFill>
                  <pic:spPr>
                    <a:xfrm>
                      <a:off x="0" y="0"/>
                      <a:ext cx="5577840" cy="3486150"/>
                    </a:xfrm>
                    <a:prstGeom prst="rect"/>
                  </pic:spPr>
                </pic:pic>
              </a:graphicData>
            </a:graphic>
          </wp:inline>
        </w:drawing>
      </w:r>
    </w:p>
    <w:p>
      <w:bookmarkStart w:id="955122305" w:name="bm_figure_27"/>
      <w:pPr>
        <w:keepLines/>
        <w:jc w:val="center"/>
      </w:pPr>
      <w:r>
        <w:rPr>
          <w:i/>
        </w:rPr>
        <w:t>Figure 27. Explainable AI fit output.</w:t>
      </w:r>
      <w:bookmarkEnd w:id="95512230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fit score.</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1165968272" w:name="bm_table_27"/>
      <w:pPr>
        <w:jc w:val="center"/>
      </w:pPr>
      <w:r>
        <w:rPr>
          <w:i/>
        </w:rPr>
        <w:t>Table 27. Fit explanation output types.</w:t>
      </w:r>
      <w:bookmarkEnd w:id="1165968272"/>
    </w:p>
    <w:p>
      <w:bookmarkStart w:id="216963802" w:name="bm_6_11_ai_analyzer_sequence"/>
      <w:pPr>
        <w:pStyle w:val="Heading2"/>
        <w:keepNext/>
      </w:pPr>
      <w:r>
        <w:t>6.11 AI Analyzer Sequence</w:t>
      </w:r>
      <w:bookmarkEnd w:id="216963802"/>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keepNext/>
        <w:keepLines/>
        <w:jc w:val="center"/>
      </w:pPr>
      <w:r>
        <w:drawing>
          <wp:inline xmlns:a="http://schemas.openxmlformats.org/drawingml/2006/main" xmlns:pic="http://schemas.openxmlformats.org/drawingml/2006/picture">
            <wp:extent cx="5577840" cy="6739890"/>
            <wp:docPr id="51" name="Picture 51"/>
            <wp:cNvGraphicFramePr>
              <a:graphicFrameLocks noChangeAspect="1"/>
            </wp:cNvGraphicFramePr>
            <a:graphic>
              <a:graphicData uri="http://schemas.openxmlformats.org/drawingml/2006/picture">
                <pic:pic>
                  <pic:nvPicPr>
                    <pic:cNvPr id="0" name="28_ai_analyzer_sequence.png"/>
                    <pic:cNvPicPr/>
                  </pic:nvPicPr>
                  <pic:blipFill>
                    <a:blip r:embed="rId60"/>
                    <a:stretch>
                      <a:fillRect/>
                    </a:stretch>
                  </pic:blipFill>
                  <pic:spPr>
                    <a:xfrm>
                      <a:off x="0" y="0"/>
                      <a:ext cx="5577840" cy="6739890"/>
                    </a:xfrm>
                    <a:prstGeom prst="rect"/>
                  </pic:spPr>
                </pic:pic>
              </a:graphicData>
            </a:graphic>
          </wp:inline>
        </w:drawing>
      </w:r>
    </w:p>
    <w:p>
      <w:bookmarkStart w:id="955880871" w:name="bm_figure_28"/>
      <w:pPr>
        <w:keepLines/>
        <w:jc w:val="center"/>
      </w:pPr>
      <w:r>
        <w:rPr>
          <w:i/>
        </w:rPr>
        <w:t>Figure 28. AI analyzer sequence diagram.</w:t>
      </w:r>
      <w:bookmarkEnd w:id="955880871"/>
    </w:p>
    <w:p>
      <w:bookmarkStart w:id="731428951" w:name="bm_6_12_computational_complexity_overview"/>
      <w:pPr>
        <w:pStyle w:val="Heading2"/>
        <w:keepNext/>
      </w:pPr>
      <w:r>
        <w:t>6.12 Computational Complexity Overview</w:t>
      </w:r>
      <w:bookmarkEnd w:id="731428951"/>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1792233598" w:name="bm_table_28"/>
      <w:pPr>
        <w:jc w:val="center"/>
      </w:pPr>
      <w:r>
        <w:rPr>
          <w:i/>
        </w:rPr>
        <w:t>Table 28. Computational complexity overview.</w:t>
      </w:r>
      <w:bookmarkEnd w:id="1792233598"/>
    </w:p>
    <w:p>
      <w:bookmarkStart w:id="1165603465" w:name="bm_6_13_raw_cv_input_to_structured_output_example"/>
      <w:pPr>
        <w:pStyle w:val="Heading2"/>
        <w:keepNext/>
      </w:pPr>
      <w:r>
        <w:t>6.13 Raw CV Input to Structured Output Example</w:t>
      </w:r>
      <w:bookmarkEnd w:id="1165603465"/>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1574391922" w:name="bm_table_29"/>
      <w:pPr>
        <w:jc w:val="center"/>
      </w:pPr>
      <w:r>
        <w:rPr>
          <w:i/>
        </w:rPr>
        <w:t>Table 29. Raw CV fragment extraction example.</w:t>
      </w:r>
      <w:bookmarkEnd w:id="1574391922"/>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990459831" w:name="bm_table_35"/>
      <w:pPr>
        <w:jc w:val="center"/>
      </w:pPr>
      <w:r>
        <w:rPr>
          <w:i/>
        </w:rPr>
        <w:t>Table 35. AI CV Analyzer output schema sections.</w:t>
      </w:r>
      <w:bookmarkEnd w:id="99045983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54643672" w:name="bm_table_30"/>
      <w:pPr>
        <w:jc w:val="center"/>
      </w:pPr>
      <w:r>
        <w:rPr>
          <w:i/>
        </w:rPr>
        <w:t>Table 30. Layer 2 interpretation example.</w:t>
      </w:r>
      <w:bookmarkEnd w:id="54643672"/>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1255288329" w:name="bm_table_31"/>
      <w:pPr>
        <w:jc w:val="center"/>
      </w:pPr>
      <w:r>
        <w:rPr>
          <w:i/>
        </w:rPr>
        <w:t>Table 31. Layer 3 matching evidence example.</w:t>
      </w:r>
      <w:bookmarkEnd w:id="1255288329"/>
    </w:p>
    <w:p>
      <w:bookmarkStart w:id="1295927158" w:name="bm_6_14_why_not_use_a_direct_llm_only_approach"/>
      <w:pPr>
        <w:pStyle w:val="Heading2"/>
        <w:keepNext/>
      </w:pPr>
      <w:r>
        <w:t>6.14 Why Not Use a Direct LLM-Only Approach?</w:t>
      </w:r>
      <w:bookmarkEnd w:id="1295927158"/>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1469547046" w:name="bm_table_32"/>
      <w:pPr>
        <w:jc w:val="center"/>
      </w:pPr>
      <w:r>
        <w:rPr>
          <w:i/>
        </w:rPr>
        <w:t>Table 32. AI approach comparison.</w:t>
      </w:r>
      <w:bookmarkEnd w:id="1469547046"/>
    </w:p>
    <w:p>
      <w:bookmarkStart w:id="386905827" w:name="bm_6_15_ai_analyzer_limitations_and_future_work"/>
      <w:pPr>
        <w:pStyle w:val="Heading2"/>
        <w:keepNext/>
      </w:pPr>
      <w:r>
        <w:t>6.15 AI Analyzer Limitations and Future Work</w:t>
      </w:r>
      <w:bookmarkEnd w:id="386905827"/>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680147985" w:name="bm_6_16_ai_chapter_summary"/>
      <w:pPr>
        <w:pStyle w:val="Heading2"/>
        <w:keepNext/>
      </w:pPr>
      <w:r>
        <w:t>6.16 AI Chapter Summary</w:t>
      </w:r>
      <w:bookmarkEnd w:id="680147985"/>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521565796" w:name="bm_chapter_7_ai_job_miner_and_scraping_deep_technical_analysis"/>
      <w:pPr>
        <w:pStyle w:val="Heading1"/>
        <w:keepNext/>
      </w:pPr>
      <w:r>
        <w:t>Chapter 7: AI Job Miner and Scraping Deep Technical Analysis</w:t>
      </w:r>
      <w:bookmarkEnd w:id="521565796"/>
    </w:p>
    <w:p>
      <w:bookmarkStart w:id="1689946170" w:name="bm_7_1_purpose_of_job_mining_in_careercompass"/>
      <w:pPr>
        <w:pStyle w:val="Heading2"/>
        <w:keepNext/>
      </w:pPr>
      <w:r>
        <w:t>7.1 Purpose of Job Mining in CareerCompass</w:t>
      </w:r>
      <w:bookmarkEnd w:id="1689946170"/>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2003478184" w:name="bm_7_2_scraping_design_philosophy"/>
      <w:pPr>
        <w:pStyle w:val="Heading2"/>
        <w:keepNext/>
      </w:pPr>
      <w:r>
        <w:t>7.2 Scraping Design Philosophy</w:t>
      </w:r>
      <w:bookmarkEnd w:id="2003478184"/>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keepNext/>
        <w:keepLines/>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32_job_mining_design_philosophy.png"/>
                    <pic:cNvPicPr/>
                  </pic:nvPicPr>
                  <pic:blipFill>
                    <a:blip r:embed="rId61"/>
                    <a:stretch>
                      <a:fillRect/>
                    </a:stretch>
                  </pic:blipFill>
                  <pic:spPr>
                    <a:xfrm>
                      <a:off x="0" y="0"/>
                      <a:ext cx="5577840" cy="3486150"/>
                    </a:xfrm>
                    <a:prstGeom prst="rect"/>
                  </pic:spPr>
                </pic:pic>
              </a:graphicData>
            </a:graphic>
          </wp:inline>
        </w:drawing>
      </w:r>
    </w:p>
    <w:p>
      <w:bookmarkStart w:id="1238362492" w:name="bm_figure_53"/>
      <w:pPr>
        <w:keepLines/>
        <w:jc w:val="center"/>
      </w:pPr>
      <w:r>
        <w:rPr>
          <w:i/>
        </w:rPr>
        <w:t>Figure 53. Job mining design philosophy.</w:t>
      </w:r>
      <w:bookmarkEnd w:id="123836249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1166279279" w:name="bm_table_36"/>
      <w:pPr>
        <w:jc w:val="center"/>
      </w:pPr>
      <w:r>
        <w:rPr>
          <w:i/>
        </w:rPr>
        <w:t>Table 36. Job mining design decisions.</w:t>
      </w:r>
      <w:bookmarkEnd w:id="1166279279"/>
    </w:p>
    <w:p>
      <w:bookmarkStart w:id="1173784027" w:name="bm_7_3_ai_job_miner_runtime_architecture"/>
      <w:pPr>
        <w:pStyle w:val="Heading2"/>
        <w:keepNext/>
      </w:pPr>
      <w:r>
        <w:t>7.3 AI Job Miner Runtime Architecture</w:t>
      </w:r>
      <w:bookmarkEnd w:id="1173784027"/>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keepNext/>
        <w:keepLines/>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4_scraping_runtime_architecture.png"/>
                    <pic:cNvPicPr/>
                  </pic:nvPicPr>
                  <pic:blipFill>
                    <a:blip r:embed="rId62"/>
                    <a:stretch>
                      <a:fillRect/>
                    </a:stretch>
                  </pic:blipFill>
                  <pic:spPr>
                    <a:xfrm>
                      <a:off x="0" y="0"/>
                      <a:ext cx="5577840" cy="3486150"/>
                    </a:xfrm>
                    <a:prstGeom prst="rect"/>
                  </pic:spPr>
                </pic:pic>
              </a:graphicData>
            </a:graphic>
          </wp:inline>
        </w:drawing>
      </w:r>
    </w:p>
    <w:p>
      <w:bookmarkStart w:id="1076303792" w:name="bm_figure_54"/>
      <w:pPr>
        <w:keepLines/>
        <w:jc w:val="center"/>
      </w:pPr>
      <w:r>
        <w:rPr>
          <w:i/>
        </w:rPr>
        <w:t>Figure 54. AI Job Miner runtime architecture.</w:t>
      </w:r>
      <w:bookmarkEnd w:id="107630379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1833012259" w:name="bm_table_37"/>
      <w:pPr>
        <w:jc w:val="center"/>
      </w:pPr>
      <w:r>
        <w:rPr>
          <w:i/>
        </w:rPr>
        <w:t>Table 37. Scraping runtime component map.</w:t>
      </w:r>
      <w:bookmarkEnd w:id="1833012259"/>
    </w:p>
    <w:p>
      <w:bookmarkStart w:id="1442182435" w:name="bm_7_4_complete_job_mining_flow"/>
      <w:pPr>
        <w:pStyle w:val="Heading2"/>
        <w:keepNext/>
      </w:pPr>
      <w:r>
        <w:t>7.4 Complete Job Mining Flow</w:t>
      </w:r>
      <w:bookmarkEnd w:id="1442182435"/>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keepNext/>
        <w:keepLines/>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3_complete_job_mining_flow.png"/>
                    <pic:cNvPicPr/>
                  </pic:nvPicPr>
                  <pic:blipFill>
                    <a:blip r:embed="rId63"/>
                    <a:stretch>
                      <a:fillRect/>
                    </a:stretch>
                  </pic:blipFill>
                  <pic:spPr>
                    <a:xfrm>
                      <a:off x="0" y="0"/>
                      <a:ext cx="5577840" cy="3486150"/>
                    </a:xfrm>
                    <a:prstGeom prst="rect"/>
                  </pic:spPr>
                </pic:pic>
              </a:graphicData>
            </a:graphic>
          </wp:inline>
        </w:drawing>
      </w:r>
    </w:p>
    <w:p>
      <w:bookmarkStart w:id="996858741" w:name="bm_figure_55"/>
      <w:pPr>
        <w:keepLines/>
        <w:jc w:val="center"/>
      </w:pPr>
      <w:r>
        <w:rPr>
          <w:i/>
        </w:rPr>
        <w:t>Figure 55. Complete job mining flow.</w:t>
      </w:r>
      <w:bookmarkEnd w:id="996858741"/>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keepNext/>
        <w:keepLines/>
        <w:jc w:val="center"/>
      </w:pPr>
      <w:r>
        <w:drawing>
          <wp:inline xmlns:a="http://schemas.openxmlformats.org/drawingml/2006/main" xmlns:pic="http://schemas.openxmlformats.org/drawingml/2006/picture">
            <wp:extent cx="5577840" cy="6739890"/>
            <wp:docPr id="55" name="Picture 55"/>
            <wp:cNvGraphicFramePr>
              <a:graphicFrameLocks noChangeAspect="1"/>
            </wp:cNvGraphicFramePr>
            <a:graphic>
              <a:graphicData uri="http://schemas.openxmlformats.org/drawingml/2006/picture">
                <pic:pic>
                  <pic:nvPicPr>
                    <pic:cNvPr id="0" name="35_scraping_sequence_diagram.png"/>
                    <pic:cNvPicPr/>
                  </pic:nvPicPr>
                  <pic:blipFill>
                    <a:blip r:embed="rId64"/>
                    <a:stretch>
                      <a:fillRect/>
                    </a:stretch>
                  </pic:blipFill>
                  <pic:spPr>
                    <a:xfrm>
                      <a:off x="0" y="0"/>
                      <a:ext cx="5577840" cy="6739890"/>
                    </a:xfrm>
                    <a:prstGeom prst="rect"/>
                  </pic:spPr>
                </pic:pic>
              </a:graphicData>
            </a:graphic>
          </wp:inline>
        </w:drawing>
      </w:r>
    </w:p>
    <w:p>
      <w:bookmarkStart w:id="1253863305" w:name="bm_figure_56"/>
      <w:pPr>
        <w:keepLines/>
        <w:jc w:val="center"/>
      </w:pPr>
      <w:r>
        <w:rPr>
          <w:i/>
        </w:rPr>
        <w:t>Figure 56. Scraping sequence diagram.</w:t>
      </w:r>
      <w:bookmarkEnd w:id="1253863305"/>
    </w:p>
    <w:p>
      <w:bookmarkStart w:id="1077478586" w:name="bm_7_5_on_demand_scraping_and_status_polling"/>
      <w:pPr>
        <w:pStyle w:val="Heading2"/>
        <w:keepNext/>
      </w:pPr>
      <w:r>
        <w:t>7.5 On-Demand Scraping and Status Polling</w:t>
      </w:r>
      <w:bookmarkEnd w:id="1077478586"/>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keepNext/>
        <w:keepLines/>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36_scraping_job_lifecycle.png"/>
                    <pic:cNvPicPr/>
                  </pic:nvPicPr>
                  <pic:blipFill>
                    <a:blip r:embed="rId65"/>
                    <a:stretch>
                      <a:fillRect/>
                    </a:stretch>
                  </pic:blipFill>
                  <pic:spPr>
                    <a:xfrm>
                      <a:off x="0" y="0"/>
                      <a:ext cx="5577840" cy="3486150"/>
                    </a:xfrm>
                    <a:prstGeom prst="rect"/>
                  </pic:spPr>
                </pic:pic>
              </a:graphicData>
            </a:graphic>
          </wp:inline>
        </w:drawing>
      </w:r>
    </w:p>
    <w:p>
      <w:bookmarkStart w:id="762614866" w:name="bm_figure_57"/>
      <w:pPr>
        <w:keepLines/>
        <w:jc w:val="center"/>
      </w:pPr>
      <w:r>
        <w:rPr>
          <w:i/>
        </w:rPr>
        <w:t>Figure 57. Scraping job lifecycle.</w:t>
      </w:r>
      <w:bookmarkEnd w:id="76261486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1557430378" w:name="bm_table_38"/>
      <w:pPr>
        <w:jc w:val="center"/>
      </w:pPr>
      <w:r>
        <w:rPr>
          <w:i/>
        </w:rPr>
        <w:t>Table 38. On-demand scraping lifecycle states.</w:t>
      </w:r>
      <w:bookmarkEnd w:id="1557430378"/>
    </w:p>
    <w:p>
      <w:bookmarkStart w:id="1795874375" w:name="bm_7_6_source_management_and_target_roles"/>
      <w:pPr>
        <w:pStyle w:val="Heading2"/>
        <w:keepNext/>
      </w:pPr>
      <w:r>
        <w:t>7.6 Source Management and Target Roles</w:t>
      </w:r>
      <w:bookmarkEnd w:id="1795874375"/>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keepNext/>
        <w:keepLines/>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7_source_management_flow.png"/>
                    <pic:cNvPicPr/>
                  </pic:nvPicPr>
                  <pic:blipFill>
                    <a:blip r:embed="rId66"/>
                    <a:stretch>
                      <a:fillRect/>
                    </a:stretch>
                  </pic:blipFill>
                  <pic:spPr>
                    <a:xfrm>
                      <a:off x="0" y="0"/>
                      <a:ext cx="5577840" cy="3486150"/>
                    </a:xfrm>
                    <a:prstGeom prst="rect"/>
                  </pic:spPr>
                </pic:pic>
              </a:graphicData>
            </a:graphic>
          </wp:inline>
        </w:drawing>
      </w:r>
    </w:p>
    <w:p>
      <w:bookmarkStart w:id="1543209680" w:name="bm_figure_58"/>
      <w:pPr>
        <w:keepLines/>
        <w:jc w:val="center"/>
      </w:pPr>
      <w:r>
        <w:rPr>
          <w:i/>
        </w:rPr>
        <w:t>Figure 58. Source management and target-role flow.</w:t>
      </w:r>
      <w:bookmarkEnd w:id="154320968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1036925184" w:name="bm_table_39"/>
      <w:pPr>
        <w:jc w:val="center"/>
      </w:pPr>
      <w:r>
        <w:rPr>
          <w:i/>
        </w:rPr>
        <w:t>Table 39. Source management and target-role controls.</w:t>
      </w:r>
      <w:bookmarkEnd w:id="1036925184"/>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1149293053" w:name="bm_7_7_laravel_import_pipeline_and_deduplication"/>
      <w:pPr>
        <w:pStyle w:val="Heading2"/>
        <w:keepNext/>
      </w:pPr>
      <w:r>
        <w:t>7.7 Laravel Import Pipeline and Deduplication</w:t>
      </w:r>
      <w:bookmarkEnd w:id="1149293053"/>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keepNext/>
        <w:keepLines/>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8_job_import_deduplication_flow.png"/>
                    <pic:cNvPicPr/>
                  </pic:nvPicPr>
                  <pic:blipFill>
                    <a:blip r:embed="rId67"/>
                    <a:stretch>
                      <a:fillRect/>
                    </a:stretch>
                  </pic:blipFill>
                  <pic:spPr>
                    <a:xfrm>
                      <a:off x="0" y="0"/>
                      <a:ext cx="5577840" cy="3486150"/>
                    </a:xfrm>
                    <a:prstGeom prst="rect"/>
                  </pic:spPr>
                </pic:pic>
              </a:graphicData>
            </a:graphic>
          </wp:inline>
        </w:drawing>
      </w:r>
    </w:p>
    <w:p>
      <w:bookmarkStart w:id="472276465" w:name="bm_figure_59"/>
      <w:pPr>
        <w:keepLines/>
        <w:jc w:val="center"/>
      </w:pPr>
      <w:r>
        <w:rPr>
          <w:i/>
        </w:rPr>
        <w:t>Figure 59. Job import and deduplication flow.</w:t>
      </w:r>
      <w:bookmarkEnd w:id="4722764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2081421900" w:name="bm_table_40"/>
      <w:pPr>
        <w:jc w:val="center"/>
      </w:pPr>
      <w:r>
        <w:rPr>
          <w:i/>
        </w:rPr>
        <w:t>Table 40. Import and deduplication stages.</w:t>
      </w:r>
      <w:bookmarkEnd w:id="2081421900"/>
    </w:p>
    <w:p>
      <w:r>
        <w:t>The current duplicate strategy is appropriate for a demo system, but a stronger production importer should add source-specific IDs, canonical URLs, content hashes, expiration states, and reviewed merge rules.</w:t>
      </w:r>
    </w:p>
    <w:p>
      <w:bookmarkStart w:id="2118452159" w:name="bm_7_8_failed_url_handling_and_dead_letter_queue"/>
      <w:pPr>
        <w:pStyle w:val="Heading2"/>
        <w:keepNext/>
      </w:pPr>
      <w:r>
        <w:t>7.8 Failed URL Handling and Dead Letter Queue</w:t>
      </w:r>
      <w:bookmarkEnd w:id="2118452159"/>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keepNext/>
        <w:keepLines/>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9_scraping_failure_dlq_flow.png"/>
                    <pic:cNvPicPr/>
                  </pic:nvPicPr>
                  <pic:blipFill>
                    <a:blip r:embed="rId68"/>
                    <a:stretch>
                      <a:fillRect/>
                    </a:stretch>
                  </pic:blipFill>
                  <pic:spPr>
                    <a:xfrm>
                      <a:off x="0" y="0"/>
                      <a:ext cx="5577840" cy="3486150"/>
                    </a:xfrm>
                    <a:prstGeom prst="rect"/>
                  </pic:spPr>
                </pic:pic>
              </a:graphicData>
            </a:graphic>
          </wp:inline>
        </w:drawing>
      </w:r>
    </w:p>
    <w:p>
      <w:bookmarkStart w:id="377778329" w:name="bm_figure_60"/>
      <w:pPr>
        <w:keepLines/>
        <w:jc w:val="center"/>
      </w:pPr>
      <w:r>
        <w:rPr>
          <w:i/>
        </w:rPr>
        <w:t>Figure 60. Failed URL and retry flow.</w:t>
      </w:r>
      <w:bookmarkEnd w:id="37777832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882679663" w:name="bm_table_41"/>
      <w:pPr>
        <w:jc w:val="center"/>
      </w:pPr>
      <w:r>
        <w:rPr>
          <w:i/>
        </w:rPr>
        <w:t>Table 41. Failed URL and operational failure handling.</w:t>
      </w:r>
      <w:bookmarkEnd w:id="882679663"/>
    </w:p>
    <w:p>
      <w:r>
        <w:t>The current retry-failures admin endpoint marks selected failed URLs as retried. It does not yet dispatch a targeted re-fetch job. The book therefore describes it as operational retry marking, not as a complete production DLQ processor.</w:t>
      </w:r>
    </w:p>
    <w:p>
      <w:bookmarkStart w:id="345964050" w:name="bm_7_9_admin_diagnostics_and_retry_operations"/>
      <w:pPr>
        <w:pStyle w:val="Heading2"/>
        <w:keepNext/>
      </w:pPr>
      <w:r>
        <w:t>7.9 Admin Diagnostics and Retry Operations</w:t>
      </w:r>
      <w:bookmarkEnd w:id="345964050"/>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1514535004" w:name="bm_7_10_security_tokens_rate_limits_and_proxy_configuration"/>
      <w:pPr>
        <w:pStyle w:val="Heading2"/>
        <w:keepNext/>
      </w:pPr>
      <w:r>
        <w:t>7.10 Security, Tokens, Rate Limits, and Proxy Configuration</w:t>
      </w:r>
      <w:bookmarkEnd w:id="1514535004"/>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keepNext/>
        <w:keepLines/>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40_scraping_security_boundaries.png"/>
                    <pic:cNvPicPr/>
                  </pic:nvPicPr>
                  <pic:blipFill>
                    <a:blip r:embed="rId69"/>
                    <a:stretch>
                      <a:fillRect/>
                    </a:stretch>
                  </pic:blipFill>
                  <pic:spPr>
                    <a:xfrm>
                      <a:off x="0" y="0"/>
                      <a:ext cx="5577840" cy="3486150"/>
                    </a:xfrm>
                    <a:prstGeom prst="rect"/>
                  </pic:spPr>
                </pic:pic>
              </a:graphicData>
            </a:graphic>
          </wp:inline>
        </w:drawing>
      </w:r>
    </w:p>
    <w:p>
      <w:bookmarkStart w:id="1847702414" w:name="bm_figure_61"/>
      <w:pPr>
        <w:keepLines/>
        <w:jc w:val="center"/>
      </w:pPr>
      <w:r>
        <w:rPr>
          <w:i/>
        </w:rPr>
        <w:t>Figure 61. Scraping security boundaries.</w:t>
      </w:r>
      <w:bookmarkEnd w:id="184770241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1965653212" w:name="bm_table_42"/>
      <w:pPr>
        <w:jc w:val="center"/>
      </w:pPr>
      <w:r>
        <w:rPr>
          <w:i/>
        </w:rPr>
        <w:t>Table 42. Scraping security and configuration controls.</w:t>
      </w:r>
      <w:bookmarkEnd w:id="1965653212"/>
    </w:p>
    <w:p>
      <w:bookmarkStart w:id="943588008" w:name="bm_7_11_job_mining_api_contracts"/>
      <w:pPr>
        <w:pStyle w:val="Heading2"/>
        <w:keepNext/>
      </w:pPr>
      <w:r>
        <w:t>7.11 Job Mining API Contracts</w:t>
      </w:r>
      <w:bookmarkEnd w:id="943588008"/>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2021762736" w:name="bm_table_43"/>
      <w:pPr>
        <w:jc w:val="center"/>
      </w:pPr>
      <w:r>
        <w:rPr>
          <w:i/>
        </w:rPr>
        <w:t>Table 43. Job mining API contract summary.</w:t>
      </w:r>
      <w:bookmarkEnd w:id="2021762736"/>
    </w:p>
    <w:p>
      <w:r>
        <w:t>On-demand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1884752092" w:name="bm_7_12_scraping_evaluation_and_validation_evidence"/>
      <w:pPr>
        <w:pStyle w:val="Heading2"/>
        <w:keepNext/>
      </w:pPr>
      <w:r>
        <w:t>7.12 Scraping Evaluation and Validation Evidence</w:t>
      </w:r>
      <w:bookmarkEnd w:id="1884752092"/>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keepNext/>
        <w:keepLines/>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1_scraping_validation_evidence.png"/>
                    <pic:cNvPicPr/>
                  </pic:nvPicPr>
                  <pic:blipFill>
                    <a:blip r:embed="rId70"/>
                    <a:stretch>
                      <a:fillRect/>
                    </a:stretch>
                  </pic:blipFill>
                  <pic:spPr>
                    <a:xfrm>
                      <a:off x="0" y="0"/>
                      <a:ext cx="5577840" cy="3486150"/>
                    </a:xfrm>
                    <a:prstGeom prst="rect"/>
                  </pic:spPr>
                </pic:pic>
              </a:graphicData>
            </a:graphic>
          </wp:inline>
        </w:drawing>
      </w:r>
    </w:p>
    <w:p>
      <w:bookmarkStart w:id="713964201" w:name="bm_figure_62"/>
      <w:pPr>
        <w:keepLines/>
        <w:jc w:val="center"/>
      </w:pPr>
      <w:r>
        <w:rPr>
          <w:i/>
        </w:rPr>
        <w:t>Figure 62. Scraping validation evidence.</w:t>
      </w:r>
      <w:bookmarkEnd w:id="71396420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183062191" w:name="bm_table_44"/>
      <w:pPr>
        <w:jc w:val="center"/>
      </w:pPr>
      <w:r>
        <w:rPr>
          <w:i/>
        </w:rPr>
        <w:t>Table 44. Scraping validation evidence.</w:t>
      </w:r>
      <w:bookmarkEnd w:id="183062191"/>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r>
        <w:br w:type="page"/>
      </w:r>
    </w:p>
    <w:p>
      <w:bookmarkStart w:id="1504546583" w:name="bm_7_13_limitations_ethics_and_future_work"/>
      <w:pPr>
        <w:pStyle w:val="Heading2"/>
        <w:keepNext/>
      </w:pPr>
      <w:r>
        <w:t>7.13 Limitations, Ethics, and Future Work</w:t>
      </w:r>
      <w:bookmarkEnd w:id="1504546583"/>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1884545390" w:name="bm_table_45"/>
      <w:pPr>
        <w:jc w:val="center"/>
      </w:pPr>
      <w:r>
        <w:rPr>
          <w:i/>
        </w:rPr>
        <w:t>Table 45. Scraping limitations, ethics, and future work.</w:t>
      </w:r>
      <w:bookmarkEnd w:id="1884545390"/>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1497070301" w:name="bm_chapter_8_testing_and_evaluation"/>
      <w:pPr>
        <w:pStyle w:val="Heading1"/>
        <w:keepNext/>
      </w:pPr>
      <w:r>
        <w:t>Chapter 8: Testing and Evaluation</w:t>
      </w:r>
      <w:bookmarkEnd w:id="1497070301"/>
    </w:p>
    <w:p>
      <w:bookmarkStart w:id="1597475725" w:name="bm_8_1_introduction"/>
      <w:pPr>
        <w:pStyle w:val="Heading2"/>
        <w:keepNext/>
      </w:pPr>
      <w:r>
        <w:t>8.1 Introduction</w:t>
      </w:r>
      <w:bookmarkEnd w:id="1597475725"/>
    </w:p>
    <w:p>
      <w:r>
        <w:t>Evaluation was performed using repository-aware commands and browser evidence. The goal was to verify that each major part of the graduation/demo system runs and to document limitations honestly.</w:t>
      </w:r>
    </w:p>
    <w:p>
      <w:bookmarkStart w:id="1224611054" w:name="bm_8_2_testing_strategy"/>
      <w:pPr>
        <w:pStyle w:val="Heading2"/>
        <w:keepNext/>
      </w:pPr>
      <w:r>
        <w:t>8.2 Testing Strategy</w:t>
      </w:r>
      <w:bookmarkEnd w:id="1224611054"/>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284256004" w:name="bm_8_3_backend_testing"/>
      <w:pPr>
        <w:pStyle w:val="Heading2"/>
        <w:keepNext/>
      </w:pPr>
      <w:r>
        <w:t>8.3 Backend Testing</w:t>
      </w:r>
      <w:bookmarkEnd w:id="1284256004"/>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541807749" w:name="bm_8_4_frontend_testing"/>
      <w:pPr>
        <w:pStyle w:val="Heading2"/>
        <w:keepNext/>
      </w:pPr>
      <w:r>
        <w:t>8.4 Frontend Testing</w:t>
      </w:r>
      <w:bookmarkEnd w:id="541807749"/>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365376828" w:name="bm_8_5_python_services_testing"/>
      <w:pPr>
        <w:pStyle w:val="Heading2"/>
        <w:keepNext/>
      </w:pPr>
      <w:r>
        <w:t>8.5 Python Services Testing</w:t>
      </w:r>
      <w:bookmarkEnd w:id="1365376828"/>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Phase 1 documentation-fix pass; AI CV Analyzer syntax compilation passed, and earlier smoke/Colab evidence remains documented separately.</w:t>
      </w:r>
    </w:p>
    <w:p>
      <w:bookmarkStart w:id="274225471" w:name="bm_8_6_docker_and_integration_testing"/>
      <w:pPr>
        <w:pStyle w:val="Heading2"/>
        <w:keepNext/>
      </w:pPr>
      <w:r>
        <w:t>8.6 Docker and Integration Testing</w:t>
      </w:r>
      <w:bookmarkEnd w:id="274225471"/>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keepNext/>
        <w:keepLines/>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bookmarkStart w:id="516110387" w:name="bm_figure_49"/>
      <w:pPr>
        <w:keepLines/>
        <w:jc w:val="center"/>
      </w:pPr>
      <w:r>
        <w:rPr>
          <w:i/>
        </w:rPr>
        <w:t>Figure 49. Validation evidence summary.</w:t>
      </w:r>
      <w:bookmarkEnd w:id="516110387"/>
    </w:p>
    <w:p>
      <w:bookmarkStart w:id="1617266150" w:name="bm_8_6_1_module_validation_coverage_matrix"/>
      <w:pPr>
        <w:pStyle w:val="Heading3"/>
        <w:keepNext/>
      </w:pPr>
      <w:r>
        <w:t>8.6.1 Module Validation Coverage Matrix</w:t>
      </w:r>
      <w:bookmarkEnd w:id="1617266150"/>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System Area</w:t>
            </w:r>
          </w:p>
        </w:tc>
        <w:tc>
          <w:tcPr>
            <w:tcW w:type="dxa" w:w="2604"/>
            <w:vAlign w:val="center"/>
            <w:shd w:fill="D9EAF7"/>
          </w:tcPr>
          <w:p>
            <w:pPr>
              <w:spacing w:before="0" w:after="0" w:line="252" w:lineRule="auto"/>
              <w:jc w:val="left"/>
            </w:pPr>
            <w:r/>
            <w:r>
              <w:rPr>
                <w:rFonts w:ascii="Calibri" w:hAnsi="Calibri"/>
                <w:b/>
                <w:sz w:val="17"/>
              </w:rPr>
              <w:t>Evidence</w:t>
            </w:r>
          </w:p>
        </w:tc>
        <w:tc>
          <w:tcPr>
            <w:tcW w:type="dxa" w:w="2232"/>
            <w:vAlign w:val="center"/>
            <w:shd w:fill="D9EAF7"/>
          </w:tcPr>
          <w:p>
            <w:pPr>
              <w:spacing w:before="0" w:after="0" w:line="252" w:lineRule="auto"/>
              <w:jc w:val="left"/>
            </w:pPr>
            <w:r/>
            <w:r>
              <w:rPr>
                <w:rFonts w:ascii="Calibri" w:hAnsi="Calibri"/>
                <w:b/>
                <w:sz w:val="17"/>
              </w:rPr>
              <w:t>Latest Result</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Laravel backend</w:t>
            </w:r>
          </w:p>
        </w:tc>
        <w:tc>
          <w:tcPr>
            <w:tcW w:type="dxa" w:w="2604"/>
            <w:vAlign w:val="center"/>
          </w:tcPr>
          <w:p>
            <w:pPr>
              <w:spacing w:before="0" w:after="0" w:line="252" w:lineRule="auto"/>
              <w:jc w:val="left"/>
            </w:pPr>
            <w:r/>
            <w:r>
              <w:rPr>
                <w:rFonts w:ascii="Calibri" w:hAnsi="Calibri"/>
                <w:b w:val="0"/>
                <w:sz w:val="17"/>
              </w:rPr>
              <w:t>Container route list, migrations, and test suite evidence.</w:t>
            </w:r>
          </w:p>
        </w:tc>
        <w:tc>
          <w:tcPr>
            <w:tcW w:type="dxa" w:w="2232"/>
            <w:vAlign w:val="center"/>
          </w:tcPr>
          <w:p>
            <w:pPr>
              <w:spacing w:before="0" w:after="0" w:line="252" w:lineRule="auto"/>
              <w:jc w:val="left"/>
            </w:pPr>
            <w:r/>
            <w:r>
              <w:rPr>
                <w:rFonts w:ascii="Calibri" w:hAnsi="Calibri"/>
                <w:b w:val="0"/>
                <w:sz w:val="17"/>
              </w:rPr>
              <w:t>Previously passed: 131 routes and 39 tests / 297 assertions.</w:t>
            </w:r>
          </w:p>
        </w:tc>
        <w:tc>
          <w:tcPr>
            <w:tcW w:type="dxa" w:w="2790"/>
            <w:vAlign w:val="center"/>
          </w:tcPr>
          <w:p>
            <w:pPr>
              <w:spacing w:before="0" w:after="0" w:line="252" w:lineRule="auto"/>
              <w:jc w:val="left"/>
            </w:pPr>
            <w:r/>
            <w:r>
              <w:rPr>
                <w:rFonts w:ascii="Calibri" w:hAnsi="Calibri"/>
                <w:b w:val="0"/>
                <w:sz w:val="17"/>
              </w:rPr>
              <w:t>Not rerun in this polish pass because application code was not changed.</w:t>
            </w:r>
          </w:p>
        </w:tc>
      </w:tr>
      <w:tr>
        <w:trPr>
          <w:cantSplit w:val="true"/>
        </w:trPr>
        <w:tc>
          <w:tcPr>
            <w:tcW w:type="dxa" w:w="1674"/>
            <w:vAlign w:val="center"/>
          </w:tcPr>
          <w:p>
            <w:pPr>
              <w:spacing w:before="0" w:after="0" w:line="252" w:lineRule="auto"/>
              <w:jc w:val="center"/>
            </w:pPr>
            <w:r/>
            <w:r>
              <w:rPr>
                <w:rFonts w:ascii="Calibri" w:hAnsi="Calibri"/>
                <w:b w:val="0"/>
                <w:sz w:val="17"/>
              </w:rPr>
              <w:t>Database, migrations, and seeders</w:t>
            </w:r>
          </w:p>
        </w:tc>
        <w:tc>
          <w:tcPr>
            <w:tcW w:type="dxa" w:w="2604"/>
            <w:vAlign w:val="center"/>
          </w:tcPr>
          <w:p>
            <w:pPr>
              <w:spacing w:before="0" w:after="0" w:line="252" w:lineRule="auto"/>
              <w:jc w:val="left"/>
            </w:pPr>
            <w:r/>
            <w:r>
              <w:rPr>
                <w:rFonts w:ascii="Calibri" w:hAnsi="Calibri"/>
                <w:b w:val="0"/>
                <w:sz w:val="17"/>
              </w:rPr>
              <w:t>Migration inspection, ERD review, and backend migration/test evidence.</w:t>
            </w:r>
          </w:p>
        </w:tc>
        <w:tc>
          <w:tcPr>
            <w:tcW w:type="dxa" w:w="2232"/>
            <w:vAlign w:val="center"/>
          </w:tcPr>
          <w:p>
            <w:pPr>
              <w:spacing w:before="0" w:after="0" w:line="252" w:lineRule="auto"/>
              <w:jc w:val="left"/>
            </w:pPr>
            <w:r/>
            <w:r>
              <w:rPr>
                <w:rFonts w:ascii="Calibri" w:hAnsi="Calibri"/>
                <w:b w:val="0"/>
                <w:sz w:val="17"/>
              </w:rPr>
              <w:t>Schema relationships and constraints were re-reviewed against migrations.</w:t>
            </w:r>
          </w:p>
        </w:tc>
        <w:tc>
          <w:tcPr>
            <w:tcW w:type="dxa" w:w="2790"/>
            <w:vAlign w:val="center"/>
          </w:tcPr>
          <w:p>
            <w:pPr>
              <w:spacing w:before="0" w:after="0" w:line="252" w:lineRule="auto"/>
              <w:jc w:val="left"/>
            </w:pPr>
            <w:r/>
            <w:r>
              <w:rPr>
                <w:rFonts w:ascii="Calibri" w:hAnsi="Calibri"/>
                <w:b w:val="0"/>
                <w:sz w:val="17"/>
              </w:rPr>
              <w:t>A destructive fresh migration reset was not performed in this pass.</w:t>
            </w:r>
          </w:p>
        </w:tc>
      </w:tr>
      <w:tr>
        <w:trPr>
          <w:cantSplit w:val="true"/>
        </w:trPr>
        <w:tc>
          <w:tcPr>
            <w:tcW w:type="dxa" w:w="1674"/>
            <w:vAlign w:val="center"/>
          </w:tcPr>
          <w:p>
            <w:pPr>
              <w:spacing w:before="0" w:after="0" w:line="252" w:lineRule="auto"/>
              <w:jc w:val="center"/>
            </w:pPr>
            <w:r/>
            <w:r>
              <w:rPr>
                <w:rFonts w:ascii="Calibri" w:hAnsi="Calibri"/>
                <w:b w:val="0"/>
                <w:sz w:val="17"/>
              </w:rPr>
              <w:t>React frontend</w:t>
            </w:r>
          </w:p>
        </w:tc>
        <w:tc>
          <w:tcPr>
            <w:tcW w:type="dxa" w:w="2604"/>
            <w:vAlign w:val="center"/>
          </w:tcPr>
          <w:p>
            <w:pPr>
              <w:spacing w:before="0" w:after="0" w:line="252" w:lineRule="auto"/>
              <w:jc w:val="left"/>
            </w:pPr>
            <w:r/>
            <w:r>
              <w:rPr>
                <w:rFonts w:ascii="Calibri" w:hAnsi="Calibri"/>
                <w:b w:val="0"/>
                <w:sz w:val="17"/>
              </w:rPr>
              <w:t>ESLint and Vite production build evidence.</w:t>
            </w:r>
          </w:p>
        </w:tc>
        <w:tc>
          <w:tcPr>
            <w:tcW w:type="dxa" w:w="2232"/>
            <w:vAlign w:val="center"/>
          </w:tcPr>
          <w:p>
            <w:pPr>
              <w:spacing w:before="0" w:after="0" w:line="252" w:lineRule="auto"/>
              <w:jc w:val="left"/>
            </w:pPr>
            <w:r/>
            <w:r>
              <w:rPr>
                <w:rFonts w:ascii="Calibri" w:hAnsi="Calibri"/>
                <w:b w:val="0"/>
                <w:sz w:val="17"/>
              </w:rPr>
              <w:t>Previously passed with 9 lint warnings, 0 errors, and 2904 Vite modules transformed.</w:t>
            </w:r>
          </w:p>
        </w:tc>
        <w:tc>
          <w:tcPr>
            <w:tcW w:type="dxa" w:w="2790"/>
            <w:vAlign w:val="center"/>
          </w:tcPr>
          <w:p>
            <w:pPr>
              <w:spacing w:before="0" w:after="0" w:line="252" w:lineRule="auto"/>
              <w:jc w:val="left"/>
            </w:pPr>
            <w:r/>
            <w:r>
              <w:rPr>
                <w:rFonts w:ascii="Calibri" w:hAnsi="Calibri"/>
                <w:b w:val="0"/>
                <w:sz w:val="17"/>
              </w:rPr>
              <w:t>Frontend source was inspected; build was not rerun unless noted in generation notes.</w:t>
            </w:r>
          </w:p>
        </w:tc>
      </w:tr>
      <w:tr>
        <w:trPr>
          <w:cantSplit w:val="true"/>
        </w:trPr>
        <w:tc>
          <w:tcPr>
            <w:tcW w:type="dxa" w:w="1674"/>
            <w:vAlign w:val="center"/>
          </w:tcPr>
          <w:p>
            <w:pPr>
              <w:spacing w:before="0" w:after="0" w:line="252" w:lineRule="auto"/>
              <w:jc w:val="center"/>
            </w:pPr>
            <w:r/>
            <w:r>
              <w:rPr>
                <w:rFonts w:ascii="Calibri" w:hAnsi="Calibri"/>
                <w:b w:val="0"/>
                <w:sz w:val="17"/>
              </w:rPr>
              <w:t>AI CV Analyzer</w:t>
            </w:r>
          </w:p>
        </w:tc>
        <w:tc>
          <w:tcPr>
            <w:tcW w:type="dxa" w:w="2604"/>
            <w:vAlign w:val="center"/>
          </w:tcPr>
          <w:p>
            <w:pPr>
              <w:spacing w:before="0" w:after="0" w:line="252" w:lineRule="auto"/>
              <w:jc w:val="left"/>
            </w:pPr>
            <w:r/>
            <w:r>
              <w:rPr>
                <w:rFonts w:ascii="Calibri" w:hAnsi="Calibri"/>
                <w:b w:val="0"/>
                <w:sz w:val="17"/>
              </w:rPr>
              <w:t>compileall, Colab output PDF, model-analysis notes, and API examples.</w:t>
            </w:r>
          </w:p>
        </w:tc>
        <w:tc>
          <w:tcPr>
            <w:tcW w:type="dxa" w:w="2232"/>
            <w:vAlign w:val="center"/>
          </w:tcPr>
          <w:p>
            <w:pPr>
              <w:spacing w:before="0" w:after="0" w:line="252" w:lineRule="auto"/>
              <w:jc w:val="left"/>
            </w:pPr>
            <w:r/>
            <w:r>
              <w:rPr>
                <w:rFonts w:ascii="Calibri" w:hAnsi="Calibri"/>
                <w:b w:val="0"/>
                <w:sz w:val="17"/>
              </w:rPr>
              <w:t>Syntax compilation passed in this validation; Colab metrics remain recorded evidence.</w:t>
            </w:r>
          </w:p>
        </w:tc>
        <w:tc>
          <w:tcPr>
            <w:tcW w:type="dxa" w:w="2790"/>
            <w:vAlign w:val="center"/>
          </w:tcPr>
          <w:p>
            <w:pPr>
              <w:spacing w:before="0" w:after="0" w:line="252" w:lineRule="auto"/>
              <w:jc w:val="left"/>
            </w:pPr>
            <w:r/>
            <w:r>
              <w:rPr>
                <w:rFonts w:ascii="Calibri" w:hAnsi="Calibri"/>
                <w:b w:val="0"/>
                <w:sz w:val="17"/>
              </w:rPr>
              <w:t>Full training and live model inference were not rerun from repository files alone.</w:t>
            </w:r>
          </w:p>
        </w:tc>
      </w:tr>
      <w:tr>
        <w:trPr>
          <w:cantSplit w:val="true"/>
        </w:trPr>
        <w:tc>
          <w:tcPr>
            <w:tcW w:type="dxa" w:w="1674"/>
            <w:vAlign w:val="center"/>
          </w:tcPr>
          <w:p>
            <w:pPr>
              <w:spacing w:before="0" w:after="0" w:line="252" w:lineRule="auto"/>
              <w:jc w:val="center"/>
            </w:pPr>
            <w:r/>
            <w:r>
              <w:rPr>
                <w:rFonts w:ascii="Calibri" w:hAnsi="Calibri"/>
                <w:b w:val="0"/>
                <w:sz w:val="17"/>
              </w:rPr>
              <w:t>AI Job Miner</w:t>
            </w:r>
          </w:p>
        </w:tc>
        <w:tc>
          <w:tcPr>
            <w:tcW w:type="dxa" w:w="2604"/>
            <w:vAlign w:val="center"/>
          </w:tcPr>
          <w:p>
            <w:pPr>
              <w:spacing w:before="0" w:after="0" w:line="252" w:lineRule="auto"/>
              <w:jc w:val="left"/>
            </w:pPr>
            <w:r/>
            <w:r>
              <w:rPr>
                <w:rFonts w:ascii="Calibri" w:hAnsi="Calibri"/>
                <w:b w:val="0"/>
                <w:sz w:val="17"/>
              </w:rPr>
              <w:t>Container pytest, compileall, service health, and deterministic demo scrape.</w:t>
            </w:r>
          </w:p>
        </w:tc>
        <w:tc>
          <w:tcPr>
            <w:tcW w:type="dxa" w:w="2232"/>
            <w:vAlign w:val="center"/>
          </w:tcPr>
          <w:p>
            <w:pPr>
              <w:spacing w:before="0" w:after="0" w:line="252" w:lineRule="auto"/>
              <w:jc w:val="left"/>
            </w:pPr>
            <w:r/>
            <w:r>
              <w:rPr>
                <w:rFonts w:ascii="Calibri" w:hAnsi="Calibri"/>
                <w:b w:val="0"/>
                <w:sz w:val="17"/>
              </w:rPr>
              <w:t>75 tests passed with 1 warning in container validation.</w:t>
            </w:r>
          </w:p>
        </w:tc>
        <w:tc>
          <w:tcPr>
            <w:tcW w:type="dxa" w:w="2790"/>
            <w:vAlign w:val="center"/>
          </w:tcPr>
          <w:p>
            <w:pPr>
              <w:spacing w:before="0" w:after="0" w:line="252" w:lineRule="auto"/>
              <w:jc w:val="left"/>
            </w:pPr>
            <w:r/>
            <w:r>
              <w:rPr>
                <w:rFonts w:ascii="Calibri" w:hAnsi="Calibri"/>
                <w:b w:val="0"/>
                <w:sz w:val="17"/>
              </w:rPr>
              <w:t>Tests do not prove live external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Docker runtime</w:t>
            </w:r>
          </w:p>
        </w:tc>
        <w:tc>
          <w:tcPr>
            <w:tcW w:type="dxa" w:w="2604"/>
            <w:vAlign w:val="center"/>
          </w:tcPr>
          <w:p>
            <w:pPr>
              <w:spacing w:before="0" w:after="0" w:line="252" w:lineRule="auto"/>
              <w:jc w:val="left"/>
            </w:pPr>
            <w:r/>
            <w:r>
              <w:rPr>
                <w:rFonts w:ascii="Calibri" w:hAnsi="Calibri"/>
                <w:b w:val="0"/>
                <w:sz w:val="17"/>
              </w:rPr>
              <w:t>Compose config and local health probes.</w:t>
            </w:r>
          </w:p>
        </w:tc>
        <w:tc>
          <w:tcPr>
            <w:tcW w:type="dxa" w:w="2232"/>
            <w:vAlign w:val="center"/>
          </w:tcPr>
          <w:p>
            <w:pPr>
              <w:spacing w:before="0" w:after="0" w:line="252" w:lineRule="auto"/>
              <w:jc w:val="left"/>
            </w:pPr>
            <w:r/>
            <w:r>
              <w:rPr>
                <w:rFonts w:ascii="Calibri" w:hAnsi="Calibri"/>
                <w:b w:val="0"/>
                <w:sz w:val="17"/>
              </w:rPr>
              <w:t>Compose config and local health endpoints passed in this validation pass.</w:t>
            </w:r>
          </w:p>
        </w:tc>
        <w:tc>
          <w:tcPr>
            <w:tcW w:type="dxa" w:w="2790"/>
            <w:vAlign w:val="center"/>
          </w:tcPr>
          <w:p>
            <w:pPr>
              <w:spacing w:before="0" w:after="0" w:line="252" w:lineRule="auto"/>
              <w:jc w:val="left"/>
            </w:pPr>
            <w:r/>
            <w:r>
              <w:rPr>
                <w:rFonts w:ascii="Calibri" w:hAnsi="Calibri"/>
                <w:b w:val="0"/>
                <w:sz w:val="17"/>
              </w:rPr>
              <w:t>Health checks prove availability, not business correctness or external-source success.</w:t>
            </w:r>
          </w:p>
        </w:tc>
      </w:tr>
      <w:tr>
        <w:trPr>
          <w:cantSplit w:val="true"/>
        </w:trPr>
        <w:tc>
          <w:tcPr>
            <w:tcW w:type="dxa" w:w="1674"/>
            <w:vAlign w:val="center"/>
          </w:tcPr>
          <w:p>
            <w:pPr>
              <w:spacing w:before="0" w:after="0" w:line="252" w:lineRule="auto"/>
              <w:jc w:val="center"/>
            </w:pPr>
            <w:r/>
            <w:r>
              <w:rPr>
                <w:rFonts w:ascii="Calibri" w:hAnsi="Calibri"/>
                <w:b w:val="0"/>
                <w:sz w:val="17"/>
              </w:rPr>
              <w:t>API health/readiness</w:t>
            </w:r>
          </w:p>
        </w:tc>
        <w:tc>
          <w:tcPr>
            <w:tcW w:type="dxa" w:w="2604"/>
            <w:vAlign w:val="center"/>
          </w:tcPr>
          <w:p>
            <w:pPr>
              <w:spacing w:before="0" w:after="0" w:line="252" w:lineRule="auto"/>
              <w:jc w:val="left"/>
            </w:pPr>
            <w:r/>
            <w:r>
              <w:rPr>
                <w:rFonts w:ascii="Calibri" w:hAnsi="Calibri"/>
                <w:b w:val="0"/>
                <w:sz w:val="17"/>
              </w:rPr>
              <w:t>/api/health, /api/ready, /status, service health endpoints.</w:t>
            </w:r>
          </w:p>
        </w:tc>
        <w:tc>
          <w:tcPr>
            <w:tcW w:type="dxa" w:w="2232"/>
            <w:vAlign w:val="center"/>
          </w:tcPr>
          <w:p>
            <w:pPr>
              <w:spacing w:before="0" w:after="0" w:line="252" w:lineRule="auto"/>
              <w:jc w:val="left"/>
            </w:pPr>
            <w:r/>
            <w:r>
              <w:rPr>
                <w:rFonts w:ascii="Calibri" w:hAnsi="Calibri"/>
                <w:b w:val="0"/>
                <w:sz w:val="17"/>
              </w:rPr>
              <w:t>Returned 200 in this validation pass.</w:t>
            </w:r>
          </w:p>
        </w:tc>
        <w:tc>
          <w:tcPr>
            <w:tcW w:type="dxa" w:w="2790"/>
            <w:vAlign w:val="center"/>
          </w:tcPr>
          <w:p>
            <w:pPr>
              <w:spacing w:before="0" w:after="0" w:line="252" w:lineRule="auto"/>
              <w:jc w:val="left"/>
            </w:pPr>
            <w:r/>
            <w:r>
              <w:rPr>
                <w:rFonts w:ascii="Calibri" w:hAnsi="Calibri"/>
                <w:b w:val="0"/>
                <w:sz w:val="17"/>
              </w:rPr>
              <w:t>These are shallow liveness/readiness probes.</w:t>
            </w:r>
          </w:p>
        </w:tc>
      </w:tr>
      <w:tr>
        <w:trPr>
          <w:cantSplit w:val="true"/>
        </w:trPr>
        <w:tc>
          <w:tcPr>
            <w:tcW w:type="dxa" w:w="1674"/>
            <w:vAlign w:val="center"/>
          </w:tcPr>
          <w:p>
            <w:pPr>
              <w:spacing w:before="0" w:after="0" w:line="252" w:lineRule="auto"/>
              <w:jc w:val="center"/>
            </w:pPr>
            <w:r/>
            <w:r>
              <w:rPr>
                <w:rFonts w:ascii="Calibri" w:hAnsi="Calibri"/>
                <w:b w:val="0"/>
                <w:sz w:val="17"/>
              </w:rPr>
              <w:t>PDF/DOCX generation</w:t>
            </w:r>
          </w:p>
        </w:tc>
        <w:tc>
          <w:tcPr>
            <w:tcW w:type="dxa" w:w="2604"/>
            <w:vAlign w:val="center"/>
          </w:tcPr>
          <w:p>
            <w:pPr>
              <w:spacing w:before="0" w:after="0" w:line="252" w:lineRule="auto"/>
              <w:jc w:val="left"/>
            </w:pPr>
            <w:r/>
            <w:r>
              <w:rPr>
                <w:rFonts w:ascii="Calibri" w:hAnsi="Calibri"/>
                <w:b w:val="0"/>
                <w:sz w:val="17"/>
              </w:rPr>
              <w:t>Generator run, structural checks, link/bookmark inspection, and PDF page count.</w:t>
            </w:r>
          </w:p>
        </w:tc>
        <w:tc>
          <w:tcPr>
            <w:tcW w:type="dxa" w:w="2232"/>
            <w:vAlign w:val="center"/>
          </w:tcPr>
          <w:p>
            <w:pPr>
              <w:spacing w:before="0" w:after="0" w:line="252" w:lineRule="auto"/>
              <w:jc w:val="left"/>
            </w:pPr>
            <w:r/>
            <w:r>
              <w:rPr>
                <w:rFonts w:ascii="Calibri" w:hAnsi="Calibri"/>
                <w:b w:val="0"/>
                <w:sz w:val="17"/>
              </w:rPr>
              <w:t>Revalidated after every documentation generation pass.</w:t>
            </w:r>
          </w:p>
        </w:tc>
        <w:tc>
          <w:tcPr>
            <w:tcW w:type="dxa" w:w="2790"/>
            <w:vAlign w:val="center"/>
          </w:tcPr>
          <w:p>
            <w:pPr>
              <w:spacing w:before="0" w:after="0" w:line="252" w:lineRule="auto"/>
              <w:jc w:val="left"/>
            </w:pPr>
            <w:r/>
            <w:r>
              <w:rPr>
                <w:rFonts w:ascii="Calibri" w:hAnsi="Calibri"/>
                <w:b w:val="0"/>
                <w:sz w:val="17"/>
              </w:rPr>
              <w:t>Visual manual review is still recommended for final submission.</w:t>
            </w:r>
          </w:p>
        </w:tc>
      </w:tr>
      <w:tr>
        <w:trPr>
          <w:cantSplit w:val="true"/>
        </w:trPr>
        <w:tc>
          <w:tcPr>
            <w:tcW w:type="dxa" w:w="1674"/>
            <w:vAlign w:val="center"/>
          </w:tcPr>
          <w:p>
            <w:pPr>
              <w:spacing w:before="0" w:after="0" w:line="252" w:lineRule="auto"/>
              <w:jc w:val="center"/>
            </w:pPr>
            <w:r/>
            <w:r>
              <w:rPr>
                <w:rFonts w:ascii="Calibri" w:hAnsi="Calibri"/>
                <w:b w:val="0"/>
                <w:sz w:val="17"/>
              </w:rPr>
              <w:t>GitHub Actions</w:t>
            </w:r>
          </w:p>
        </w:tc>
        <w:tc>
          <w:tcPr>
            <w:tcW w:type="dxa" w:w="2604"/>
            <w:vAlign w:val="center"/>
          </w:tcPr>
          <w:p>
            <w:pPr>
              <w:spacing w:before="0" w:after="0" w:line="252" w:lineRule="auto"/>
              <w:jc w:val="left"/>
            </w:pPr>
            <w:r/>
            <w:r>
              <w:rPr>
                <w:rFonts w:ascii="Calibri" w:hAnsi="Calibri"/>
                <w:b w:val="0"/>
                <w:sz w:val="17"/>
              </w:rPr>
              <w:t>Workflow files and PR checklist.</w:t>
            </w:r>
          </w:p>
        </w:tc>
        <w:tc>
          <w:tcPr>
            <w:tcW w:type="dxa" w:w="2232"/>
            <w:vAlign w:val="center"/>
          </w:tcPr>
          <w:p>
            <w:pPr>
              <w:spacing w:before="0" w:after="0" w:line="252" w:lineRule="auto"/>
              <w:jc w:val="left"/>
            </w:pPr>
            <w:r/>
            <w:r>
              <w:rPr>
                <w:rFonts w:ascii="Calibri" w:hAnsi="Calibri"/>
                <w:b w:val="0"/>
                <w:sz w:val="17"/>
              </w:rPr>
              <w:t>Manual PR review remains required after push.</w:t>
            </w:r>
          </w:p>
        </w:tc>
        <w:tc>
          <w:tcPr>
            <w:tcW w:type="dxa" w:w="2790"/>
            <w:vAlign w:val="center"/>
          </w:tcPr>
          <w:p>
            <w:pPr>
              <w:spacing w:before="0" w:after="0" w:line="252" w:lineRule="auto"/>
              <w:jc w:val="left"/>
            </w:pPr>
            <w:r/>
            <w:r>
              <w:rPr>
                <w:rFonts w:ascii="Calibri" w:hAnsi="Calibri"/>
                <w:b w:val="0"/>
                <w:sz w:val="17"/>
              </w:rPr>
              <w:t>CI status depends on GitHub scheduling after branch updates.</w:t>
            </w:r>
          </w:p>
        </w:tc>
      </w:tr>
    </w:tbl>
    <w:p>
      <w:pPr>
        <w:spacing w:after="80"/>
      </w:pPr>
    </w:p>
    <w:p>
      <w:bookmarkStart w:id="152617402" w:name="bm_table_46"/>
      <w:pPr>
        <w:jc w:val="center"/>
      </w:pPr>
      <w:r>
        <w:rPr>
          <w:i/>
        </w:rPr>
        <w:t>Table 46. Module validation coverage matrix.</w:t>
      </w:r>
      <w:bookmarkEnd w:id="152617402"/>
    </w:p>
    <w:p>
      <w:bookmarkStart w:id="518395218" w:name="bm_8_7_ci_cd_validation"/>
      <w:pPr>
        <w:pStyle w:val="Heading2"/>
        <w:keepNext/>
      </w:pPr>
      <w:r>
        <w:t>8.7 CI/CD Validation</w:t>
      </w:r>
      <w:bookmarkEnd w:id="518395218"/>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835343565" w:name="bm_8_8_ai_cv_analyzer_model_evidence"/>
      <w:pPr>
        <w:pStyle w:val="Heading2"/>
        <w:keepNext/>
      </w:pPr>
      <w:r>
        <w:t>8.8 AI CV Analyzer Model Evidence</w:t>
      </w:r>
      <w:bookmarkEnd w:id="835343565"/>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1347346819" w:name="bm_table_47"/>
      <w:pPr>
        <w:jc w:val="center"/>
      </w:pPr>
      <w:r>
        <w:rPr>
          <w:i/>
        </w:rPr>
        <w:t>Table 47. Model evaluation evidence.</w:t>
      </w:r>
      <w:bookmarkEnd w:id="1347346819"/>
    </w:p>
    <w:p>
      <w:bookmarkStart w:id="1760277748" w:name="bm_8_9_ner_extraction_examples"/>
      <w:pPr>
        <w:pStyle w:val="Heading2"/>
        <w:keepNext/>
      </w:pPr>
      <w:r>
        <w:t>8.9 NER Extraction Examples</w:t>
      </w:r>
      <w:bookmarkEnd w:id="1760277748"/>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1099400054" w:name="bm_table_48"/>
      <w:pPr>
        <w:jc w:val="center"/>
      </w:pPr>
      <w:r>
        <w:rPr>
          <w:i/>
        </w:rPr>
        <w:t>Table 48. NER extraction examples.</w:t>
      </w:r>
      <w:bookmarkEnd w:id="1099400054"/>
    </w:p>
    <w:p>
      <w:bookmarkStart w:id="538640715" w:name="bm_8_10_semantic_matching_vs_tf_idf_fallback_examples"/>
      <w:pPr>
        <w:pStyle w:val="Heading2"/>
        <w:keepNext/>
      </w:pPr>
      <w:r>
        <w:t>8.10 Semantic Matching vs TF-IDF Fallback Examples</w:t>
      </w:r>
      <w:bookmarkEnd w:id="538640715"/>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652164122" w:name="bm_table_49"/>
      <w:pPr>
        <w:jc w:val="center"/>
      </w:pPr>
      <w:r>
        <w:rPr>
          <w:i/>
        </w:rPr>
        <w:t>Table 49. Semantic matching and TF-IDF example results.</w:t>
      </w:r>
      <w:bookmarkEnd w:id="652164122"/>
    </w:p>
    <w:p>
      <w:bookmarkStart w:id="83619723" w:name="bm_8_11_model_evaluation_limitations"/>
      <w:pPr>
        <w:pStyle w:val="Heading2"/>
        <w:keepNext/>
      </w:pPr>
      <w:r>
        <w:t>8.11 Model Evaluation Limitations</w:t>
      </w:r>
      <w:bookmarkEnd w:id="83619723"/>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311570484" w:name="bm_8_12_cv_analyzer_mini_dataset_evaluation"/>
      <w:pPr>
        <w:pStyle w:val="Heading2"/>
        <w:keepNext/>
      </w:pPr>
      <w:r>
        <w:t>8.12 CV Analyzer Mini Dataset Evaluation</w:t>
      </w:r>
      <w:bookmarkEnd w:id="311570484"/>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788410343" w:name="bm_8_13_recommendation_mini_dataset_evaluation"/>
      <w:pPr>
        <w:pStyle w:val="Heading2"/>
        <w:keepNext/>
      </w:pPr>
      <w:r>
        <w:t>8.13 Recommendation Mini Dataset Evaluation</w:t>
      </w:r>
      <w:bookmarkEnd w:id="1788410343"/>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637298496" w:name="bm_8_14_gap_analysis_mini_dataset_evaluation"/>
      <w:pPr>
        <w:pStyle w:val="Heading2"/>
        <w:keepNext/>
      </w:pPr>
      <w:r>
        <w:t>8.14 Gap Analysis Mini Dataset Evaluation</w:t>
      </w:r>
      <w:bookmarkEnd w:id="637298496"/>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496644933" w:name="bm_mini_dataset_files"/>
      <w:pPr>
        <w:pStyle w:val="Heading3"/>
        <w:keepNext/>
      </w:pPr>
      <w:r>
        <w:t>Mini Dataset Files</w:t>
      </w:r>
      <w:bookmarkEnd w:id="1496644933"/>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236981516" w:name="bm_table_50"/>
      <w:pPr>
        <w:jc w:val="center"/>
      </w:pPr>
      <w:r>
        <w:rPr>
          <w:i/>
        </w:rPr>
        <w:t>Table 50. Mini CV dataset.</w:t>
      </w:r>
      <w:bookmarkEnd w:id="2369815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977033548" w:name="bm_table_51"/>
      <w:pPr>
        <w:jc w:val="center"/>
      </w:pPr>
      <w:r>
        <w:rPr>
          <w:i/>
        </w:rPr>
        <w:t>Table 51. Mini job dataset.</w:t>
      </w:r>
      <w:bookmarkEnd w:id="977033548"/>
    </w:p>
    <w:p>
      <w:bookmarkStart w:id="1486073328" w:name="bm_metric_definitions"/>
      <w:pPr>
        <w:pStyle w:val="Heading3"/>
        <w:keepNext/>
      </w:pPr>
      <w:r>
        <w:t>Metric Definitions</w:t>
      </w:r>
      <w:bookmarkEnd w:id="1486073328"/>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083691278" w:name="bm_table_52"/>
      <w:pPr>
        <w:jc w:val="center"/>
      </w:pPr>
      <w:r>
        <w:rPr>
          <w:i/>
        </w:rPr>
        <w:t>Table 52. Mini evaluation metrics.</w:t>
      </w:r>
      <w:bookmarkEnd w:id="1083691278"/>
    </w:p>
    <w:p>
      <w:bookmarkStart w:id="344311452" w:name="bm_recommendation_ranking_details"/>
      <w:pPr>
        <w:pStyle w:val="Heading3"/>
        <w:keepNext/>
      </w:pPr>
      <w:r>
        <w:t>Recommendation Ranking Details</w:t>
      </w:r>
      <w:bookmarkEnd w:id="34431145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2108263657" w:name="bm_table_53"/>
      <w:pPr>
        <w:jc w:val="center"/>
      </w:pPr>
      <w:r>
        <w:rPr>
          <w:i/>
        </w:rPr>
        <w:t>Table 53. Recommendation ranking details.</w:t>
      </w:r>
      <w:bookmarkEnd w:id="2108263657"/>
    </w:p>
    <w:p>
      <w:bookmarkStart w:id="978835872" w:name="bm_gap_analysis_pair_details"/>
      <w:pPr>
        <w:pStyle w:val="Heading3"/>
        <w:keepNext/>
      </w:pPr>
      <w:r>
        <w:t>Gap Analysis Pair Details</w:t>
      </w:r>
      <w:bookmarkEnd w:id="97883587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746032566" w:name="bm_table_54"/>
      <w:pPr>
        <w:jc w:val="center"/>
      </w:pPr>
      <w:r>
        <w:rPr>
          <w:i/>
        </w:rPr>
        <w:t>Table 54. Gap analysis pair details.</w:t>
      </w:r>
      <w:bookmarkEnd w:id="746032566"/>
    </w:p>
    <w:p>
      <w:bookmarkStart w:id="164920678" w:name="bm_8_15_ai_cv_analyzer_smoke_evaluation"/>
      <w:pPr>
        <w:pStyle w:val="Heading2"/>
        <w:keepNext/>
      </w:pPr>
      <w:r>
        <w:t>8.15 AI CV Analyzer Smoke Evaluation</w:t>
      </w:r>
      <w:bookmarkEnd w:id="164920678"/>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'numpy'.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keepNext/>
        <w:keepLines/>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30_ai_cv_analyzer_smoke_metrics.png"/>
                    <pic:cNvPicPr/>
                  </pic:nvPicPr>
                  <pic:blipFill>
                    <a:blip r:embed="rId72"/>
                    <a:stretch>
                      <a:fillRect/>
                    </a:stretch>
                  </pic:blipFill>
                  <pic:spPr>
                    <a:xfrm>
                      <a:off x="0" y="0"/>
                      <a:ext cx="5577840" cy="3486150"/>
                    </a:xfrm>
                    <a:prstGeom prst="rect"/>
                  </pic:spPr>
                </pic:pic>
              </a:graphicData>
            </a:graphic>
          </wp:inline>
        </w:drawing>
      </w:r>
    </w:p>
    <w:p>
      <w:bookmarkStart w:id="1502290984" w:name="bm_figure_30"/>
      <w:pPr>
        <w:keepLines/>
        <w:jc w:val="center"/>
      </w:pPr>
      <w:r>
        <w:rPr>
          <w:i/>
        </w:rPr>
        <w:t>Figure 30. AI CV Analyzer smoke evaluation metrics.</w:t>
      </w:r>
      <w:bookmarkEnd w:id="1502290984"/>
    </w:p>
    <w:p>
      <w:bookmarkStart w:id="607550514" w:name="bm_8_16_job_miner_evaluation"/>
      <w:pPr>
        <w:pStyle w:val="Heading2"/>
        <w:keepNext/>
      </w:pPr>
      <w:r>
        <w:t>8.16 Job Miner Evaluation</w:t>
      </w:r>
      <w:bookmarkEnd w:id="607550514"/>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852114109" w:name="bm_8_17_application_tracker_evaluation"/>
      <w:pPr>
        <w:pStyle w:val="Heading2"/>
        <w:keepNext/>
      </w:pPr>
      <w:r>
        <w:t>8.17 Application Tracker Evaluation</w:t>
      </w:r>
      <w:bookmarkEnd w:id="852114109"/>
    </w:p>
    <w:p>
      <w:r>
        <w:t>The application tracker was evaluated by saving a selected job to the tracker and loading the Applications page. The screenshot shows saved opportunity state. Backend tests also include application tracker behavior.</w:t>
      </w:r>
    </w:p>
    <w:p>
      <w:bookmarkStart w:id="1624744493" w:name="bm_8_18_admin_dashboard_evaluation"/>
      <w:pPr>
        <w:pStyle w:val="Heading2"/>
        <w:keepNext/>
      </w:pPr>
      <w:r>
        <w:t>8.18 Admin Dashboard Evaluation</w:t>
      </w:r>
      <w:bookmarkEnd w:id="1624744493"/>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1921682280" w:name="bm_8_19_performance_observations"/>
      <w:pPr>
        <w:pStyle w:val="Heading2"/>
        <w:keepNext/>
      </w:pPr>
      <w:r>
        <w:t>8.19 Performance Observations</w:t>
      </w:r>
      <w:bookmarkEnd w:id="1921682280"/>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15273054" w:name="bm_8_20_evaluation_limitations"/>
      <w:pPr>
        <w:pStyle w:val="Heading2"/>
        <w:keepNext/>
      </w:pPr>
      <w:r>
        <w:t>8.20 Evaluation Limitations</w:t>
      </w:r>
      <w:bookmarkEnd w:id="115273054"/>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979391349" w:name="bm_8_21_summary_of_results"/>
      <w:pPr>
        <w:pStyle w:val="Heading2"/>
        <w:keepNext/>
      </w:pPr>
      <w:r>
        <w:t>8.21 Summary of Results</w:t>
      </w:r>
      <w:bookmarkEnd w:id="97939134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Previously recorded test pass, not freshly rerun from the Phase 1 documentation-fix shell</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Previously recorded lint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Previously recorded build pass, retained from the earlier validation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Phase 1 documentation-fix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1303369257" w:name="bm_table_55"/>
      <w:pPr>
        <w:jc w:val="center"/>
      </w:pPr>
      <w:r>
        <w:rPr>
          <w:i/>
        </w:rPr>
        <w:t>Table 55. Automated validation results.</w:t>
      </w:r>
      <w:bookmarkEnd w:id="130336925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500064043" w:name="bm_table_56"/>
      <w:pPr>
        <w:jc w:val="center"/>
      </w:pPr>
      <w:r>
        <w:rPr>
          <w:i/>
        </w:rPr>
        <w:t>Table 56. Manual functional evaluation matrix.</w:t>
      </w:r>
      <w:bookmarkEnd w:id="50006404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570834152" w:name="bm_table_57"/>
      <w:pPr>
        <w:jc w:val="center"/>
      </w:pPr>
      <w:r>
        <w:rPr>
          <w:i/>
        </w:rPr>
        <w:t>Table 57. Manual functional observations.</w:t>
      </w:r>
      <w:bookmarkEnd w:id="570834152"/>
    </w:p>
    <w:p>
      <w:r>
        <w:br w:type="page"/>
      </w:r>
    </w:p>
    <w:p>
      <w:bookmarkStart w:id="791235189" w:name="bm_chapter_9_security_and_privacy"/>
      <w:pPr>
        <w:pStyle w:val="Heading1"/>
        <w:keepNext/>
      </w:pPr>
      <w:r>
        <w:t>Chapter 9: Security and Privacy</w:t>
      </w:r>
      <w:bookmarkEnd w:id="791235189"/>
    </w:p>
    <w:p>
      <w:bookmarkStart w:id="1303838524" w:name="bm_9_1_introduction"/>
      <w:pPr>
        <w:pStyle w:val="Heading2"/>
        <w:keepNext/>
      </w:pPr>
      <w:r>
        <w:t>9.1 Introduction</w:t>
      </w:r>
      <w:bookmarkEnd w:id="1303838524"/>
    </w:p>
    <w:p>
      <w:r>
        <w:t>Security in CareerCompass is implemented for a graduation/demo context. The system includes meaningful controls, but it should not be presented as production-grade without future hardening, legal review, and operational security work.</w:t>
      </w:r>
    </w:p>
    <w:p>
      <w:bookmarkStart w:id="89931426" w:name="bm_9_2_authentication_and_authorization"/>
      <w:pPr>
        <w:pStyle w:val="Heading2"/>
        <w:keepNext/>
      </w:pPr>
      <w:r>
        <w:t>9.2 Authentication and Authorization</w:t>
      </w:r>
      <w:bookmarkEnd w:id="89931426"/>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194525188" w:name="bm_9_3_admin_access_control"/>
      <w:pPr>
        <w:pStyle w:val="Heading2"/>
        <w:keepNext/>
      </w:pPr>
      <w:r>
        <w:t>9.3 Admin Access Control</w:t>
      </w:r>
      <w:bookmarkEnd w:id="1194525188"/>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764203302" w:name="bm_9_4_cv_file_privacy"/>
      <w:pPr>
        <w:pStyle w:val="Heading2"/>
        <w:keepNext/>
      </w:pPr>
      <w:r>
        <w:t>9.4 CV File Privacy</w:t>
      </w:r>
      <w:bookmarkEnd w:id="1764203302"/>
    </w:p>
    <w:p>
      <w:r>
        <w:t>CV files contain personal data. CareerCompass validates file type and size, stores files privately, and avoids public direct file exposure. OWASP's file upload guidance emphasizes validation, restricted storage, and safe handling [27].</w:t>
      </w:r>
    </w:p>
    <w:p>
      <w:bookmarkStart w:id="388453736" w:name="bm_9_5_private_storage_and_signed_downloads"/>
      <w:pPr>
        <w:pStyle w:val="Heading2"/>
        <w:keepNext/>
      </w:pPr>
      <w:r>
        <w:t>9.5 Private Storage and Signed Downloads</w:t>
      </w:r>
      <w:bookmarkEnd w:id="388453736"/>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032615587" w:name="bm_9_6_internal_service_tokens"/>
      <w:pPr>
        <w:pStyle w:val="Heading2"/>
        <w:keepNext/>
      </w:pPr>
      <w:r>
        <w:t>9.6 Internal Service Tokens</w:t>
      </w:r>
      <w:bookmarkEnd w:id="1032615587"/>
    </w:p>
    <w:p>
      <w:r>
        <w:t>Scraper import routes use a service token middleware. This reduces accidental public ingestion, but service tokens must be rotated, stored securely, and monitored in production.</w:t>
      </w:r>
    </w:p>
    <w:p>
      <w:bookmarkStart w:id="1643666515" w:name="bm_9_7_payload_and_file_validation"/>
      <w:pPr>
        <w:pStyle w:val="Heading2"/>
        <w:keepNext/>
      </w:pPr>
      <w:r>
        <w:t>9.7 Payload and File Validation</w:t>
      </w:r>
      <w:bookmarkEnd w:id="1643666515"/>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456058134" w:name="bm_9_8_logging_and_request_ids"/>
      <w:pPr>
        <w:pStyle w:val="Heading2"/>
        <w:keepNext/>
      </w:pPr>
      <w:r>
        <w:t>9.8 Logging and Request IDs</w:t>
      </w:r>
      <w:bookmarkEnd w:id="1456058134"/>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2047207919" w:name="bm_9_9_demo_security_limitations"/>
      <w:pPr>
        <w:pStyle w:val="Heading2"/>
        <w:keepNext/>
      </w:pPr>
      <w:r>
        <w:t>9.9 Demo Security Limitations</w:t>
      </w:r>
      <w:bookmarkEnd w:id="204720791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308332111" w:name="bm_table_58"/>
      <w:pPr>
        <w:jc w:val="center"/>
      </w:pPr>
      <w:r>
        <w:rPr>
          <w:i/>
        </w:rPr>
        <w:t>Table 58. Security and privacy controls.</w:t>
      </w:r>
      <w:bookmarkEnd w:id="308332111"/>
    </w:p>
    <w:p>
      <w:bookmarkStart w:id="1728348960" w:name="bm_9_10_future_production_hardening"/>
      <w:pPr>
        <w:pStyle w:val="Heading2"/>
        <w:keepNext/>
      </w:pPr>
      <w:r>
        <w:t>9.10 Future Production Hardening</w:t>
      </w:r>
      <w:bookmarkEnd w:id="1728348960"/>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269186841" w:name="bm_chapter_10_conclusion_and_future_work"/>
      <w:pPr>
        <w:pStyle w:val="Heading1"/>
        <w:keepNext/>
      </w:pPr>
      <w:r>
        <w:t>Chapter 10: Conclusion and Future Work</w:t>
      </w:r>
      <w:bookmarkEnd w:id="269186841"/>
    </w:p>
    <w:p>
      <w:bookmarkStart w:id="868855624" w:name="bm_10_1_conclusion"/>
      <w:pPr>
        <w:pStyle w:val="Heading2"/>
        <w:keepNext/>
      </w:pPr>
      <w:r>
        <w:t>10.1 Conclusion</w:t>
      </w:r>
      <w:bookmarkEnd w:id="868855624"/>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964634405" w:name="bm_10_2_project_achievements"/>
      <w:pPr>
        <w:pStyle w:val="Heading2"/>
        <w:keepNext/>
      </w:pPr>
      <w:r>
        <w:t>10.2 Project Achievements</w:t>
      </w:r>
      <w:bookmarkEnd w:id="964634405"/>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025234223" w:name="bm_10_3_educational_value"/>
      <w:pPr>
        <w:pStyle w:val="Heading2"/>
        <w:keepNext/>
      </w:pPr>
      <w:r>
        <w:t>10.3 Educational Value</w:t>
      </w:r>
      <w:bookmarkEnd w:id="1025234223"/>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101189168" w:name="bm_10_4_current_limitations"/>
      <w:pPr>
        <w:pStyle w:val="Heading2"/>
        <w:keepNext/>
      </w:pPr>
      <w:r>
        <w:t>10.4 Current Limitations</w:t>
      </w:r>
      <w:bookmarkEnd w:id="1101189168"/>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724536552" w:name="bm_10_5_future_work"/>
      <w:pPr>
        <w:pStyle w:val="Heading2"/>
        <w:keepNext/>
      </w:pPr>
      <w:r>
        <w:t>10.5 Future Work</w:t>
      </w:r>
      <w:bookmarkEnd w:id="724536552"/>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86246987" w:name="bm_10_6_final_remarks"/>
      <w:pPr>
        <w:pStyle w:val="Heading2"/>
        <w:keepNext/>
      </w:pPr>
      <w:r>
        <w:t>10.6 Final Remarks</w:t>
      </w:r>
      <w:bookmarkEnd w:id="86246987"/>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2032005737" w:name="bm_references"/>
      <w:pPr>
        <w:pStyle w:val="Heading1"/>
        <w:keepNext/>
      </w:pPr>
      <w:r>
        <w:t>References</w:t>
      </w:r>
      <w:bookmarkEnd w:id="2032005737"/>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2063444955" w:name="bm_appendices"/>
      <w:pPr>
        <w:pStyle w:val="Heading1"/>
        <w:keepNext/>
      </w:pPr>
      <w:r>
        <w:t>Appendices</w:t>
      </w:r>
      <w:bookmarkEnd w:id="2063444955"/>
    </w:p>
    <w:p>
      <w:bookmarkStart w:id="827477848" w:name="bm_appendix_a_api_request_and_response_examples"/>
      <w:pPr>
        <w:pStyle w:val="Heading2"/>
        <w:keepNext/>
      </w:pPr>
      <w:r>
        <w:t>Appendix A: API Request and Response Examples</w:t>
      </w:r>
      <w:bookmarkEnd w:id="827477848"/>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244457446" w:name="bm_table_59"/>
      <w:pPr>
        <w:jc w:val="center"/>
      </w:pPr>
      <w:r>
        <w:rPr>
          <w:i/>
        </w:rPr>
        <w:t>Table 59. API endpoint summary.</w:t>
      </w:r>
      <w:bookmarkEnd w:id="244457446"/>
    </w:p>
    <w:p>
      <w:bookmarkStart w:id="1335784894" w:name="bm_a_1_core_authentication_and_current_user_endpoints"/>
      <w:pPr>
        <w:pStyle w:val="Heading3"/>
        <w:keepNext/>
      </w:pPr>
      <w:r>
        <w:t>A.1 Core Authentication and Current User Endpoints</w:t>
      </w:r>
      <w:bookmarkEnd w:id="1335784894"/>
    </w:p>
    <w:p>
      <w:r>
        <w:t>Login method and URL: POST /api/v1/login</w:t>
      </w:r>
    </w:p>
    <w:p>
      <w:r>
        <w:t>Purpose: Authenticate a student or admin user and issue a bearer token for later API calls.</w:t>
      </w:r>
    </w:p>
    <w:p>
      <w:r>
        <w:t>Login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"job_title": "Backend Developer",</w:t>
              <w:br/>
            </w:r>
            <w:r>
              <w:rPr>
                <w:rFonts w:ascii="Consolas" w:hAnsi="Consolas"/>
                <w:sz w:val="15"/>
              </w:rPr>
              <w:t xml:space="preserve">    "headline": "Backend Developer",</w:t>
              <w:br/>
            </w:r>
            <w:r>
              <w:rPr>
                <w:rFonts w:ascii="Consolas" w:hAnsi="Consolas"/>
                <w:sz w:val="15"/>
              </w:rPr>
              <w:t xml:space="preserve">    "summary": "Sanitized profile summary.",</w:t>
              <w:br/>
            </w:r>
            <w:r>
              <w:rPr>
                <w:rFonts w:ascii="Consolas" w:hAnsi="Consolas"/>
                <w:sz w:val="15"/>
              </w:rPr>
              <w:t xml:space="preserve">    "location": "Giza, Egypt",</w:t>
              <w:br/>
            </w:r>
            <w:r>
              <w:rPr>
                <w:rFonts w:ascii="Consolas" w:hAnsi="Consolas"/>
                <w:sz w:val="15"/>
              </w:rPr>
              <w:t xml:space="preserve">    "total_experience_years": 0.5,</w:t>
              <w:br/>
            </w:r>
            <w:r>
              <w:rPr>
                <w:rFonts w:ascii="Consolas" w:hAnsi="Consolas"/>
                <w:sz w:val="15"/>
              </w:rPr>
              <w:t xml:space="preserve">    "seniority": "Intern",</w:t>
              <w:br/>
            </w:r>
            <w:r>
              <w:rPr>
                <w:rFonts w:ascii="Consolas" w:hAnsi="Consolas"/>
                <w:sz w:val="15"/>
              </w:rPr>
              <w:t xml:space="preserve">    "primary_domain": "Backend Development",</w:t>
              <w:br/>
            </w:r>
            <w:r>
              <w:rPr>
                <w:rFonts w:ascii="Consolas" w:hAnsi="Consolas"/>
                <w:sz w:val="15"/>
              </w:rPr>
              <w:t xml:space="preserve">    "phone": "+20XXXXXXXXXX",</w:t>
              <w:br/>
            </w:r>
            <w:r>
              <w:rPr>
                <w:rFonts w:ascii="Consolas" w:hAnsi="Consolas"/>
                <w:sz w:val="15"/>
              </w:rPr>
              <w:t xml:space="preserve">    "linkedin_url": "https://example.com/linkedin",</w:t>
              <w:br/>
            </w:r>
            <w:r>
              <w:rPr>
                <w:rFonts w:ascii="Consolas" w:hAnsi="Consolas"/>
                <w:sz w:val="15"/>
              </w:rPr>
              <w:t xml:space="preserve">    "github_url": "https://example.com/github",</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"contact_info": {}</w:t>
              <w:br/>
            </w:r>
            <w:r>
              <w:rPr>
                <w:rFonts w:ascii="Consolas" w:hAnsi="Consolas"/>
                <w:sz w:val="15"/>
              </w:rPr>
              <w:t xml:space="preserve">    },</w:t>
              <w:br/>
            </w:r>
            <w:r>
              <w:rPr>
                <w:rFonts w:ascii="Consolas" w:hAnsi="Consolas"/>
                <w:sz w:val="15"/>
              </w:rPr>
              <w:t xml:space="preserve">    "experiences": [],</w:t>
              <w:br/>
            </w:r>
            <w:r>
              <w:rPr>
                <w:rFonts w:ascii="Consolas" w:hAnsi="Consolas"/>
                <w:sz w:val="15"/>
              </w:rPr>
              <w:t xml:space="preserve">    "skills": []</w:t>
              <w:br/>
            </w:r>
            <w:r>
              <w:rPr>
                <w:rFonts w:ascii="Consolas" w:hAnsi="Consolas"/>
                <w:sz w:val="15"/>
              </w:rPr>
              <w:t xml:space="preserve">  }</w:t>
              <w:br/>
            </w:r>
            <w:r>
              <w:rPr>
                <w:rFonts w:ascii="Consolas" w:hAnsi="Consolas"/>
                <w:sz w:val="15"/>
              </w:rPr>
              <w:t>}</w:t>
            </w:r>
          </w:p>
        </w:tc>
      </w:tr>
    </w:tbl>
    <w:p>
      <w:pPr>
        <w:spacing w:after="80"/>
      </w:pPr>
    </w:p>
    <w:p>
      <w:bookmarkStart w:id="754128995" w:name="bm_a_2_student_cv_upload_endpoint"/>
      <w:pPr>
        <w:pStyle w:val="Heading3"/>
        <w:keepNext/>
      </w:pPr>
      <w:r>
        <w:t>A.2 Student CV Upload Endpoint</w:t>
      </w:r>
      <w:bookmarkEnd w:id="754128995"/>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777116708" w:name="bm_a_3_ai_analyzer_parse_cv_endpoint"/>
      <w:pPr>
        <w:pStyle w:val="Heading3"/>
        <w:keepNext/>
      </w:pPr>
      <w:r>
        <w:t>A.3 AI Analyzer Parse-CV Endpoint</w:t>
      </w:r>
      <w:bookmarkEnd w:id="777116708"/>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827015465" w:name="bm_a_4_ai_hybrid_match_endpoint"/>
      <w:pPr>
        <w:pStyle w:val="Heading3"/>
        <w:keepNext/>
      </w:pPr>
      <w:r>
        <w:t>A.4 AI Hybrid Match Endpoint</w:t>
      </w:r>
      <w:bookmarkEnd w:id="827015465"/>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54517613" w:name="bm_a_5_recommended_jobs_endpoint"/>
      <w:pPr>
        <w:pStyle w:val="Heading3"/>
        <w:keepNext/>
      </w:pPr>
      <w:r>
        <w:t>A.5 Recommended Jobs Endpoint</w:t>
      </w:r>
      <w:bookmarkEnd w:id="54517613"/>
    </w:p>
    <w:p>
      <w:r>
        <w:t>Method and URL: GET /api/v1/jobs/recommended</w:t>
      </w:r>
    </w:p>
    <w:p>
      <w:r>
        <w:t>Purpose: Return personalized job recommendations for an authenticated student when CV/profile context exists, otherwise return recent usable jobs. The current Laravel code scores candidates with predicted role/profile-title matching, required-skill overlap, and seniority hints. It does not call /api/hybrid-match; semantic/adaptive and TF-IDF matching are documented under gap analysis.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920960652" w:name="bm_a_6_on_demand_job_scraping_endpoint"/>
      <w:pPr>
        <w:pStyle w:val="Heading3"/>
        <w:keepNext/>
      </w:pPr>
      <w:r>
        <w:t>A.6 On-Demand Job Scraping Endpoint</w:t>
      </w:r>
      <w:bookmarkEnd w:id="920960652"/>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"Jobs scraping dispatched to background process",</w:t>
              <w:br/>
            </w:r>
            <w:r>
              <w:rPr>
                <w:rFonts w:ascii="Consolas" w:hAnsi="Consolas"/>
                <w:sz w:val="15"/>
              </w:rPr>
              <w:t xml:space="preserve">  "data": {</w:t>
              <w:br/>
            </w:r>
            <w:r>
              <w:rPr>
                <w:rFonts w:ascii="Consolas" w:hAnsi="Consolas"/>
                <w:sz w:val="15"/>
              </w:rPr>
              <w:t xml:space="preserve">    "query": "Backend Developer",</w:t>
              <w:br/>
            </w:r>
            <w:r>
              <w:rPr>
                <w:rFonts w:ascii="Consolas" w:hAnsi="Consolas"/>
                <w:sz w:val="15"/>
              </w:rPr>
              <w:t xml:space="preserve">    "scraping_job_id": 42</w:t>
              <w:br/>
            </w:r>
            <w:r>
              <w:rPr>
                <w:rFonts w:ascii="Consolas" w:hAnsi="Consolas"/>
                <w:sz w:val="15"/>
              </w:rPr>
              <w:t xml:space="preserve">  }</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1286530880" w:name="bm_a_7_scrape_if_missing_and_status_polling"/>
      <w:pPr>
        <w:pStyle w:val="Heading3"/>
        <w:keepNext/>
      </w:pPr>
      <w:r>
        <w:t>A.7 Scrape If Missing and Status Polling</w:t>
      </w:r>
      <w:bookmarkEnd w:id="1286530880"/>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 data already available",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"message": "Analyzing market data for this role. Please wait...",</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"http://localhost/api/v1/scraping-status/43"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"scraping_job_id": 43,</w:t>
              <w:br/>
            </w:r>
            <w:r>
              <w:rPr>
                <w:rFonts w:ascii="Consolas" w:hAnsi="Consolas"/>
                <w:sz w:val="15"/>
              </w:rPr>
              <w:t xml:space="preserve">  "job_title": "Laravel Developer",</w:t>
              <w:br/>
            </w:r>
            <w:r>
              <w:rPr>
                <w:rFonts w:ascii="Consolas" w:hAnsi="Consolas"/>
                <w:sz w:val="15"/>
              </w:rPr>
              <w:t xml:space="preserve">  "status": "completed",</w:t>
              <w:br/>
            </w:r>
            <w:r>
              <w:rPr>
                <w:rFonts w:ascii="Consolas" w:hAnsi="Consolas"/>
                <w:sz w:val="15"/>
              </w:rPr>
              <w:t xml:space="preserve">  "type": "on_demand",</w:t>
              <w:br/>
            </w:r>
            <w:r>
              <w:rPr>
                <w:rFonts w:ascii="Consolas" w:hAnsi="Consolas"/>
                <w:sz w:val="15"/>
              </w:rPr>
              <w:t xml:space="preserve">  "started_at": "2026-06-08T00:00:00.000000Z",</w:t>
              <w:br/>
            </w:r>
            <w:r>
              <w:rPr>
                <w:rFonts w:ascii="Consolas" w:hAnsi="Consolas"/>
                <w:sz w:val="15"/>
              </w:rPr>
              <w:t xml:space="preserve">  "results": {</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"completed_at": "2026-06-08T00:00:12.000000Z"</w:t>
              <w:br/>
            </w:r>
            <w:r>
              <w:rPr>
                <w:rFonts w:ascii="Consolas" w:hAnsi="Consolas"/>
                <w:sz w:val="15"/>
              </w:rPr>
              <w:t xml:space="preserve">  },</w:t>
              <w:br/>
            </w:r>
            <w:r>
              <w:rPr>
                <w:rFonts w:ascii="Consolas" w:hAnsi="Consolas"/>
                <w:sz w:val="15"/>
              </w:rPr>
              <w:t xml:space="preserve">  "jobs":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215488930" w:name="bm_a_8_internal_scraper_duplicate_check_and_import"/>
      <w:pPr>
        <w:pStyle w:val="Heading3"/>
        <w:keepNext/>
      </w:pPr>
      <w:r>
        <w:t>A.8 Internal Scraper Duplicate Check and Import</w:t>
      </w:r>
      <w:bookmarkEnd w:id="1215488930"/>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1388788471" w:name="bm_a_9_failed_url_reporting_proxies_and_admin_scraping"/>
      <w:pPr>
        <w:pStyle w:val="Heading3"/>
        <w:keepNext/>
      </w:pPr>
      <w:r>
        <w:t>A.9 Failed URL Reporting, Proxies, and Admin Scraping</w:t>
      </w:r>
      <w:bookmarkEnd w:id="1388788471"/>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1942207665" w:name="bm_a_10_gap_analysis_endpoint"/>
      <w:pPr>
        <w:pStyle w:val="Heading3"/>
        <w:keepNext/>
      </w:pPr>
      <w:r>
        <w:t>A.10 Gap Analysis Endpoint</w:t>
      </w:r>
      <w:bookmarkEnd w:id="1942207665"/>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2043377618" w:name="bm_a_11_application_tracking_endpoint"/>
      <w:pPr>
        <w:pStyle w:val="Heading3"/>
        <w:keepNext/>
      </w:pPr>
      <w:r>
        <w:t>A.11 Application Tracking Endpoint</w:t>
      </w:r>
      <w:bookmarkEnd w:id="2043377618"/>
    </w:p>
    <w:p>
      <w:r>
        <w:t>Method and URL: POST /api/v1/applications</w:t>
      </w:r>
    </w:p>
    <w:p>
      <w:r>
        <w:t>Purpose: Let an authenticated student save or update an opportunity status without changing the shared job record.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711184814" w:name="bm_a_12_admin_dashboard_summary_endpoint"/>
      <w:pPr>
        <w:pStyle w:val="Heading3"/>
        <w:keepNext/>
      </w:pPr>
      <w:r>
        <w:t>A.12 Admin Dashboard Summary Endpoint</w:t>
      </w:r>
      <w:bookmarkEnd w:id="1711184814"/>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771539663" w:name="bm_a_13_health_and_readiness_endpoints"/>
      <w:pPr>
        <w:pStyle w:val="Heading3"/>
        <w:keepNext/>
      </w:pPr>
      <w:r>
        <w:t>A.13 Health and Readiness Endpoints</w:t>
      </w:r>
      <w:bookmarkEnd w:id="771539663"/>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33890661" w:name="bm_appendix_b_quick_start_guide_for_examiners"/>
      <w:pPr>
        <w:pStyle w:val="Heading2"/>
        <w:keepNext/>
      </w:pPr>
      <w:r>
        <w:t>Appendix B: Quick Start Guide for Examiners</w:t>
      </w:r>
      <w:bookmarkEnd w:id="33890661"/>
    </w:p>
    <w:p>
      <w:r>
        <w:t>This guide is intended for a local graduation/demo run. It assumes Docker Desktop is installed and running. It should not be read as a production deployment guide.</w:t>
      </w:r>
    </w:p>
    <w:p>
      <w:bookmarkStart w:id="962651155" w:name="bm_b_1_start_the_stack"/>
      <w:pPr>
        <w:pStyle w:val="Heading3"/>
        <w:keepNext/>
      </w:pPr>
      <w:r>
        <w:t>B.1 Start the Stack</w:t>
      </w:r>
      <w:bookmarkEnd w:id="96265115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866082255" w:name="bm_b_2_useful_urls"/>
      <w:pPr>
        <w:pStyle w:val="Heading3"/>
        <w:keepNext/>
      </w:pPr>
      <w:r>
        <w:t>B.2 Useful URLs</w:t>
      </w:r>
      <w:bookmarkEnd w:id="866082255"/>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159583748" w:name="bm_b_3_demo_accounts_and_flow"/>
      <w:pPr>
        <w:pStyle w:val="Heading3"/>
        <w:keepNext/>
      </w:pPr>
      <w:r>
        <w:t>B.3 Demo Accounts and Flow</w:t>
      </w:r>
      <w:bookmarkEnd w:id="159583748"/>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810462099" w:name="bm_b_4_validation_commands"/>
      <w:pPr>
        <w:pStyle w:val="Heading3"/>
        <w:keepNext/>
      </w:pPr>
      <w:r>
        <w:t>B.4 Validation Commands</w:t>
      </w:r>
      <w:bookmarkEnd w:id="81046209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1166736248" w:name="bm_b_5_troubleshooting_notes"/>
      <w:pPr>
        <w:pStyle w:val="Heading3"/>
        <w:keepNext/>
      </w:pPr>
      <w:r>
        <w:t>B.5 Troubleshooting Notes</w:t>
      </w:r>
      <w:bookmarkEnd w:id="1166736248"/>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1054880794" w:name="bm_appendix_c_database_tables_summary"/>
      <w:pPr>
        <w:pStyle w:val="Heading2"/>
        <w:keepNext/>
      </w:pPr>
      <w:r>
        <w:t>Appendix C: Database Tables Summary</w:t>
      </w:r>
      <w:bookmarkEnd w:id="105488079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89062879" w:name="bm_table_60"/>
      <w:pPr>
        <w:jc w:val="center"/>
      </w:pPr>
      <w:r>
        <w:rPr>
          <w:i/>
        </w:rPr>
        <w:t>Table 60. Database tables summary.</w:t>
      </w:r>
      <w:bookmarkEnd w:id="89062879"/>
    </w:p>
    <w:p>
      <w:bookmarkStart w:id="662858818" w:name="bm_appendix_d_docker_services_summary"/>
      <w:pPr>
        <w:pStyle w:val="Heading2"/>
        <w:keepNext/>
      </w:pPr>
      <w:r>
        <w:t>Appendix D: Docker Services Summary</w:t>
      </w:r>
      <w:bookmarkEnd w:id="66285881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130115370" w:name="bm_table_61"/>
      <w:pPr>
        <w:jc w:val="center"/>
      </w:pPr>
      <w:r>
        <w:rPr>
          <w:i/>
        </w:rPr>
        <w:t>Table 61. Docker services summary.</w:t>
      </w:r>
      <w:bookmarkEnd w:id="1130115370"/>
    </w:p>
    <w:p>
      <w:bookmarkStart w:id="250669355" w:name="bm_appendix_e_screenshots"/>
      <w:pPr>
        <w:pStyle w:val="Heading2"/>
        <w:keepNext/>
      </w:pPr>
      <w:r>
        <w:t>Appendix E: Screenshots</w:t>
      </w:r>
      <w:bookmarkEnd w:id="250669355"/>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keepNext/>
        <w:keepLines/>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1_home.png"/>
                    <pic:cNvPicPr/>
                  </pic:nvPicPr>
                  <pic:blipFill>
                    <a:blip r:embed="rId73"/>
                    <a:stretch>
                      <a:fillRect/>
                    </a:stretch>
                  </pic:blipFill>
                  <pic:spPr>
                    <a:xfrm>
                      <a:off x="0" y="0"/>
                      <a:ext cx="5577840" cy="3136004"/>
                    </a:xfrm>
                    <a:prstGeom prst="rect"/>
                  </pic:spPr>
                </pic:pic>
              </a:graphicData>
            </a:graphic>
          </wp:inline>
        </w:drawing>
      </w:r>
    </w:p>
    <w:p>
      <w:bookmarkStart w:id="291508549" w:name="bm_figure_31"/>
      <w:pPr>
        <w:keepLines/>
        <w:jc w:val="center"/>
      </w:pPr>
      <w:r>
        <w:rPr>
          <w:i/>
        </w:rPr>
        <w:t>Figure 31. Home page.</w:t>
      </w:r>
      <w:bookmarkEnd w:id="291508549"/>
    </w:p>
    <w:p>
      <w:pPr>
        <w:keepNext/>
        <w:keepLines/>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2_register.png"/>
                    <pic:cNvPicPr/>
                  </pic:nvPicPr>
                  <pic:blipFill>
                    <a:blip r:embed="rId74"/>
                    <a:stretch>
                      <a:fillRect/>
                    </a:stretch>
                  </pic:blipFill>
                  <pic:spPr>
                    <a:xfrm>
                      <a:off x="0" y="0"/>
                      <a:ext cx="5577840" cy="3136004"/>
                    </a:xfrm>
                    <a:prstGeom prst="rect"/>
                  </pic:spPr>
                </pic:pic>
              </a:graphicData>
            </a:graphic>
          </wp:inline>
        </w:drawing>
      </w:r>
    </w:p>
    <w:p>
      <w:bookmarkStart w:id="1399464333" w:name="bm_figure_32"/>
      <w:pPr>
        <w:keepLines/>
        <w:jc w:val="center"/>
      </w:pPr>
      <w:r>
        <w:rPr>
          <w:i/>
        </w:rPr>
        <w:t>Figure 32. Register page.</w:t>
      </w:r>
      <w:bookmarkEnd w:id="1399464333"/>
    </w:p>
    <w:p>
      <w:pPr>
        <w:keepNext/>
        <w:keepLines/>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3_login.png"/>
                    <pic:cNvPicPr/>
                  </pic:nvPicPr>
                  <pic:blipFill>
                    <a:blip r:embed="rId75"/>
                    <a:stretch>
                      <a:fillRect/>
                    </a:stretch>
                  </pic:blipFill>
                  <pic:spPr>
                    <a:xfrm>
                      <a:off x="0" y="0"/>
                      <a:ext cx="5577840" cy="3136004"/>
                    </a:xfrm>
                    <a:prstGeom prst="rect"/>
                  </pic:spPr>
                </pic:pic>
              </a:graphicData>
            </a:graphic>
          </wp:inline>
        </w:drawing>
      </w:r>
    </w:p>
    <w:p>
      <w:bookmarkStart w:id="2143927" w:name="bm_figure_33"/>
      <w:pPr>
        <w:keepLines/>
        <w:jc w:val="center"/>
      </w:pPr>
      <w:r>
        <w:rPr>
          <w:i/>
        </w:rPr>
        <w:t>Figure 33. Login page.</w:t>
      </w:r>
      <w:bookmarkEnd w:id="2143927"/>
    </w:p>
    <w:p>
      <w:pPr>
        <w:keepNext/>
        <w:keepLines/>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pPr>
        <w:keepLines/>
        <w:jc w:val="center"/>
      </w:pPr>
      <w:r>
        <w:rPr>
          <w:i/>
        </w:rPr>
        <w:t>Figure 34. Student dashboard before CV upload.</w:t>
      </w:r>
    </w:p>
    <w:p>
      <w:pPr>
        <w:keepNext/>
        <w:keepLines/>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pPr>
        <w:keepLines/>
        <w:jc w:val="center"/>
      </w:pPr>
      <w:r>
        <w:rPr>
          <w:i/>
        </w:rPr>
        <w:t>Figure 35. CV upload user interface.</w:t>
      </w:r>
    </w:p>
    <w:p>
      <w:pPr>
        <w:keepNext/>
        <w:keepLines/>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pPr>
        <w:keepLines/>
        <w:jc w:val="center"/>
      </w:pPr>
      <w:r>
        <w:rPr>
          <w:i/>
        </w:rPr>
        <w:t>Figure 36. Dashboard after successful CV parsing.</w:t>
      </w:r>
    </w:p>
    <w:p>
      <w:pPr>
        <w:keepNext/>
        <w:keepLines/>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pPr>
        <w:keepLines/>
        <w:jc w:val="center"/>
      </w:pPr>
      <w:r>
        <w:rPr>
          <w:i/>
        </w:rPr>
        <w:t>Figure 37. Extracted profile and skills page.</w:t>
      </w:r>
    </w:p>
    <w:p>
      <w:pPr>
        <w:keepNext/>
        <w:keepLines/>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pPr>
        <w:keepLines/>
        <w:jc w:val="center"/>
      </w:pPr>
      <w:r>
        <w:rPr>
          <w:i/>
        </w:rPr>
        <w:t>Figure 38. Jobs recommendations page.</w:t>
      </w:r>
    </w:p>
    <w:p>
      <w:pPr>
        <w:keepNext/>
        <w:keepLines/>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9_job_details_and_inline_gap.png"/>
                    <pic:cNvPicPr/>
                  </pic:nvPicPr>
                  <pic:blipFill>
                    <a:blip r:embed="rId76"/>
                    <a:stretch>
                      <a:fillRect/>
                    </a:stretch>
                  </pic:blipFill>
                  <pic:spPr>
                    <a:xfrm>
                      <a:off x="0" y="0"/>
                      <a:ext cx="5577840" cy="3136004"/>
                    </a:xfrm>
                    <a:prstGeom prst="rect"/>
                  </pic:spPr>
                </pic:pic>
              </a:graphicData>
            </a:graphic>
          </wp:inline>
        </w:drawing>
      </w:r>
    </w:p>
    <w:p>
      <w:bookmarkStart w:id="1121955131" w:name="bm_figure_39"/>
      <w:pPr>
        <w:keepLines/>
        <w:jc w:val="center"/>
      </w:pPr>
      <w:r>
        <w:rPr>
          <w:i/>
        </w:rPr>
        <w:t>Figure 39. Job detail and inline gap panel.</w:t>
      </w:r>
      <w:bookmarkEnd w:id="1121955131"/>
    </w:p>
    <w:p>
      <w:pPr>
        <w:keepNext/>
        <w:keepLines/>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pPr>
        <w:keepLines/>
        <w:jc w:val="center"/>
      </w:pPr>
      <w:r>
        <w:rPr>
          <w:i/>
        </w:rPr>
        <w:t>Figure 40. Gap analysis page.</w:t>
      </w:r>
    </w:p>
    <w:p>
      <w:pPr>
        <w:keepNext/>
        <w:keepLines/>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pPr>
        <w:keepLines/>
        <w:jc w:val="center"/>
      </w:pPr>
      <w:r>
        <w:rPr>
          <w:i/>
        </w:rPr>
        <w:t>Figure 41. Applications tracker page.</w:t>
      </w:r>
    </w:p>
    <w:p>
      <w:pPr>
        <w:keepNext/>
        <w:keepLines/>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pPr>
        <w:keepLines/>
        <w:jc w:val="center"/>
      </w:pPr>
      <w:r>
        <w:rPr>
          <w:i/>
        </w:rPr>
        <w:t>Figure 42. Tools Hub preview page.</w:t>
      </w:r>
    </w:p>
    <w:p>
      <w:pPr>
        <w:keepNext/>
        <w:keepLines/>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pPr>
        <w:keepLines/>
        <w:jc w:val="center"/>
      </w:pPr>
      <w:r>
        <w:rPr>
          <w:i/>
        </w:rPr>
        <w:t>Figure 43. System status page.</w:t>
      </w:r>
    </w:p>
    <w:p>
      <w:pPr>
        <w:keepNext/>
        <w:keepLines/>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pPr>
        <w:keepLines/>
        <w:jc w:val="center"/>
      </w:pPr>
      <w:r>
        <w:rPr>
          <w:i/>
        </w:rPr>
        <w:t>Figure 44. Admin dashboard.</w:t>
      </w:r>
    </w:p>
    <w:p>
      <w:pPr>
        <w:keepNext/>
        <w:keepLines/>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5_admin_jobs.png"/>
                    <pic:cNvPicPr/>
                  </pic:nvPicPr>
                  <pic:blipFill>
                    <a:blip r:embed="rId77"/>
                    <a:stretch>
                      <a:fillRect/>
                    </a:stretch>
                  </pic:blipFill>
                  <pic:spPr>
                    <a:xfrm>
                      <a:off x="0" y="0"/>
                      <a:ext cx="5577840" cy="3136004"/>
                    </a:xfrm>
                    <a:prstGeom prst="rect"/>
                  </pic:spPr>
                </pic:pic>
              </a:graphicData>
            </a:graphic>
          </wp:inline>
        </w:drawing>
      </w:r>
    </w:p>
    <w:p>
      <w:bookmarkStart w:id="1761602413" w:name="bm_figure_45"/>
      <w:pPr>
        <w:keepLines/>
        <w:jc w:val="center"/>
      </w:pPr>
      <w:r>
        <w:rPr>
          <w:i/>
        </w:rPr>
        <w:t>Figure 45. Admin jobs page.</w:t>
      </w:r>
      <w:bookmarkEnd w:id="1761602413"/>
    </w:p>
    <w:p>
      <w:pPr>
        <w:keepNext/>
        <w:keepLines/>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pPr>
        <w:keepLines/>
        <w:jc w:val="center"/>
      </w:pPr>
      <w:r>
        <w:rPr>
          <w:i/>
        </w:rPr>
        <w:t>Figure 46. Admin sources diagnostics page.</w:t>
      </w:r>
    </w:p>
    <w:p>
      <w:pPr>
        <w:keepNext/>
        <w:keepLines/>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pPr>
        <w:keepLines/>
        <w:jc w:val="center"/>
      </w:pPr>
      <w:r>
        <w:rPr>
          <w:i/>
        </w:rPr>
        <w:t>Figure 47. Admin target roles page.</w:t>
      </w:r>
    </w:p>
    <w:p>
      <w:pPr>
        <w:keepNext/>
        <w:keepLines/>
        <w:jc w:val="center"/>
      </w:pPr>
      <w:r>
        <w:drawing>
          <wp:inline xmlns:a="http://schemas.openxmlformats.org/drawingml/2006/main" xmlns:pic="http://schemas.openxmlformats.org/drawingml/2006/picture">
            <wp:extent cx="5577840" cy="3486150"/>
            <wp:docPr id="81" name="Picture 81"/>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pPr>
        <w:keepLines/>
        <w:jc w:val="center"/>
      </w:pPr>
      <w:r>
        <w:rPr>
          <w:i/>
        </w:rPr>
        <w:t>Figure 48. Docker services evidence.</w:t>
      </w:r>
    </w:p>
    <w:p>
      <w:pPr>
        <w:keepNext/>
        <w:keepLines/>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pPr>
        <w:keepLines/>
        <w:jc w:val="center"/>
      </w:pPr>
      <w:r>
        <w:rPr>
          <w:i/>
        </w:rPr>
        <w:t>Figure 49. Validation evidence summary.</w:t>
      </w:r>
    </w:p>
    <w:p>
      <w:bookmarkStart w:id="666558575" w:name="bm_appendix_f_test_cases"/>
      <w:pPr>
        <w:pStyle w:val="Heading2"/>
        <w:keepNext/>
      </w:pPr>
      <w:r>
        <w:t>Appendix F: Test Cases</w:t>
      </w:r>
      <w:bookmarkEnd w:id="666558575"/>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supporting evaluation files are summarized below instead of listed as raw paths: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Evaluation Artifact</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Reader-Facing Evidence</w:t>
            </w:r>
          </w:p>
        </w:tc>
      </w:tr>
      <w:tr>
        <w:trPr>
          <w:cantSplit w:val="true"/>
        </w:trPr>
        <w:tc>
          <w:tcPr>
            <w:tcW w:type="dxa" w:w="2046"/>
            <w:vAlign w:val="center"/>
          </w:tcPr>
          <w:p>
            <w:pPr>
              <w:spacing w:before="0" w:after="0" w:line="252" w:lineRule="auto"/>
              <w:jc w:val="center"/>
            </w:pPr>
            <w:r/>
            <w:r>
              <w:rPr>
                <w:rFonts w:ascii="Calibri" w:hAnsi="Calibri"/>
                <w:b w:val="0"/>
                <w:sz w:val="17"/>
              </w:rPr>
              <w:t>Mini CV/job dataset</w:t>
            </w:r>
          </w:p>
        </w:tc>
        <w:tc>
          <w:tcPr>
            <w:tcW w:type="dxa" w:w="2790"/>
            <w:vAlign w:val="center"/>
          </w:tcPr>
          <w:p>
            <w:pPr>
              <w:spacing w:before="0" w:after="0" w:line="252" w:lineRule="auto"/>
              <w:jc w:val="left"/>
            </w:pPr>
            <w:r/>
            <w:r>
              <w:rPr>
                <w:rFonts w:ascii="Calibri" w:hAnsi="Calibri"/>
                <w:b w:val="0"/>
                <w:sz w:val="17"/>
              </w:rPr>
              <w:t>Deterministic synthetic records for recommendation and gap-analysis checks.</w:t>
            </w:r>
          </w:p>
        </w:tc>
        <w:tc>
          <w:tcPr>
            <w:tcW w:type="dxa" w:w="4464"/>
            <w:vAlign w:val="center"/>
          </w:tcPr>
          <w:p>
            <w:pPr>
              <w:spacing w:before="0" w:after="0" w:line="252" w:lineRule="auto"/>
              <w:jc w:val="left"/>
            </w:pPr>
            <w:r/>
            <w:r>
              <w:rPr>
                <w:rFonts w:ascii="Calibri" w:hAnsi="Calibri"/>
                <w:b w:val="0"/>
                <w:sz w:val="17"/>
              </w:rPr>
              <w:t>Chapter 8 mini evaluation tables.</w:t>
            </w:r>
          </w:p>
        </w:tc>
      </w:tr>
      <w:tr>
        <w:trPr>
          <w:cantSplit w:val="true"/>
        </w:trPr>
        <w:tc>
          <w:tcPr>
            <w:tcW w:type="dxa" w:w="2046"/>
            <w:vAlign w:val="center"/>
          </w:tcPr>
          <w:p>
            <w:pPr>
              <w:spacing w:before="0" w:after="0" w:line="252" w:lineRule="auto"/>
              <w:jc w:val="center"/>
            </w:pPr>
            <w:r/>
            <w:r>
              <w:rPr>
                <w:rFonts w:ascii="Calibri" w:hAnsi="Calibri"/>
                <w:b w:val="0"/>
                <w:sz w:val="17"/>
              </w:rPr>
              <w:t>Expected labels</w:t>
            </w:r>
          </w:p>
        </w:tc>
        <w:tc>
          <w:tcPr>
            <w:tcW w:type="dxa" w:w="2790"/>
            <w:vAlign w:val="center"/>
          </w:tcPr>
          <w:p>
            <w:pPr>
              <w:spacing w:before="0" w:after="0" w:line="252" w:lineRule="auto"/>
              <w:jc w:val="left"/>
            </w:pPr>
            <w:r/>
            <w:r>
              <w:rPr>
                <w:rFonts w:ascii="Calibri" w:hAnsi="Calibri"/>
                <w:b w:val="0"/>
                <w:sz w:val="17"/>
              </w:rPr>
              <w:t>Defines expected roles, domains, skills, and recommendation relevance for the mini dataset.</w:t>
            </w:r>
          </w:p>
        </w:tc>
        <w:tc>
          <w:tcPr>
            <w:tcW w:type="dxa" w:w="4464"/>
            <w:vAlign w:val="center"/>
          </w:tcPr>
          <w:p>
            <w:pPr>
              <w:spacing w:before="0" w:after="0" w:line="252" w:lineRule="auto"/>
              <w:jc w:val="left"/>
            </w:pPr>
            <w:r/>
            <w:r>
              <w:rPr>
                <w:rFonts w:ascii="Calibri" w:hAnsi="Calibri"/>
                <w:b w:val="0"/>
                <w:sz w:val="17"/>
              </w:rPr>
              <w:t>Table 52 and related detail tables.</w:t>
            </w:r>
          </w:p>
        </w:tc>
      </w:tr>
      <w:tr>
        <w:trPr>
          <w:cantSplit w:val="true"/>
        </w:trPr>
        <w:tc>
          <w:tcPr>
            <w:tcW w:type="dxa" w:w="2046"/>
            <w:vAlign w:val="center"/>
          </w:tcPr>
          <w:p>
            <w:pPr>
              <w:spacing w:before="0" w:after="0" w:line="252" w:lineRule="auto"/>
              <w:jc w:val="center"/>
            </w:pPr>
            <w:r/>
            <w:r>
              <w:rPr>
                <w:rFonts w:ascii="Calibri" w:hAnsi="Calibri"/>
                <w:b w:val="0"/>
                <w:sz w:val="17"/>
              </w:rPr>
              <w:t>Mini evaluation runner</w:t>
            </w:r>
          </w:p>
        </w:tc>
        <w:tc>
          <w:tcPr>
            <w:tcW w:type="dxa" w:w="2790"/>
            <w:vAlign w:val="center"/>
          </w:tcPr>
          <w:p>
            <w:pPr>
              <w:spacing w:before="0" w:after="0" w:line="252" w:lineRule="auto"/>
              <w:jc w:val="left"/>
            </w:pPr>
            <w:r/>
            <w:r>
              <w:rPr>
                <w:rFonts w:ascii="Calibri" w:hAnsi="Calibri"/>
                <w:b w:val="0"/>
                <w:sz w:val="17"/>
              </w:rPr>
              <w:t>Computes offline skill extraction, recommendation, and gap-analysis agreement.</w:t>
            </w:r>
          </w:p>
        </w:tc>
        <w:tc>
          <w:tcPr>
            <w:tcW w:type="dxa" w:w="4464"/>
            <w:vAlign w:val="center"/>
          </w:tcPr>
          <w:p>
            <w:pPr>
              <w:spacing w:before="0" w:after="0" w:line="252" w:lineRule="auto"/>
              <w:jc w:val="left"/>
            </w:pPr>
            <w:r/>
            <w:r>
              <w:rPr>
                <w:rFonts w:ascii="Calibri" w:hAnsi="Calibri"/>
                <w:b w:val="0"/>
                <w:sz w:val="17"/>
              </w:rPr>
              <w:t>Generated JSON/Markdown summaries.</w:t>
            </w:r>
          </w:p>
        </w:tc>
      </w:tr>
      <w:tr>
        <w:trPr>
          <w:cantSplit w:val="true"/>
        </w:trPr>
        <w:tc>
          <w:tcPr>
            <w:tcW w:type="dxa" w:w="2046"/>
            <w:vAlign w:val="center"/>
          </w:tcPr>
          <w:p>
            <w:pPr>
              <w:spacing w:before="0" w:after="0" w:line="252" w:lineRule="auto"/>
              <w:jc w:val="center"/>
            </w:pPr>
            <w:r/>
            <w:r>
              <w:rPr>
                <w:rFonts w:ascii="Calibri" w:hAnsi="Calibri"/>
                <w:b w:val="0"/>
                <w:sz w:val="17"/>
              </w:rPr>
              <w:t>AI CV smoke samples</w:t>
            </w:r>
          </w:p>
        </w:tc>
        <w:tc>
          <w:tcPr>
            <w:tcW w:type="dxa" w:w="2790"/>
            <w:vAlign w:val="center"/>
          </w:tcPr>
          <w:p>
            <w:pPr>
              <w:spacing w:before="0" w:after="0" w:line="252" w:lineRule="auto"/>
              <w:jc w:val="left"/>
            </w:pPr>
            <w:r/>
            <w:r>
              <w:rPr>
                <w:rFonts w:ascii="Calibri" w:hAnsi="Calibri"/>
                <w:b w:val="0"/>
                <w:sz w:val="17"/>
              </w:rPr>
              <w:t>Five sanitized fake CV text samples for analyzer smoke behavior.</w:t>
            </w:r>
          </w:p>
        </w:tc>
        <w:tc>
          <w:tcPr>
            <w:tcW w:type="dxa" w:w="4464"/>
            <w:vAlign w:val="center"/>
          </w:tcPr>
          <w:p>
            <w:pPr>
              <w:spacing w:before="0" w:after="0" w:line="252" w:lineRule="auto"/>
              <w:jc w:val="left"/>
            </w:pPr>
            <w:r/>
            <w:r>
              <w:rPr>
                <w:rFonts w:ascii="Calibri" w:hAnsi="Calibri"/>
                <w:b w:val="0"/>
                <w:sz w:val="17"/>
              </w:rPr>
              <w:t>Section 8.8 smoke evaluation.</w:t>
            </w:r>
          </w:p>
        </w:tc>
      </w:tr>
      <w:tr>
        <w:trPr>
          <w:cantSplit w:val="true"/>
        </w:trPr>
        <w:tc>
          <w:tcPr>
            <w:tcW w:type="dxa" w:w="2046"/>
            <w:vAlign w:val="center"/>
          </w:tcPr>
          <w:p>
            <w:pPr>
              <w:spacing w:before="0" w:after="0" w:line="252" w:lineRule="auto"/>
              <w:jc w:val="center"/>
            </w:pPr>
            <w:r/>
            <w:r>
              <w:rPr>
                <w:rFonts w:ascii="Calibri" w:hAnsi="Calibri"/>
                <w:b w:val="0"/>
                <w:sz w:val="17"/>
              </w:rPr>
              <w:t>AI CV smoke runner</w:t>
            </w:r>
          </w:p>
        </w:tc>
        <w:tc>
          <w:tcPr>
            <w:tcW w:type="dxa" w:w="2790"/>
            <w:vAlign w:val="center"/>
          </w:tcPr>
          <w:p>
            <w:pPr>
              <w:spacing w:before="0" w:after="0" w:line="252" w:lineRule="auto"/>
              <w:jc w:val="left"/>
            </w:pPr>
            <w:r/>
            <w:r>
              <w:rPr>
                <w:rFonts w:ascii="Calibri" w:hAnsi="Calibri"/>
                <w:b w:val="0"/>
                <w:sz w:val="17"/>
              </w:rPr>
              <w:t>Executes deterministic parser/check logic without exposing real CVs.</w:t>
            </w:r>
          </w:p>
        </w:tc>
        <w:tc>
          <w:tcPr>
            <w:tcW w:type="dxa" w:w="4464"/>
            <w:vAlign w:val="center"/>
          </w:tcPr>
          <w:p>
            <w:pPr>
              <w:spacing w:before="0" w:after="0" w:line="252" w:lineRule="auto"/>
              <w:jc w:val="left"/>
            </w:pPr>
            <w:r/>
            <w:r>
              <w:rPr>
                <w:rFonts w:ascii="Calibri" w:hAnsi="Calibri"/>
                <w:b w:val="0"/>
                <w:sz w:val="17"/>
              </w:rPr>
              <w:t>Figure 30 and smoke metric tables.</w:t>
            </w:r>
          </w:p>
        </w:tc>
      </w:tr>
    </w:tbl>
    <w:p>
      <w:pPr>
        <w:spacing w:after="80"/>
      </w:pPr>
    </w:p>
    <w:p>
      <w:r>
        <w:t>Evaluation support artifact summary.</w:t>
      </w:r>
    </w:p>
    <w:p>
      <w:bookmarkStart w:id="1701088819" w:name="bm_appendix_g_github_actions_ci_summary"/>
      <w:pPr>
        <w:pStyle w:val="Heading2"/>
        <w:keepNext/>
      </w:pPr>
      <w:r>
        <w:t>Appendix G: GitHub Actions / CI Summary</w:t>
      </w:r>
      <w:bookmarkEnd w:id="1701088819"/>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013770511" w:name="bm_appendix_h_demo_script"/>
      <w:pPr>
        <w:pStyle w:val="Heading2"/>
        <w:keepNext/>
      </w:pPr>
      <w:r>
        <w:t>Appendix H: Demo Script</w:t>
      </w:r>
      <w:bookmarkEnd w:id="1013770511"/>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687383822" w:name="bm_appendix_i_ai_cv_analyzer_deep_inventory"/>
      <w:pPr>
        <w:pStyle w:val="Heading2"/>
        <w:keepNext/>
      </w:pPr>
      <w:r>
        <w:t>Appendix I: AI CV Analyzer Deep Inventory</w:t>
      </w:r>
      <w:bookmarkEnd w:id="687383822"/>
    </w:p>
    <w:p>
      <w:r>
        <w:t>This appendix summarizes the code audit that supports Sections 5.5, Chapter 6, and Sections 8.8-8.11. The detailed companion notes are stored in docs/graduation-book/model-analysis/ and should be kept with the generated book artifacts.</w:t>
      </w:r>
    </w:p>
    <w:p>
      <w:bookmarkStart w:id="1573844" w:name="bm_i_1_runtime_call_path"/>
      <w:pPr>
        <w:pStyle w:val="Heading3"/>
        <w:keepNext/>
      </w:pPr>
      <w:r>
        <w:t>I.1 Runtime Call Path</w:t>
      </w:r>
      <w:bookmarkEnd w:id="1573844"/>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Job recommendations reuse the stored profile and skills with Laravel title/skill/seniority scoring. Gap analysis reuses the stored profile together with Layer 3 /api/hybrid-match and backend services.</w:t>
      </w:r>
    </w:p>
    <w:p>
      <w:bookmarkStart w:id="1267317461" w:name="bm_i_2_function_inventory_summary"/>
      <w:pPr>
        <w:pStyle w:val="Heading3"/>
        <w:keepNext/>
      </w:pPr>
      <w:r>
        <w:t>I.2 Function Inventory Summary</w:t>
      </w:r>
      <w:bookmarkEnd w:id="126731746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159256736" w:name="bm_table_62"/>
      <w:pPr>
        <w:jc w:val="center"/>
      </w:pPr>
      <w:r>
        <w:rPr>
          <w:i/>
        </w:rPr>
        <w:t>Table 62. AI CV Analyzer function inventory summary.</w:t>
      </w:r>
      <w:bookmarkEnd w:id="159256736"/>
    </w:p>
    <w:p>
      <w:bookmarkStart w:id="1428735211" w:name="bm_i_3_training_summary"/>
      <w:pPr>
        <w:pStyle w:val="Heading3"/>
        <w:keepNext/>
      </w:pPr>
      <w:r>
        <w:t>I.3 Training Summary</w:t>
      </w:r>
      <w:bookmarkEnd w:id="1428735211"/>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1067762060" w:name="bm_i_4_generated_dataset_summary"/>
      <w:pPr>
        <w:pStyle w:val="Heading3"/>
        <w:keepNext/>
      </w:pPr>
      <w:r>
        <w:t>I.4 Generated Dataset Summary</w:t>
      </w:r>
      <w:bookmarkEnd w:id="1067762060"/>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328386371" w:name="bm_i_5_local_artifact_and_secrets_boundary"/>
      <w:pPr>
        <w:pStyle w:val="Heading3"/>
        <w:keepNext/>
      </w:pPr>
      <w:r>
        <w:t>I.5 Local Artifact and Secrets Boundary</w:t>
      </w:r>
      <w:bookmarkEnd w:id="328386371"/>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1563623399" w:name="bm_appendix_j_ai_job_miner_deep_inventory"/>
      <w:pPr>
        <w:pStyle w:val="Heading2"/>
        <w:keepNext/>
      </w:pPr>
      <w:r>
        <w:t>Appendix J: AI Job Miner Deep Inventory</w:t>
      </w:r>
      <w:bookmarkEnd w:id="1563623399"/>
    </w:p>
    <w:p>
      <w:r>
        <w:t>This appendix converts the job-mining audit notes into a compact reader-facing summary. The detailed companion files remain in docs/graduation-book/job-mining-analysis/ for repository traceability, but the important evidence is summarized below so the printed book is useful on its own.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Audit Area</w:t>
            </w:r>
          </w:p>
        </w:tc>
        <w:tc>
          <w:tcPr>
            <w:tcW w:type="dxa" w:w="2790"/>
            <w:vAlign w:val="center"/>
            <w:shd w:fill="D9EAF7"/>
          </w:tcPr>
          <w:p>
            <w:pPr>
              <w:spacing w:before="0" w:after="0" w:line="252" w:lineRule="auto"/>
              <w:jc w:val="left"/>
            </w:pPr>
            <w:r/>
            <w:r>
              <w:rPr>
                <w:rFonts w:ascii="Calibri" w:hAnsi="Calibri"/>
                <w:b/>
                <w:sz w:val="17"/>
              </w:rPr>
              <w:t>What It Documents</w:t>
            </w:r>
          </w:p>
        </w:tc>
        <w:tc>
          <w:tcPr>
            <w:tcW w:type="dxa" w:w="4464"/>
            <w:vAlign w:val="center"/>
            <w:shd w:fill="D9EAF7"/>
          </w:tcPr>
          <w:p>
            <w:pPr>
              <w:spacing w:before="0" w:after="0" w:line="252" w:lineRule="auto"/>
              <w:jc w:val="left"/>
            </w:pPr>
            <w:r/>
            <w:r>
              <w:rPr>
                <w:rFonts w:ascii="Calibri" w:hAnsi="Calibri"/>
                <w:b/>
                <w:sz w:val="17"/>
              </w:rPr>
              <w:t>Related Chapter</w:t>
            </w:r>
          </w:p>
        </w:tc>
      </w:tr>
      <w:tr>
        <w:trPr>
          <w:cantSplit w:val="true"/>
        </w:trPr>
        <w:tc>
          <w:tcPr>
            <w:tcW w:type="dxa" w:w="2046"/>
            <w:vAlign w:val="center"/>
          </w:tcPr>
          <w:p>
            <w:pPr>
              <w:spacing w:before="0" w:after="0" w:line="252" w:lineRule="auto"/>
              <w:jc w:val="center"/>
            </w:pPr>
            <w:r/>
            <w:r>
              <w:rPr>
                <w:rFonts w:ascii="Calibri" w:hAnsi="Calibri"/>
                <w:b w:val="0"/>
                <w:sz w:val="17"/>
              </w:rPr>
              <w:t>Source inventory</w:t>
            </w:r>
          </w:p>
        </w:tc>
        <w:tc>
          <w:tcPr>
            <w:tcW w:type="dxa" w:w="2790"/>
            <w:vAlign w:val="center"/>
          </w:tcPr>
          <w:p>
            <w:pPr>
              <w:spacing w:before="0" w:after="0" w:line="252" w:lineRule="auto"/>
              <w:jc w:val="left"/>
            </w:pPr>
            <w:r/>
            <w:r>
              <w:rPr>
                <w:rFonts w:ascii="Calibri" w:hAnsi="Calibri"/>
                <w:b w:val="0"/>
                <w:sz w:val="17"/>
              </w:rPr>
              <w:t>Demo/local source behavior, optional API adapters, HTML/Scrapy-related paths, unsupported or credential-gated sources, and external-risk boundaries.</w:t>
            </w:r>
          </w:p>
        </w:tc>
        <w:tc>
          <w:tcPr>
            <w:tcW w:type="dxa" w:w="4464"/>
            <w:vAlign w:val="center"/>
          </w:tcPr>
          <w:p>
            <w:pPr>
              <w:spacing w:before="0" w:after="0" w:line="252" w:lineRule="auto"/>
              <w:jc w:val="left"/>
            </w:pPr>
            <w:r/>
            <w:r>
              <w:rPr>
                <w:rFonts w:ascii="Calibri" w:hAnsi="Calibri"/>
                <w:b w:val="0"/>
                <w:sz w:val="17"/>
              </w:rPr>
              <w:t>Chapter 7 source management and limitations.</w:t>
            </w:r>
          </w:p>
        </w:tc>
      </w:tr>
      <w:tr>
        <w:trPr>
          <w:cantSplit w:val="true"/>
        </w:trPr>
        <w:tc>
          <w:tcPr>
            <w:tcW w:type="dxa" w:w="2046"/>
            <w:vAlign w:val="center"/>
          </w:tcPr>
          <w:p>
            <w:pPr>
              <w:spacing w:before="0" w:after="0" w:line="252" w:lineRule="auto"/>
              <w:jc w:val="center"/>
            </w:pPr>
            <w:r/>
            <w:r>
              <w:rPr>
                <w:rFonts w:ascii="Calibri" w:hAnsi="Calibri"/>
                <w:b w:val="0"/>
                <w:sz w:val="17"/>
              </w:rPr>
              <w:t>Function inventory</w:t>
            </w:r>
          </w:p>
        </w:tc>
        <w:tc>
          <w:tcPr>
            <w:tcW w:type="dxa" w:w="2790"/>
            <w:vAlign w:val="center"/>
          </w:tcPr>
          <w:p>
            <w:pPr>
              <w:spacing w:before="0" w:after="0" w:line="252" w:lineRule="auto"/>
              <w:jc w:val="left"/>
            </w:pPr>
            <w:r/>
            <w:r>
              <w:rPr>
                <w:rFonts w:ascii="Calibri" w:hAnsi="Calibri"/>
                <w:b w:val="0"/>
                <w:sz w:val="17"/>
              </w:rPr>
              <w:t>FastAPI service entry points, adapter orchestration, classification helpers, Laravel controllers, queue jobs, services, and frontend admin pages.</w:t>
            </w:r>
          </w:p>
        </w:tc>
        <w:tc>
          <w:tcPr>
            <w:tcW w:type="dxa" w:w="4464"/>
            <w:vAlign w:val="center"/>
          </w:tcPr>
          <w:p>
            <w:pPr>
              <w:spacing w:before="0" w:after="0" w:line="252" w:lineRule="auto"/>
              <w:jc w:val="left"/>
            </w:pPr>
            <w:r/>
            <w:r>
              <w:rPr>
                <w:rFonts w:ascii="Calibri" w:hAnsi="Calibri"/>
                <w:b w:val="0"/>
                <w:sz w:val="17"/>
              </w:rPr>
              <w:t>Chapter 7 architecture, import, and diagnostics sections.</w:t>
            </w:r>
          </w:p>
        </w:tc>
      </w:tr>
      <w:tr>
        <w:trPr>
          <w:cantSplit w:val="true"/>
        </w:trPr>
        <w:tc>
          <w:tcPr>
            <w:tcW w:type="dxa" w:w="2046"/>
            <w:vAlign w:val="center"/>
          </w:tcPr>
          <w:p>
            <w:pPr>
              <w:spacing w:before="0" w:after="0" w:line="252" w:lineRule="auto"/>
              <w:jc w:val="center"/>
            </w:pPr>
            <w:r/>
            <w:r>
              <w:rPr>
                <w:rFonts w:ascii="Calibri" w:hAnsi="Calibri"/>
                <w:b w:val="0"/>
                <w:sz w:val="17"/>
              </w:rPr>
              <w:t>Runtime flow</w:t>
            </w:r>
          </w:p>
        </w:tc>
        <w:tc>
          <w:tcPr>
            <w:tcW w:type="dxa" w:w="2790"/>
            <w:vAlign w:val="center"/>
          </w:tcPr>
          <w:p>
            <w:pPr>
              <w:spacing w:before="0" w:after="0" w:line="252" w:lineRule="auto"/>
              <w:jc w:val="left"/>
            </w:pPr>
            <w:r/>
            <w:r>
              <w:rPr>
                <w:rFonts w:ascii="Calibri" w:hAnsi="Calibri"/>
                <w:b w:val="0"/>
                <w:sz w:val="17"/>
              </w:rPr>
              <w:t>On-demand scraping, full/admin runs, protected service calls, Laravel import callbacks, database updates, and status polling.</w:t>
            </w:r>
          </w:p>
        </w:tc>
        <w:tc>
          <w:tcPr>
            <w:tcW w:type="dxa" w:w="4464"/>
            <w:vAlign w:val="center"/>
          </w:tcPr>
          <w:p>
            <w:pPr>
              <w:spacing w:before="0" w:after="0" w:line="252" w:lineRule="auto"/>
              <w:jc w:val="left"/>
            </w:pPr>
            <w:r/>
            <w:r>
              <w:rPr>
                <w:rFonts w:ascii="Calibri" w:hAnsi="Calibri"/>
                <w:b w:val="0"/>
                <w:sz w:val="17"/>
              </w:rPr>
              <w:t>Figures 53-57 and Table 38.</w:t>
            </w:r>
          </w:p>
        </w:tc>
      </w:tr>
      <w:tr>
        <w:trPr>
          <w:cantSplit w:val="true"/>
        </w:trPr>
        <w:tc>
          <w:tcPr>
            <w:tcW w:type="dxa" w:w="2046"/>
            <w:vAlign w:val="center"/>
          </w:tcPr>
          <w:p>
            <w:pPr>
              <w:spacing w:before="0" w:after="0" w:line="252" w:lineRule="auto"/>
              <w:jc w:val="center"/>
            </w:pPr>
            <w:r/>
            <w:r>
              <w:rPr>
                <w:rFonts w:ascii="Calibri" w:hAnsi="Calibri"/>
                <w:b w:val="0"/>
                <w:sz w:val="17"/>
              </w:rPr>
              <w:t>API contracts</w:t>
            </w:r>
          </w:p>
        </w:tc>
        <w:tc>
          <w:tcPr>
            <w:tcW w:type="dxa" w:w="2790"/>
            <w:vAlign w:val="center"/>
          </w:tcPr>
          <w:p>
            <w:pPr>
              <w:spacing w:before="0" w:after="0" w:line="252" w:lineRule="auto"/>
              <w:jc w:val="left"/>
            </w:pPr>
            <w:r/>
            <w:r>
              <w:rPr>
                <w:rFonts w:ascii="Calibri" w:hAnsi="Calibri"/>
                <w:b w:val="0"/>
                <w:sz w:val="17"/>
              </w:rPr>
              <w:t>Authenticated user scraping endpoints, internal scraper import/check/failure endpoints, proxy route, and admin source/target endpoints.</w:t>
            </w:r>
          </w:p>
        </w:tc>
        <w:tc>
          <w:tcPr>
            <w:tcW w:type="dxa" w:w="4464"/>
            <w:vAlign w:val="center"/>
          </w:tcPr>
          <w:p>
            <w:pPr>
              <w:spacing w:before="0" w:after="0" w:line="252" w:lineRule="auto"/>
              <w:jc w:val="left"/>
            </w:pPr>
            <w:r/>
            <w:r>
              <w:rPr>
                <w:rFonts w:ascii="Calibri" w:hAnsi="Calibri"/>
                <w:b w:val="0"/>
                <w:sz w:val="17"/>
              </w:rPr>
              <w:t>Appendix A and Section 7.11.</w:t>
            </w:r>
          </w:p>
        </w:tc>
      </w:tr>
      <w:tr>
        <w:trPr>
          <w:cantSplit w:val="true"/>
        </w:trPr>
        <w:tc>
          <w:tcPr>
            <w:tcW w:type="dxa" w:w="2046"/>
            <w:vAlign w:val="center"/>
          </w:tcPr>
          <w:p>
            <w:pPr>
              <w:spacing w:before="0" w:after="0" w:line="252" w:lineRule="auto"/>
              <w:jc w:val="center"/>
            </w:pPr>
            <w:r/>
            <w:r>
              <w:rPr>
                <w:rFonts w:ascii="Calibri" w:hAnsi="Calibri"/>
                <w:b w:val="0"/>
                <w:sz w:val="17"/>
              </w:rPr>
              <w:t>Evaluation summary</w:t>
            </w:r>
          </w:p>
        </w:tc>
        <w:tc>
          <w:tcPr>
            <w:tcW w:type="dxa" w:w="2790"/>
            <w:vAlign w:val="center"/>
          </w:tcPr>
          <w:p>
            <w:pPr>
              <w:spacing w:before="0" w:after="0" w:line="252" w:lineRule="auto"/>
              <w:jc w:val="left"/>
            </w:pPr>
            <w:r/>
            <w:r>
              <w:rPr>
                <w:rFonts w:ascii="Calibri" w:hAnsi="Calibri"/>
                <w:b w:val="0"/>
                <w:sz w:val="17"/>
              </w:rPr>
              <w:t>Compile checks, container pytest, health probes, deterministic demo-source smoke evidence, and validation boundaries.</w:t>
            </w:r>
          </w:p>
        </w:tc>
        <w:tc>
          <w:tcPr>
            <w:tcW w:type="dxa" w:w="4464"/>
            <w:vAlign w:val="center"/>
          </w:tcPr>
          <w:p>
            <w:pPr>
              <w:spacing w:before="0" w:after="0" w:line="252" w:lineRule="auto"/>
              <w:jc w:val="left"/>
            </w:pPr>
            <w:r/>
            <w:r>
              <w:rPr>
                <w:rFonts w:ascii="Calibri" w:hAnsi="Calibri"/>
                <w:b w:val="0"/>
                <w:sz w:val="17"/>
              </w:rPr>
              <w:t>Chapter 8 and Table 44.</w:t>
            </w:r>
          </w:p>
        </w:tc>
      </w:tr>
      <w:tr>
        <w:trPr>
          <w:cantSplit w:val="true"/>
        </w:trPr>
        <w:tc>
          <w:tcPr>
            <w:tcW w:type="dxa" w:w="2046"/>
            <w:vAlign w:val="center"/>
          </w:tcPr>
          <w:p>
            <w:pPr>
              <w:spacing w:before="0" w:after="0" w:line="252" w:lineRule="auto"/>
              <w:jc w:val="center"/>
            </w:pPr>
            <w:r/>
            <w:r>
              <w:rPr>
                <w:rFonts w:ascii="Calibri" w:hAnsi="Calibri"/>
                <w:b w:val="0"/>
                <w:sz w:val="17"/>
              </w:rPr>
              <w:t>Limitations and ethics</w:t>
            </w:r>
          </w:p>
        </w:tc>
        <w:tc>
          <w:tcPr>
            <w:tcW w:type="dxa" w:w="2790"/>
            <w:vAlign w:val="center"/>
          </w:tcPr>
          <w:p>
            <w:pPr>
              <w:spacing w:before="0" w:after="0" w:line="252" w:lineRule="auto"/>
              <w:jc w:val="left"/>
            </w:pPr>
            <w:r/>
            <w:r>
              <w:rPr>
                <w:rFonts w:ascii="Calibri" w:hAnsi="Calibri"/>
                <w:b w:val="0"/>
                <w:sz w:val="17"/>
              </w:rPr>
              <w:t>External site instability, API keys, rate limits, proxy risks, robots/terms considerations, data freshness, and duplicate-detection boundaries.</w:t>
            </w:r>
          </w:p>
        </w:tc>
        <w:tc>
          <w:tcPr>
            <w:tcW w:type="dxa" w:w="4464"/>
            <w:vAlign w:val="center"/>
          </w:tcPr>
          <w:p>
            <w:pPr>
              <w:spacing w:before="0" w:after="0" w:line="252" w:lineRule="auto"/>
              <w:jc w:val="left"/>
            </w:pPr>
            <w:r/>
            <w:r>
              <w:rPr>
                <w:rFonts w:ascii="Calibri" w:hAnsi="Calibri"/>
                <w:b w:val="0"/>
                <w:sz w:val="17"/>
              </w:rPr>
              <w:t>Section 7.13 and Chapter 9.</w:t>
            </w:r>
          </w:p>
        </w:tc>
      </w:tr>
    </w:tbl>
    <w:p>
      <w:pPr>
        <w:spacing w:after="80"/>
      </w:pPr>
    </w:p>
    <w:p>
      <w:r>
        <w:t>AI Job Miner audit support summary.</w:t>
      </w:r>
    </w:p>
    <w:p>
      <w:r>
        <w:t>The appendix intentionally avoids copying large code blocks or raw path lists. Its purpose is to preserve the audit trail while keeping the graduation book readable in print.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