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3627980dd44941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#37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2025-09-24 00:37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3fa85f64-5717-4562-b3fc-2c963f66afa9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string،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40.00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محشي مشكل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80.00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4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95.99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skdoijpos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⏳ في الانتظار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