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DataDose Pharma Analytics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  <w:rtl/>
        </w:rPr>
        <w:t xml:space="preserve">دليل تجهيز بيانات Snowflake لبناء Power BI Dashboard</w:t>
      </w:r>
    </w:p>
    <w:p>
      <w:pPr>
        <w:bidi/>
        <w:spacing w:after="100"/>
        <w:jc w:val="center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بعد تفعيل Snowflake Tasks لتحميل Dimensions / Facts / Analytics</w:t>
      </w:r>
    </w:p>
    <w:p>
      <w:pPr>
        <w:bidi/>
        <w:spacing w:before="800"/>
        <w:jc w:val="center"/>
      </w:pP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إصدار الوثيقة: 1.0</w:t>
      </w:r>
    </w:p>
    <w:p>
      <w:pPr>
        <w:bidi/>
        <w:jc w:val="center"/>
      </w:pPr>
      <w:r>
        <w:rPr>
          <w:rFonts w:ascii="Arial" w:cs="Arial" w:eastAsia="Arial" w:hAnsi="Arial"/>
          <w:color w:val="595959"/>
          <w:sz w:val="20"/>
          <w:szCs w:val="20"/>
          <w:rtl/>
        </w:rPr>
        <w:t xml:space="preserve">التاريخ: يوليو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1. نظرة عامة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بعد تفعيل الـ Snowflake Tasks الخمسة (TASK_LOAD_DIM_DRUG، TASK_LOAD_DIM_PHARMACY، TASK_LOAD_FACT_PRESCRIPTION، TASK_MARK_PROCESSED، TASK_REFRESH_PHARMACY_RISK_SUMMARY)، أصبحت البيانات تتدفق تلقائياً من جدول STAGING.STG_TRANSACTION إلى جداول الأبعاد (Dimensions) وجدول الحقائق (Fact) وجداول التحليلات المجمّعة (Analytics).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هذه الوثيقة تشرح بالتفصيل كل جدول/View يحتاجه Power BI، طريقة الاتصال، نموذج البيانات (Data Model) المقترح، والمقاييس (DAX Measures) الأساسية لبناء الداشبورد.</w:t>
      </w:r>
    </w:p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2CC" w:val="clear"/>
        <w:bidi/>
        <w:spacing w:after="200" w:before="120"/>
        <w:jc w:val="right"/>
      </w:pPr>
      <w:r>
        <w:rPr>
          <w:rFonts w:ascii="Arial" w:cs="Arial" w:eastAsia="Arial" w:hAnsi="Arial"/>
          <w:b/>
          <w:bCs/>
          <w:color w:val="7F6000"/>
          <w:sz w:val="21"/>
          <w:szCs w:val="21"/>
          <w:rtl/>
        </w:rPr>
        <w:t xml:space="preserve">⚠ ملاحظة: جدول DIMENSIONS.DIM_DRUG يتم تعبئته حالياً من أسماء الأدوية الموجودة في STG_TRANSACTION فقط (بدون ربط بمصدر خارجي مثل FDA)، لذلك معظم الأعمدة الطبية التفصيلية فيه (WARNINGS_COUNT، THERAPEUTIC_GROUP، ...) ستكون فارغة (NULL) حتى إشعار آخر. تجنب استخدامها في أي Visual إلا بعد تنبيه المستخدم النهائي.</w:t>
      </w: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2. مخطط تدفق البيانات (Data Flow)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Aiven Kafka → Databricks PySpark (Structured Streaming) → Neo4j AuraDB (enrichment)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→ Snowflake STAGING.STG_TRANSACTION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│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├──► TASK_LOAD_DIM_DRUG          → DIMENSIONS.DIM_DRUG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├──► TASK_LOAD_DIM_PHARMACY      → DIMENSIONS.DIM_PHARMACY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│        │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│        └──AFTER──► TASK_LOAD_FACT_PRESCRIPTION → FACTS.FACT_PRESCRIPTION_TRANSACTION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│                        │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│                        └──AFTER──► TASK_MARK_PROCESSED (STG_TRANSACTION.IS_PROCESSED = TRUE)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│                                       │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│                                       └──AFTER──► TASK_REFRESH_PHARMACY_RISK_SUMMARY → ANALYTICS.PHARMACY_RISK_SUMMARY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Power BI يجب أن يتصل بالجداول/الـ Views الموجودة في نهاية هذا المسار فقط (DIMENSIONS / FACTS / ANALYTICS)، وليس مباشرة بـ STAGING، لأن STAGING مجرد منطقة هبوط مؤقتة للبيانات الخام.</w:t>
      </w: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3. تفاصيل الاتصال من Power BI إلى Snowflake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3.1 المتطلبات المسبقة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تثبيت Snowflake ODBC Driver أو استخدام Power BI Desktop's Native Snowflake Connector (Get Data → Snowflake).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حساب Snowflake له صلاحية SELECT على قواعد DIMENSIONS و FACTS و ANALYTICS — يُفضّل عمل رول قراءة فقط منفصل (مثال: PYSPARK_ROLE موجود بالفعل لكنه مخصص للكتابة أيضاً، فالأفضل عمل رول جديد POWERBI_READONLY_ROLE).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3.2 إنشاء رول قراءة فقط مخصص لـ Power BI (موصى به)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USE ROLE ACCOUNTADMIN;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ROLE IF NOT EXISTS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USAGE ON DATABASE PHARMA_ANALYTICS_DB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USAGE ON SCHEMA PHARMA_ANALYTICS_DB.DIMENSIONS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USAGE ON SCHEMA PHARMA_ANALYTICS_DB.FACTS     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USAGE ON SCHEMA PHARMA_ANALYTICS_DB.ANALYTICS 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SELECT ON ALL TABLES IN SCHEMA PHARMA_ANALYTICS_DB.DIMENSIONS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SELECT ON ALL TABLES IN SCHEMA PHARMA_ANALYTICS_DB.FACTS     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SELECT ON ALL TABLES IN SCHEMA PHARMA_ANALYTICS_DB.ANALYTICS 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SELECT ON ALL VIEWS  IN SCHEMA PHARMA_ANALYTICS_DB.ANALYTICS 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SELECT ON FUTURE TABLES IN SCHEMA PHARMA_ANALYTICS_DB.DIMENSIONS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SELECT ON FUTURE TABLES IN SCHEMA PHARMA_ANALYTICS_DB.FACTS     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SELECT ON FUTURE TABLES IN SCHEMA PHARMA_ANALYTICS_DB.ANALYTICS 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SELECT ON FUTURE VIEWS  IN SCHEMA PHARMA_ANALYTICS_DB.ANALYTICS 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USAGE ON WAREHOUSE PHARMA_WH TO ROLE POWERBI_READONLY_ROLE;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CREATE USER IF NOT EXISTS POWERBI_SVC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PASSWORD          = '&lt;ضع كلمة سر قوية هنا&gt;'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DEFAULT_ROLE      = POWERBI_READONLY_ROLE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DEFAULT_WAREHOUSE = PHARMA_WH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DEFAULT_NAMESPACE = PHARMA_ANALYTICS_DB.ANALYTICS;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GRANT ROLE POWERBI_READONLY_ROLE TO USER POWERBI_SVC;</w:t>
      </w:r>
    </w:p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2CC" w:val="clear"/>
        <w:bidi/>
        <w:spacing w:after="200" w:before="120"/>
        <w:jc w:val="right"/>
      </w:pPr>
      <w:r>
        <w:rPr>
          <w:rFonts w:ascii="Arial" w:cs="Arial" w:eastAsia="Arial" w:hAnsi="Arial"/>
          <w:b/>
          <w:bCs/>
          <w:color w:val="7F6000"/>
          <w:sz w:val="21"/>
          <w:szCs w:val="21"/>
          <w:rtl/>
        </w:rPr>
        <w:t xml:space="preserve">⚠ ملاحظة: لا تستخدم مستخدم PYSPARK_SVC نفسه في Power BI — فصل صلاحيات القراءة عن صلاحيات الكتابة يمنع أي تعارض أو تحميل زائد على نفس المستخدم، ويسهّل تتبع الاستهلاك (Query History) بشكل منفصل لكل غرض.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3.3 خطوات الاتصال داخل Power BI Desktop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افتح Power BI Desktop → Get Data → ابحث عن "Snowflake" → Connect.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Server: أدخل قيمة الحقل host بدون https:// مثل: TLFCMYB-UJ75221.snowflakecomputing.com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Warehouse: PHARMA_WH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اختر Import أو DirectQuery حسب حجم البيانات (راجع القسم 7 أدناه لمقارنة الوضعين).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عند طلب بيانات الدخول: استخدم Username = POWERBI_SVC وPassword الخاصة به، واختر Role = POWERBI_READONLY_ROLE.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Database: PHARMA_ANALYTICS_DB → اختر الجداول/الـ Views المذكورة في القسم 4.</w:t>
      </w: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4. الجداول والـ Views المطلوبة في نموذج Power BI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حمّل فقط الجداول التالية من Navigator في Power BI (لا داعي لتحميل أي جدول من STAGING):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4.1 جداول الأبعاد (Dimensions) — Schema: DIMENSIONS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الجدول</w:t>
            </w:r>
          </w:p>
        </w:tc>
        <w:tc>
          <w:tcPr>
            <w:tcW w:type="dxa" w:w="42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 في الموديل</w:t>
            </w:r>
          </w:p>
        </w:tc>
        <w:tc>
          <w:tcPr>
            <w:tcW w:type="dxa" w:w="32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أعمدة أساسية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DIM_DATE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بُعد التاريخ — يُربط بكل تاريخ في الـ Fact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DATE_SK, FULL_DATE, MONTH_NAME, QUARTER, YEAR, IS_WEEKEND</w:t>
            </w:r>
          </w:p>
        </w:tc>
      </w:tr>
      <w:tr>
        <w:tc>
          <w:tcPr>
            <w:tcW w:type="dxa" w:w="22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DIM_DRUG</w:t>
            </w:r>
          </w:p>
        </w:tc>
        <w:tc>
          <w:tcPr>
            <w:tcW w:type="dxa" w:w="42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بُعد الدواء (حالياً TRADE_NAME فقط من الترانزاكشن)</w:t>
            </w:r>
          </w:p>
        </w:tc>
        <w:tc>
          <w:tcPr>
            <w:tcW w:type="dxa" w:w="32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DRUG_SK, DRUG_NK, TRADE_NAME, IS_CURRENT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DIM_PHARMACY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بُعد الصيدلية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PHARMACY_SK, PHARMACY_NAME, CITY, STATE, COUNTRY</w:t>
            </w:r>
          </w:p>
        </w:tc>
      </w:tr>
      <w:tr>
        <w:tc>
          <w:tcPr>
            <w:tcW w:type="dxa" w:w="22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DIM_PATIENT</w:t>
            </w:r>
          </w:p>
        </w:tc>
        <w:tc>
          <w:tcPr>
            <w:tcW w:type="dxa" w:w="42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بُعد المريض (غير مُغذّى حالياً من الـ Pipeline)</w:t>
            </w:r>
          </w:p>
        </w:tc>
        <w:tc>
          <w:tcPr>
            <w:tcW w:type="dxa" w:w="32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PATIENT_SK, PATIENT_TOKEN, AGE_BAND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DIM_INGREDIENT</w:t>
            </w:r>
          </w:p>
        </w:tc>
        <w:tc>
          <w:tcPr>
            <w:tcW w:type="dxa" w:w="42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بُعد المكوّن الفعّال (غير مُغذّى حالياً)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INGREDIENT_SK, INGREDIENT_NAME</w:t>
            </w:r>
          </w:p>
        </w:tc>
      </w:tr>
    </w:tbl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4.2 جدول الحقائق (Fact) — Schema: FACTS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600"/>
      </w:tblGrid>
      <w:tr>
        <w:trPr>
          <w:tblHeader/>
        </w:trPr>
        <w:tc>
          <w:tcPr>
            <w:tcW w:type="dxa" w:w="34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الجدول</w:t>
            </w:r>
          </w:p>
        </w:tc>
        <w:tc>
          <w:tcPr>
            <w:tcW w:type="dxa" w:w="36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الدور</w:t>
            </w:r>
          </w:p>
        </w:tc>
        <w:tc>
          <w:tcPr>
            <w:tcW w:type="dxa" w:w="26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أهم الأعمدة القابلة للقياس (Measures)</w:t>
            </w:r>
          </w:p>
        </w:tc>
      </w:tr>
      <w:tr>
        <w:tc>
          <w:tcPr>
            <w:tcW w:type="dxa" w:w="34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FACT_PRESCRIPTION_TRANSACTION</w:t>
            </w:r>
          </w:p>
        </w:tc>
        <w:tc>
          <w:tcPr>
            <w:tcW w:type="dxa" w:w="36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سجل كل عملية صرف دواء (Grain: صف واحد لكل عملية صرف)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INTERACTION_FOUND, INTERACTION_COUNT, INTERACTION_SEVERITY, HIGH_RISK_PATIENT, DRUG_RISK_SCORE, PATIENT_RISK_SCORE, POLYPHARMACY_FLAG</w:t>
            </w:r>
          </w:p>
        </w:tc>
      </w:tr>
    </w:tbl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4.3 جداول وViews التحليلات (Analytics) — Schema: ANALYTICS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00"/>
      </w:tblGrid>
      <w:tr>
        <w:trPr>
          <w:tblHeader/>
        </w:trPr>
        <w:tc>
          <w:tcPr>
            <w:tcW w:type="dxa" w:w="28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46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الاستخدام في الداشبورد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PHARMACY_RISK_SUMMARY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Table (مُحدَّث تلقائياً بالـ Task)</w:t>
            </w:r>
          </w:p>
        </w:tc>
        <w:tc>
          <w:tcPr>
            <w:tcW w:type="dxa" w:w="46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بطاقات KPI لكل صيدلية يومياً — Total Rx، معدل التفاعلات، عدد المرضى عالي الخطورة</w:t>
            </w:r>
          </w:p>
        </w:tc>
      </w:tr>
      <w:tr>
        <w:tc>
          <w:tcPr>
            <w:tcW w:type="dxa" w:w="2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V_HIGH_RISK_PRESCRIPTIONS</w:t>
            </w:r>
          </w:p>
        </w:tc>
        <w:tc>
          <w:tcPr>
            <w:tcW w:type="dxa" w:w="1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View</w:t>
            </w:r>
          </w:p>
        </w:tc>
        <w:tc>
          <w:tcPr>
            <w:tcW w:type="dxa" w:w="46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جدول تفصيلي/Drill-through لعرض كل حالة عالية الخطورة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V_DRUG_SAFETY_SUMMARY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View</w:t>
            </w:r>
          </w:p>
        </w:tc>
        <w:tc>
          <w:tcPr>
            <w:tcW w:type="dxa" w:w="46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ملاحظة: يعتمد على أعمدة DIM_DRUG الطبية الفارغة حالياً — استخدمه بحذر (راجع القسم 1)</w:t>
            </w:r>
          </w:p>
        </w:tc>
      </w:tr>
      <w:tr>
        <w:tc>
          <w:tcPr>
            <w:tcW w:type="dxa" w:w="2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V_DRUG_INTERACTION_GRAPH</w:t>
            </w:r>
          </w:p>
        </w:tc>
        <w:tc>
          <w:tcPr>
            <w:tcW w:type="dxa" w:w="1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View</w:t>
            </w:r>
          </w:p>
        </w:tc>
        <w:tc>
          <w:tcPr>
            <w:tcW w:type="dxa" w:w="46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تصدير بيانات تفاعل الأدوية — مفيد إذا احتجت رسم شبكة (Network Visual) لاحقاً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DRUG_INTERACTION_SUMMARY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Table</w:t>
            </w:r>
          </w:p>
        </w:tc>
        <w:tc>
          <w:tcPr>
            <w:tcW w:type="dxa" w:w="46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غير مُغذّى تلقائياً بعد — يحتاج Task إضافي مستقبلاً من بيانات Neo4j</w:t>
            </w:r>
          </w:p>
        </w:tc>
      </w:tr>
      <w:tr>
        <w:tc>
          <w:tcPr>
            <w:tcW w:type="dxa" w:w="2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PATIENT_RISK_PROFILE</w:t>
            </w:r>
          </w:p>
        </w:tc>
        <w:tc>
          <w:tcPr>
            <w:tcW w:type="dxa" w:w="1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Table</w:t>
            </w:r>
          </w:p>
        </w:tc>
        <w:tc>
          <w:tcPr>
            <w:tcW w:type="dxa" w:w="46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غير مُغذّى حالياً — DIM_PATIENT غير مُحمّل من الـ Pipeline الحالي</w:t>
            </w:r>
          </w:p>
        </w:tc>
      </w:tr>
    </w:tbl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5. نموذج البيانات المقترح داخل Power BI (Model View)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بعد تحميل الجداول أعلاه، اذهب لتبويب Model في Power BI وأنشئ العلاقات التالية يدوياً (عادة Power BI يكتشف بعضها تلقائياً لكن يُفضّل التأكد):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800"/>
        <w:gridCol w:w="1800"/>
      </w:tblGrid>
      <w:tr>
        <w:trPr>
          <w:tblHeader/>
        </w:trPr>
        <w:tc>
          <w:tcPr>
            <w:tcW w:type="dxa" w:w="32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من (Fact/Analytics)</w:t>
            </w:r>
          </w:p>
        </w:tc>
        <w:tc>
          <w:tcPr>
            <w:tcW w:type="dxa" w:w="24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إلى (Dimension)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نوع العلاقة</w:t>
            </w:r>
          </w:p>
        </w:tc>
        <w:tc>
          <w:tcPr>
            <w:tcW w:type="dxa" w:w="18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الاتجاه (Cross-filter)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FACT_PRESCRIPTION_TRANSACTION[TX_DATE_SK]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DIM_DATE[DATE_SK]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Many-to-One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Single</w:t>
            </w:r>
          </w:p>
        </w:tc>
      </w:tr>
      <w:tr>
        <w:tc>
          <w:tcPr>
            <w:tcW w:type="dxa" w:w="32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FACT_PRESCRIPTION_TRANSACTION[DRUG_SK]</w:t>
            </w:r>
          </w:p>
        </w:tc>
        <w:tc>
          <w:tcPr>
            <w:tcW w:type="dxa" w:w="24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DIM_DRUG[DRUG_SK]</w:t>
            </w:r>
          </w:p>
        </w:tc>
        <w:tc>
          <w:tcPr>
            <w:tcW w:type="dxa" w:w="1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Many-to-One</w:t>
            </w:r>
          </w:p>
        </w:tc>
        <w:tc>
          <w:tcPr>
            <w:tcW w:type="dxa" w:w="1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Single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FACT_PRESCRIPTION_TRANSACTION[PHARMACY_SK]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DIM_PHARMACY[PHARMACY_SK]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Many-to-One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Single</w:t>
            </w:r>
          </w:p>
        </w:tc>
      </w:tr>
      <w:tr>
        <w:tc>
          <w:tcPr>
            <w:tcW w:type="dxa" w:w="32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PHARMACY_RISK_SUMMARY[PHARMACY_SK]</w:t>
            </w:r>
          </w:p>
        </w:tc>
        <w:tc>
          <w:tcPr>
            <w:tcW w:type="dxa" w:w="24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DIM_PHARMACY[PHARMACY_SK]</w:t>
            </w:r>
          </w:p>
        </w:tc>
        <w:tc>
          <w:tcPr>
            <w:tcW w:type="dxa" w:w="1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Many-to-One</w:t>
            </w:r>
          </w:p>
        </w:tc>
        <w:tc>
          <w:tcPr>
            <w:tcW w:type="dxa" w:w="1800"/>
            <w:shd w:fill="F2F6FA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Single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  <w:rtl w:val="false"/>
              </w:rPr>
              <w:t xml:space="preserve">PHARMACY_RISK_SUMMARY[SUMMARY_DATE_SK]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DIM_DATE[DATE_SK]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Many-to-One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bidi w:val="false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Single</w:t>
            </w:r>
          </w:p>
        </w:tc>
      </w:tr>
    </w:tbl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2CC" w:val="clear"/>
        <w:bidi/>
        <w:spacing w:after="200" w:before="120"/>
        <w:jc w:val="right"/>
      </w:pPr>
      <w:r>
        <w:rPr>
          <w:rFonts w:ascii="Arial" w:cs="Arial" w:eastAsia="Arial" w:hAnsi="Arial"/>
          <w:b/>
          <w:bCs/>
          <w:color w:val="7F6000"/>
          <w:sz w:val="21"/>
          <w:szCs w:val="21"/>
          <w:rtl/>
        </w:rPr>
        <w:t xml:space="preserve">⚠ ملاحظة: فلتر DIM_DRUG.IS_CURRENT = TRUE يجب تطبيقه (كـ Filter دائم في Power Query أو RLS) قبل أي علاقة، لأن DIM_DRUG مصمّم كـ SCD Type 2 وقد يحتوي على نسخ قديمة من نفس الدواء لاحقاً.</w:t>
      </w: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6. خطوات التجهيز في Power Query (قبل التحميل النهائي)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فلتر DIM_DRUG: أبقِ فقط IS_CURRENT = TRUE.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فلتر DIM_DATE: قصّره على المدى الفعلي المطلوب (مثلاً آخر سنتين) بدل تحميل 5,844 صف كامل لو مش محتاجهم كلهم، لتسريع الـ Refresh.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في FACT_PRESCRIPTION_TRANSACTION: تأكد إن DRUG_SK لا يساوي -1 قبل عمل أي Join تحليلي (القيمة -1 تعني دواء لم يُطابَق في DIM_DRUG وقت التحميل)، أو أضف Conditional Column باسم DRUG_NAME_DISPLAY = IF DRUG_SK = -1 THEN DRUG_NAME_AS_DISPENSED ELSE (Lookup).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حوّل الأعمدة النصية Boolean-as-string (زي HIGH_RISK_PATIENT في الـ staging القديم) — ملحوظة: هذه الأعمدة في FACT أصلاً BOOLEAN حقيقي، فلا داعي للتحويل هناك، لكن لو استخدمت Views قديمة تحقق من النوع.</w:t>
      </w: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7. اختيار وضع الاتصال: Import مقابل DirectQuery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المعيار</w:t>
            </w:r>
          </w:p>
        </w:tc>
        <w:tc>
          <w:tcPr>
            <w:tcW w:type="dxa" w:w="34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Import</w:t>
            </w:r>
          </w:p>
        </w:tc>
        <w:tc>
          <w:tcPr>
            <w:tcW w:type="dxa" w:w="34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DirectQuery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  <w:rtl/>
              </w:rPr>
              <w:t xml:space="preserve">سرعة الـ Visuals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أسرع (بيانات محلية في الذاكرة)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أبطأ نسبياً (استعلام مباشر لكل تفاعل)</w:t>
            </w:r>
          </w:p>
        </w:tc>
      </w:tr>
      <w:tr>
        <w:tc>
          <w:tcPr>
            <w:tcW w:type="dxa" w:w="22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  <w:rtl/>
              </w:rPr>
              <w:t xml:space="preserve">حداثة البيانات</w:t>
            </w:r>
          </w:p>
        </w:tc>
        <w:tc>
          <w:tcPr>
            <w:tcW w:type="dxa" w:w="34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حسب جدول الـ Refresh المضبوط</w:t>
            </w:r>
          </w:p>
        </w:tc>
        <w:tc>
          <w:tcPr>
            <w:tcW w:type="dxa" w:w="34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لحظية دائماً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  <w:rtl/>
              </w:rPr>
              <w:t xml:space="preserve">استهلاك Snowflake Credits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فقط وقت الـ Refresh</w:t>
            </w:r>
          </w:p>
        </w:tc>
        <w:tc>
          <w:tcPr>
            <w:tcW w:type="dxa" w:w="34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مع كل تفاعل مستخدم بالداشبورد</w:t>
            </w:r>
          </w:p>
        </w:tc>
      </w:tr>
      <w:tr>
        <w:tc>
          <w:tcPr>
            <w:tcW w:type="dxa" w:w="22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  <w:rtl/>
              </w:rPr>
              <w:t xml:space="preserve">التوصية هنا</w:t>
            </w:r>
          </w:p>
        </w:tc>
        <w:tc>
          <w:tcPr>
            <w:tcW w:type="dxa" w:w="34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✅ الأنسب — البيانات تتحدث كل 2 دقيقة عبر Tasks، فـ Refresh كل 15-30 دقيقة كافٍ</w:t>
            </w:r>
          </w:p>
        </w:tc>
        <w:tc>
          <w:tcPr>
            <w:tcW w:type="dxa" w:w="34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استخدمه فقط لو احتجت بيانات لحظية فعلاً</w:t>
            </w:r>
          </w:p>
        </w:tc>
      </w:tr>
    </w:tbl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2CC" w:val="clear"/>
        <w:bidi/>
        <w:spacing w:after="200" w:before="120"/>
        <w:jc w:val="right"/>
      </w:pPr>
      <w:r>
        <w:rPr>
          <w:rFonts w:ascii="Arial" w:cs="Arial" w:eastAsia="Arial" w:hAnsi="Arial"/>
          <w:b/>
          <w:bCs/>
          <w:color w:val="7F6000"/>
          <w:sz w:val="21"/>
          <w:szCs w:val="21"/>
          <w:rtl/>
        </w:rPr>
        <w:t xml:space="preserve">⚠ ملاحظة: بما إن الـ Snowflake Tasks شغالة كل 2 دقيقة، فإن استخدام DirectQuery هيستهلك Credits بشكل كبير مع كل ضغطة فلتر من المستخدمين. الموصى به: Import + جدولة Refresh كل 15–30 دقيقة عبر Power BI Service / Gateway.</w:t>
      </w: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8. مقاييس DAX الأساسية المقترحة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أنشئ Measures Table منفصل (باسم _Measures مثلاً) وضع فيه المقاييس التالية: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8.1 مقاييس عامة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Total Prescriptions = COUNTROWS(FACT_PRESCRIPTION_TRANSACTION)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Total Interactions Detected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CALCULATE(COUNTROWS(FACT_PRESCRIPTION_TRANSACTION),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FACT_PRESCRIPTION_TRANSACTION[INTERACTION_FOUND] = TRUE)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Interaction Rate %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DIVIDE([Total Interactions Detected], [Total Prescriptions], 0) * 100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High Risk Patients Count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CALCULATE(COUNTROWS(FACT_PRESCRIPTION_TRANSACTION),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FACT_PRESCRIPTION_TRANSACTION[HIGH_RISK_PATIENT] = TRUE)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Polypharmacy Cases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CALCULATE(COUNTROWS(FACT_PRESCRIPTION_TRANSACTION),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FACT_PRESCRIPTION_TRANSACTION[POLYPHARMACY_FLAG] = TRUE)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Avg Patient Risk Score = AVERAGE(FACT_PRESCRIPTION_TRANSACTION[PATIENT_RISK_SCORE])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Avg Drug Risk Score = AVERAGE(FACT_PRESCRIPTION_TRANSACTION[DRUG_RISK_SCORE])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8.2 مقاييس حسب الشدة (Severity)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Major Interactions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CALCULATE([Total Interactions Detected],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FACT_PRESCRIPTION_TRANSACTION[INTERACTION_SEVERITY] = "Major")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Moderate Interactions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CALCULATE([Total Interactions Detected],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FACT_PRESCRIPTION_TRANSACTION[INTERACTION_SEVERITY] = "Moderate")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Minor Interactions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CALCULATE([Total Interactions Detected],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FACT_PRESCRIPTION_TRANSACTION[INTERACTION_SEVERITY] = "Minor")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8.3 مقاييس زمنية (Trend)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Prescriptions MTD = TOTALMTD([Total Prescriptions], DIM_DATE[FULL_DATE])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Prescriptions Prev Month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CALCULATE([Total Prescriptions], PREVIOUSMONTH(DIM_DATE[FULL_DATE]))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MoM Growth %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DIVIDE([Total Prescriptions] - [Prescriptions Prev Month],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[Prescriptions Prev Month], 0) * 100</w:t>
      </w:r>
    </w:p>
    <w:p>
      <w:pPr>
        <w:pStyle w:val="Heading2"/>
        <w:bidi/>
        <w:spacing w:after="140" w:before="260"/>
        <w:jc w:val="right"/>
      </w:pPr>
      <w:r>
        <w:rPr>
          <w:rFonts w:ascii="Arial" w:cs="Arial" w:eastAsia="Arial" w:hAnsi="Arial"/>
          <w:b/>
          <w:bCs/>
          <w:color w:val="2E74B5"/>
          <w:sz w:val="26"/>
          <w:szCs w:val="26"/>
          <w:rtl/>
        </w:rPr>
        <w:t xml:space="preserve">8.4 مقياس توضيحي لحالة عدم اكتمال بيانات الدواء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Drugs Missing Metadata % =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DIVIDE(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CALCULATE(COUNTROWS(FACT_PRESCRIPTION_TRANSACTION), 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          FACT_PRESCRIPTION_TRANSACTION[DRUG_SK] = -1),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[Total Prescriptions], 0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) * 100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هذا المقياس يفيدك في متابعة نسبة الأدوية التي لم تُطابَق بعد في DIM_DRUG، وهو مؤشر جودة بيانات (Data Quality KPI) مهم يُنصح بوضعه في صفحة مراقبة منفصلة (Data Quality Page).</w:t>
      </w: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9. صفحات الداشبورد المقترحة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الصفحة</w:t>
            </w:r>
          </w:p>
        </w:tc>
        <w:tc>
          <w:tcPr>
            <w:tcW w:type="dxa" w:w="6800"/>
            <w:shd w:fill="1F3864" w:val="clear"/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المحتوى المقترح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  <w:rtl/>
              </w:rPr>
              <w:t xml:space="preserve">نظرة عامة (Overview)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بطاقات KPI: Total Prescriptions, Interaction Rate %, High Risk Patients, Avg Risk Score + خط زمني (Trend) بعدد الوصفات يومياً</w:t>
            </w:r>
          </w:p>
        </w:tc>
      </w:tr>
      <w:tr>
        <w:tc>
          <w:tcPr>
            <w:tcW w:type="dxa" w:w="26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  <w:rtl/>
              </w:rPr>
              <w:t xml:space="preserve">تحليل الصيدليات</w:t>
            </w:r>
          </w:p>
        </w:tc>
        <w:tc>
          <w:tcPr>
            <w:tcW w:type="dxa" w:w="68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جدول/خريطة PHARMACY_RISK_SUMMARY حسب المدينة، وترتيب أعلى الصيدليات من حيث معدل التفاعلات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  <w:rtl/>
              </w:rPr>
              <w:t xml:space="preserve">الحالات عالية الخطورة</w:t>
            </w:r>
          </w:p>
        </w:tc>
        <w:tc>
          <w:tcPr>
            <w:tcW w:type="dxa" w:w="6800"/>
            <w:shd w:fill="FFFFFF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جدول تفصيلي من V_HIGH_RISK_PRESCRIPTIONS مع Drill-through من صفحة النظرة العامة</w:t>
            </w:r>
          </w:p>
        </w:tc>
      </w:tr>
      <w:tr>
        <w:tc>
          <w:tcPr>
            <w:tcW w:type="dxa" w:w="26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Consolas" w:cs="Consolas" w:eastAsia="Consolas" w:hAnsi="Consolas"/>
                <w:sz w:val="19"/>
                <w:szCs w:val="19"/>
                <w:rtl/>
              </w:rPr>
              <w:t xml:space="preserve">جودة البيانات (Data Quality)</w:t>
            </w:r>
          </w:p>
        </w:tc>
        <w:tc>
          <w:tcPr>
            <w:tcW w:type="dxa" w:w="6800"/>
            <w:shd w:fill="F2F6FA" w:val="clear"/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نسبة Drugs Missing Metadata %، عدد صفوف STG_TRANSACTION غير المعالجة (IS_PROCESSED = FALSE) عبر Import مباشر خفيف من Snowflake</w:t>
            </w:r>
          </w:p>
        </w:tc>
      </w:tr>
    </w:tbl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10. جدولة تحديث البيانات (Scheduled Refresh)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بما إن الـ Tasks في Snowflake بتشتغل كل 2 دقيقة، اضبط Power BI Service Scheduled Refresh (يتطلب نشر التقرير على Power BI Service + بوابة On-premises Data Gateway لو الاتصال من شبكة داخلية، أو مباشر لو Snowflake عام):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الحد الأدنى الموصى به: كل 15 دقيقة (متاح فقط في Power BI Pro/Premium — الـ Free/Personal محدود بمرة واحدة يومياً).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لو محتاج تحديث أسرع من كده، فكّر في DirectQuery لصفحة الـ KPIs الرئيسية فقط (Composite Model) بدل كل الداشبورد.</w:t>
      </w: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11. القيود الحالية المعروفة (Known Limitations)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DIM_DRUG: لا يحتوي على بيانات طبية تفصيلية (Warnings, Therapeutic Group) لأنه مُشتق من أسماء الترانزاكشن فقط.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DIM_PATIENT و DIM_INGREDIENT: غير مُغذّيين حالياً من الـ Pipeline — تجنب استخدامهما في أي Visual قبل ربطهما ببيانات فعلية.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DRUG_INTERACTION_SUMMARY: يحتاج مصدر بيانات من Neo4j (أزواج الأدوية) ولم يُبنَ له Task تلقائي بعد.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PATIENT_RISK_PROFILE: يعتمد على DIM_PATIENT، وبالتالي غير جاهز للاستخدام حالياً.</w:t>
      </w:r>
    </w:p>
    <w:p>
      <w:pPr>
        <w:pBdr>
          <w:top w:val="single" w:color="BF8F00" w:sz="4" w:space="4"/>
          <w:bottom w:val="single" w:color="BF8F00" w:sz="4" w:space="4"/>
          <w:left w:val="single" w:color="BF8F00" w:sz="4" w:space="4"/>
          <w:right w:val="single" w:color="BF8F00" w:sz="4" w:space="4"/>
        </w:pBdr>
        <w:shd w:fill="FFF2CC" w:val="clear"/>
        <w:bidi/>
        <w:spacing w:after="200" w:before="120"/>
        <w:jc w:val="right"/>
      </w:pPr>
      <w:r>
        <w:rPr>
          <w:rFonts w:ascii="Arial" w:cs="Arial" w:eastAsia="Arial" w:hAnsi="Arial"/>
          <w:b/>
          <w:bCs/>
          <w:color w:val="7F6000"/>
          <w:sz w:val="21"/>
          <w:szCs w:val="21"/>
          <w:rtl/>
        </w:rPr>
        <w:t xml:space="preserve">⚠ ملاحظة: راجع فريق البيانات دورياً لمعرفة متى تُضاف بيانات DIM_PATIENT و DIM_INGREDIENT و DRUG_INTERACTION_SUMMARY، لأنها ستفتح صفحات تحليلية إضافية (تحليل حسب الفئة العمرية، شبكة تفاعل الأدوية Network Graph).</w:t>
      </w:r>
    </w:p>
    <w:p>
      <w:pPr>
        <w:pStyle w:val="Heading1"/>
        <w:pBdr>
          <w:bottom w:val="single" w:color="2E74B5" w:sz="8" w:space="4"/>
        </w:pBdr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1F3864"/>
          <w:sz w:val="30"/>
          <w:szCs w:val="30"/>
          <w:rtl/>
        </w:rPr>
        <w:t xml:space="preserve">12. استعلامات تحقق سريعة قبل البدء في Power BI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شغّل هذه الاستعلامات في Snowsight قبل فتح Power BI للتأكد إن البيانات فعلاً موجودة ومحدّثة: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COUNT(*) AS drug_count       FROM DIMENSIONS.DIM_DRUG;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COUNT(*) AS pharmacy_count   FROM DIMENSIONS.DIM_PHARMACY;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COUNT(*) AS fact_count       FROM FACTS.FACT_PRESCRIPTION_TRANSACTION;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COUNT(*) AS summary_count    FROM ANALYTICS.PHARMACY_RISK_SUMMARY;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MAX(LOAD_TIMESTAMP) AS last_fact_load FROM FACTS.FACT_PRESCRIPTION_TRANSACTION;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COUNT(*) AS unprocessed_rows FROM STAGING.STG_TRANSACTION WHERE IS_PROCESSED = FALSE;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لو last_fact_load قديم أو unprocessed_rows في تزايد مستمر بدون نزول، راجع حالة الـ Tasks عبر:</w:t>
      </w:r>
    </w:p>
    <w:p>
      <w:pPr>
        <w:shd w:fill="F2F2F2" w:val="clear"/>
        <w:spacing w:after="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SELECT * FROM TABLE(INFORMATION_SCHEMA.TASK_HISTORY()) ORDER BY SCHEDULED_TIME DESC LIMIT 30;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95959"/>
        <w:sz w:val="16"/>
        <w:szCs w:val="16"/>
        <w:rtl/>
      </w:rPr>
      <w:t xml:space="preserve">صفحة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  <w:rtl/>
      </w:rPr>
      <w:t xml:space="preserve"> من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bidi/>
      <w:jc w:val="center"/>
    </w:pPr>
    <w:r>
      <w:rPr>
        <w:rFonts w:ascii="Arial" w:cs="Arial" w:eastAsia="Arial" w:hAnsi="Arial"/>
        <w:color w:val="595959"/>
        <w:sz w:val="16"/>
        <w:szCs w:val="16"/>
        <w:rtl/>
      </w:rPr>
      <w:t xml:space="preserve">DataDose Pharma Analytics — دليل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260"/>
      </w:pPr>
    </w:lvl>
    <w:lvl w:ilvl="1" w15:tentative="1">
      <w:start w:val="1"/>
      <w:numFmt w:val="bullet"/>
      <w:lvlText w:val="○"/>
      <w:lvlJc w:val="right"/>
      <w:pPr>
        <w:ind w:right="10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2026-07-06T19:23:21.880Z</dcterms:created>
  <dcterms:modified xsi:type="dcterms:W3CDTF">2026-07-06T19:23:21.880Z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