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4E79"/>
          <w:sz w:val="52"/>
          <w:szCs w:val="52"/>
        </w:rPr>
        <w:t xml:space="preserve">PHARMA PRESCRIPTION PIPELINE</w:t>
      </w:r>
    </w:p>
    <w:p>
      <w:pPr>
        <w:spacing w:after="400" w:before="0"/>
        <w:jc w:val="center"/>
      </w:pPr>
      <w:r>
        <w:rPr>
          <w:color w:val="595959"/>
          <w:sz w:val="32"/>
          <w:szCs w:val="32"/>
        </w:rPr>
        <w:t xml:space="preserve">Snowflake Dimensional Model — Technical Architecture Review</w:t>
      </w:r>
    </w:p>
    <w:p>
      <w:pPr>
        <w:pBdr>
          <w:bottom w:val="single" w:color="2E75B6" w:sz="12"/>
        </w:pBdr>
        <w:spacing w:after="400" w:before="0"/>
      </w:pPr>
    </w:p>
    <w:p>
      <w:pPr>
        <w:spacing w:after="80" w:before="200"/>
        <w:jc w:val="center"/>
      </w:pPr>
      <w:r>
        <w:rPr>
          <w:color w:val="595959"/>
          <w:sz w:val="22"/>
          <w:szCs w:val="22"/>
        </w:rPr>
        <w:t xml:space="preserve">Prepared by: Senior Data Warehouse Architect</w:t>
      </w:r>
    </w:p>
    <w:p>
      <w:pPr>
        <w:spacing w:after="80" w:before="0"/>
        <w:jc w:val="center"/>
      </w:pPr>
      <w:r>
        <w:rPr>
          <w:color w:val="595959"/>
          <w:sz w:val="22"/>
          <w:szCs w:val="22"/>
        </w:rPr>
        <w:t xml:space="preserve">Date: 10 July 2026</w:t>
      </w:r>
    </w:p>
    <w:p>
      <w:pPr>
        <w:spacing w:after="1200" w:before="0"/>
        <w:jc w:val="center"/>
      </w:pPr>
      <w:r>
        <w:rPr>
          <w:color w:val="595959"/>
          <w:sz w:val="22"/>
          <w:szCs w:val="22"/>
        </w:rPr>
        <w:t xml:space="preserve">Classification: Internal Technical Documentation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t xml:space="preserve">1. Executive Summary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This document provides a thorough architectural review of the </w:t>
      </w:r>
      <w:r>
        <w:rPr>
          <w:b/>
          <w:bCs/>
          <w:color w:val="000000"/>
          <w:sz w:val="22"/>
          <w:szCs w:val="22"/>
        </w:rPr>
        <w:t xml:space="preserve">Pharma Prescription Pipeline</w:t>
      </w:r>
      <w:r>
        <w:rPr>
          <w:color w:val="000000"/>
          <w:sz w:val="22"/>
          <w:szCs w:val="22"/>
        </w:rPr>
        <w:t xml:space="preserve"> — a real-time data warehouse solution built on </w:t>
      </w:r>
      <w:r>
        <w:rPr>
          <w:b/>
          <w:bCs/>
          <w:color w:val="000000"/>
          <w:sz w:val="22"/>
          <w:szCs w:val="22"/>
        </w:rPr>
        <w:t xml:space="preserve">Snowflake</w:t>
      </w:r>
      <w:r>
        <w:rPr>
          <w:color w:val="000000"/>
          <w:sz w:val="22"/>
          <w:szCs w:val="22"/>
        </w:rPr>
        <w:t xml:space="preserve">. The pipeline ingests pharmacy transaction events (originating from Kafka via a Databricks PySpark streaming job), stages them in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STAGING.STG_TRANSACTION</w:t>
      </w:r>
      <w:r>
        <w:rPr>
          <w:color w:val="000000"/>
          <w:sz w:val="22"/>
          <w:szCs w:val="22"/>
        </w:rPr>
        <w:t xml:space="preserve">, transforms them through a </w:t>
      </w:r>
      <w:r>
        <w:rPr>
          <w:b/>
          <w:bCs/>
          <w:color w:val="000000"/>
          <w:sz w:val="22"/>
          <w:szCs w:val="22"/>
        </w:rPr>
        <w:t xml:space="preserve">Star Schema</w:t>
      </w:r>
      <w:r>
        <w:rPr>
          <w:color w:val="000000"/>
          <w:sz w:val="22"/>
          <w:szCs w:val="22"/>
        </w:rPr>
        <w:t xml:space="preserve"> dimensional model in the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DW</w:t>
      </w:r>
      <w:r>
        <w:rPr>
          <w:color w:val="000000"/>
          <w:sz w:val="22"/>
          <w:szCs w:val="22"/>
        </w:rPr>
        <w:t xml:space="preserve"> schema, and surfaces them in </w:t>
      </w:r>
      <w:r>
        <w:rPr>
          <w:b/>
          <w:bCs/>
          <w:color w:val="000000"/>
          <w:sz w:val="22"/>
          <w:szCs w:val="22"/>
        </w:rPr>
        <w:t xml:space="preserve">Power BI</w:t>
      </w:r>
      <w:r>
        <w:rPr>
          <w:color w:val="000000"/>
          <w:sz w:val="22"/>
          <w:szCs w:val="22"/>
        </w:rPr>
        <w:t xml:space="preserve"> for analytics and reporting.</w:t>
      </w:r>
    </w:p>
    <w:p>
      <w:pPr>
        <w:spacing w:after="0" w:before="120"/>
      </w:pPr>
    </w:p>
    <w:p>
      <w:pPr>
        <w:spacing w:after="80" w:before="80"/>
      </w:pPr>
      <w:r>
        <w:rPr>
          <w:b/>
          <w:bCs/>
          <w:color w:val="1F4E79"/>
          <w:sz w:val="22"/>
          <w:szCs w:val="22"/>
        </w:rPr>
        <w:t xml:space="preserve">Pipeline Flow Summary: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Kafka Topic  →  Databricks PySpark (foreachBatch)  →  STAGING.STG_TRANSACTION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STAGING.STG_TRANSACTION  →  SP_LOAD_DIM_MODEL() (every 3 minutes)  →  DW.DIM_* + DW.FACT_*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DW tables  →  Power BI (DirectQuery / Import)  +  VW_PRESCRIPTION_REPORTING</w:t>
      </w:r>
    </w:p>
    <w:p>
      <w:pPr>
        <w:spacing w:after="0" w:before="80"/>
      </w:pPr>
    </w:p>
    <w:p>
      <w:pPr>
        <w:spacing w:after="80" w:before="80"/>
      </w:pPr>
      <w:r>
        <w:rPr>
          <w:color w:val="000000"/>
          <w:sz w:val="22"/>
          <w:szCs w:val="22"/>
        </w:rPr>
        <w:t xml:space="preserve">The model was refactored from v1 (which included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DIM_PATIENT</w:t>
      </w:r>
      <w:r>
        <w:rPr>
          <w:color w:val="000000"/>
          <w:sz w:val="22"/>
          <w:szCs w:val="22"/>
        </w:rPr>
        <w:t xml:space="preserve">) to v2 after discovering that patient attributes parsed from a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RAW_RECORD</w:t>
      </w:r>
      <w:r>
        <w:rPr>
          <w:color w:val="000000"/>
          <w:sz w:val="22"/>
          <w:szCs w:val="22"/>
        </w:rPr>
        <w:t xml:space="preserve"> JSON column were unreliably null. The current v2 model only includes columns that the PySpark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process_batch()</w:t>
      </w:r>
      <w:r>
        <w:rPr>
          <w:color w:val="000000"/>
          <w:sz w:val="22"/>
          <w:szCs w:val="22"/>
        </w:rPr>
        <w:t xml:space="preserve"> writer guarantees to populate.</w:t>
      </w:r>
    </w:p>
    <w:p>
      <w:pPr>
        <w:spacing w:after="0" w:before="200"/>
      </w:pPr>
    </w:p>
    <w:p>
      <w:pPr>
        <w:pStyle w:val="Heading1"/>
        <w:pBdr>
          <w:bottom w:val="single" w:color="2E75B6" w:sz="6" w:space="4"/>
        </w:pBdr>
        <w:spacing w:after="160" w:before="400"/>
      </w:pPr>
      <w:r>
        <w:t xml:space="preserve">2. Script Inventory &amp; Pipeline Role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Script File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Pipeline Stage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snowflake_dim_model.sql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Original v1 dim model definition (superseded — kept for reference)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Archive / Reference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Warehouse + Database Setup.sql</w:t>
            </w:r>
          </w:p>
        </w:tc>
        <w:tc>
          <w:tcPr>
            <w:tcW w:type="dxa" w:w="38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Active v2 model: DDL for all DW tables, ETL procedure, Snowflake Task, reporting view, and sanity-check queries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DW Layer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Role and User.sql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RBAC setup: creates PYSPARK_ROLE, grants on all schemas, creates PYSPARK_SVC service user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/ IAM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Seed 10000 stg transactions.sql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One-time synthetic data generator: inserts 10,000 random rows into STAGING.STG_TRANSACTION for Power BI testing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 / Seeding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E75B6" w:sz="6" w:space="4"/>
        </w:pBdr>
        <w:spacing w:after="160" w:before="400"/>
      </w:pPr>
      <w:r>
        <w:t xml:space="preserve">3. Dimensional Model — Star Schema</w:t>
      </w:r>
    </w:p>
    <w:p>
      <w:pPr>
        <w:pStyle w:val="Heading2"/>
        <w:spacing w:after="120" w:before="300"/>
      </w:pPr>
      <w:r>
        <w:t xml:space="preserve">3.1 Model Type: Star Schema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The warehouse uses a </w:t>
      </w:r>
      <w:r>
        <w:rPr>
          <w:b/>
          <w:bCs/>
          <w:color w:val="000000"/>
          <w:sz w:val="22"/>
          <w:szCs w:val="22"/>
        </w:rPr>
        <w:t xml:space="preserve">Star Schema</w:t>
      </w:r>
      <w:r>
        <w:rPr>
          <w:color w:val="000000"/>
          <w:sz w:val="22"/>
          <w:szCs w:val="22"/>
        </w:rPr>
        <w:t xml:space="preserve"> — the industry-standard approach for analytical workloads. The central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FACT_PRESCRIPTION_EVENT</w:t>
      </w:r>
      <w:r>
        <w:rPr>
          <w:color w:val="000000"/>
          <w:sz w:val="22"/>
          <w:szCs w:val="22"/>
        </w:rPr>
        <w:t xml:space="preserve"> table holds one row per Kafka transaction and is surrounded by four dimension tables connected via surrogate integer keys.</w:t>
      </w:r>
    </w:p>
    <w:p>
      <w:pPr>
        <w:spacing w:after="0" w:before="100"/>
      </w:pPr>
    </w:p>
    <w:p>
      <w:pPr>
        <w:spacing w:after="80" w:before="80"/>
      </w:pPr>
      <w:r>
        <w:rPr>
          <w:b/>
          <w:bCs/>
          <w:color w:val="2E75B6"/>
          <w:sz w:val="22"/>
          <w:szCs w:val="22"/>
        </w:rPr>
        <w:t xml:space="preserve">Why Star Schema (not Snowflake Schema)?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dimension tables (DIM_DRUG, DIM_PHARMACY, DIM_INTERACTION_SEVERITY, DIM_DATE) are fully denormalized — there are no sub-dimension tables hanging off them.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This maximises Power BI query performance: joins go from the fact table directly to each dimension in a single hop.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DIM_PHARMACY contains CITY directly rather than normalising it into a separate DIM_CITY, which would have produced a Snowflake Schema.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Snowflake's MPP columnar engine benefits most from wide, flat fact scans — the Star Schema aligns perfectly with this.</w:t>
      </w:r>
    </w:p>
    <w:p>
      <w:pPr>
        <w:spacing w:after="0" w:before="200"/>
      </w:pPr>
    </w:p>
    <w:p>
      <w:pPr>
        <w:pStyle w:val="Heading2"/>
        <w:spacing w:after="120" w:before="300"/>
      </w:pPr>
      <w:r>
        <w:t xml:space="preserve">3.2 Schema Diagram (Logical)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D6E4F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DIM_DATE (DATE_KEY PK)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↑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DIM_DRUG ←── FACT_PRESCRIPTION_EVENT ──→ DIM_PHARMACY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↓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DIM_INTERACTION_SEVERITY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E75B6" w:sz="6" w:space="4"/>
        </w:pBdr>
        <w:spacing w:after="160" w:before="400"/>
      </w:pPr>
      <w:r>
        <w:t xml:space="preserve">4. Table Catalogue</w:t>
      </w:r>
    </w:p>
    <w:p>
      <w:pPr>
        <w:pStyle w:val="Heading2"/>
        <w:spacing w:after="120" w:before="300"/>
      </w:pPr>
      <w:r>
        <w:t xml:space="preserve">4.1 STAGING.STG_TRANSACTION — Staging Table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This is the </w:t>
      </w:r>
      <w:r>
        <w:rPr>
          <w:b/>
          <w:bCs/>
          <w:color w:val="000000"/>
          <w:sz w:val="22"/>
          <w:szCs w:val="22"/>
        </w:rPr>
        <w:t xml:space="preserve">landing zone</w:t>
      </w:r>
      <w:r>
        <w:rPr>
          <w:color w:val="000000"/>
          <w:sz w:val="22"/>
          <w:szCs w:val="22"/>
        </w:rPr>
        <w:t xml:space="preserve"> for all incoming Kafka events, written directly by the PySpark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foreachBatch</w:t>
      </w:r>
      <w:r>
        <w:rPr>
          <w:color w:val="000000"/>
          <w:sz w:val="22"/>
          <w:szCs w:val="22"/>
        </w:rPr>
        <w:t xml:space="preserve"> writer in Databricks. It acts as a simple flat buffer between the streaming layer and the dimensional warehouse. All columns are stored as </w:t>
      </w:r>
      <w:r>
        <w:rPr>
          <w:b/>
          <w:bCs/>
          <w:color w:val="000000"/>
          <w:sz w:val="22"/>
          <w:szCs w:val="22"/>
        </w:rPr>
        <w:t xml:space="preserve">VARCHAR</w:t>
      </w:r>
      <w:r>
        <w:rPr>
          <w:color w:val="000000"/>
          <w:sz w:val="22"/>
          <w:szCs w:val="22"/>
        </w:rPr>
        <w:t xml:space="preserve"> (string) to avoid type-coercion failures at ingest; numeric casting is deferred to the ETL procedure.</w:t>
      </w:r>
    </w:p>
    <w:p>
      <w:pPr>
        <w:spacing w:after="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Role</w:t>
            </w:r>
          </w:p>
        </w:tc>
        <w:tc>
          <w:tcPr>
            <w:tcW w:type="dxa" w:w="4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Meaning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TX_ID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Natural Key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transaction identifier assigned by Kafka/PySpark. Used as the idempotency key to prevent fact table duplicates.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DRUG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source → DIM_DRUG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Drug name string as sent from the source system. Resolved to DRUG_KEY via MERGE into DIM_DRUG.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PHARMACY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source → DIM_PHARMACY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Pharmacy identifier (e.g. PH-0042). Resolved to PHARMACY_KEY.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City where the pharmacy is located. Denormalized into DIM_PHARMACY.CITY.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INTERACTION_SEVERITY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source → DIM_INTERACTION_SEVERITY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label (Major/Moderate/Minor/None/Unknown). Joined to DIM_INTERACTION_SEVERITY.SEVERITY_NAME.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SOURCE_SYSTEM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Origin system (EHR_A, EHR_B, PharmacyPOS, MobileApp). Copied directly to fact table for lineage tracking.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BATCH_ID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Micro-batch identifier assigned by the PySpark job. Enables batch-level debugging and reprocessing.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IS_NEW_PRESCRIPTION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Measure src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 flag 'New' or 'Refill'. Cast to BOOLEAN in the fact table (= 'New').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CURRENT_MEDS_COUNT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Measure src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 of concurrent medications at the time of the transaction. Cast to NUMBER in fact.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INTERACTION_FOUND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Measure src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 flag ('TRUE'/'FALSE') indicating whether a drug interaction was detected.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INTERACTION_COUNT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Measure src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 of interactions detected. Cast to NUMBER.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INTERACTING_DRUGS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Measure src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Comma-separated list of drugs involved in detected interactions (e.g. 'Warfarin,Aspirin').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INTERACTION_TYPE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Measure src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 of the interaction mechanism (Pharmacodynamic, Pharmacokinetic, Additive Toxicity, None).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ACTIVE_INGREDIENT_MATCH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Measure src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Whether the new drug shares an active ingredient with a current medication.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SHARED_INGREDIENT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Measure src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 of the shared active ingredient if a match was detected.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INGREDIENT_OVERLAP_COUNT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Measure src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Count of overlapping active ingredients. Cast to NUMBER.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POLYPHARMACY_FLAG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Measure src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Flag indicating patient is on many concurrent drugs (typically ≥5), a known patient-safety risk factor.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HIGH_RISK_PATIENT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Measure src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Composite risk flag indicating this patient is considered high-risk based on their medication profile.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DRUG_RISK_SCORE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Measure src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 risk score (0–100 float) for the specific drug prescribed. Cast to FLOAT.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PATIENT_RISK_SCORE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Measure src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 risk score (0–100 float) for the patient's overall medication profile. Cast to FLOAT.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INTERACTION_RATE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Measure src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Proportion of transactions for this drug that showed interactions (0.0–1.0 float).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LOAD_TIMESTAMP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TIMESTAMP_NTZ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Watermark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 when the PySpark batch wrote this row. Used to derive DATE_KEY and for DIM_PHARMACY deduplication ordering.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IS_PROCESSED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ETL Watermark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Incremental processing flag. PySpark inserts 'FALSE'; SP_LOAD_DIM_MODEL() flips to 'TRUE' after successful fact insertion.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t xml:space="preserve">4.2 DW.DIM_DATE — Date Dimension (Utility / Conformed)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A </w:t>
      </w:r>
      <w:r>
        <w:rPr>
          <w:b/>
          <w:bCs/>
          <w:color w:val="000000"/>
          <w:sz w:val="22"/>
          <w:szCs w:val="22"/>
        </w:rPr>
        <w:t xml:space="preserve">pre-populated calendar dimension</w:t>
      </w:r>
      <w:r>
        <w:rPr>
          <w:color w:val="000000"/>
          <w:sz w:val="22"/>
          <w:szCs w:val="22"/>
        </w:rPr>
        <w:t xml:space="preserve"> spanning ~10 years (3,650 rows from 2023-01-01). Populated once by a set-based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GENERATOR()</w:t>
      </w:r>
      <w:r>
        <w:rPr>
          <w:color w:val="000000"/>
          <w:sz w:val="22"/>
          <w:szCs w:val="22"/>
        </w:rPr>
        <w:t xml:space="preserve"> query. This is a </w:t>
      </w:r>
      <w:r>
        <w:rPr>
          <w:b/>
          <w:bCs/>
          <w:color w:val="000000"/>
          <w:sz w:val="22"/>
          <w:szCs w:val="22"/>
        </w:rPr>
        <w:t xml:space="preserve">conformed dimension</w:t>
      </w:r>
      <w:r>
        <w:rPr>
          <w:color w:val="000000"/>
          <w:sz w:val="22"/>
          <w:szCs w:val="22"/>
        </w:rPr>
        <w:t xml:space="preserve"> — all fact tables in the DW schema should share it. The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DATE_KEY</w:t>
      </w:r>
      <w:r>
        <w:rPr>
          <w:color w:val="000000"/>
          <w:sz w:val="22"/>
          <w:szCs w:val="22"/>
        </w:rPr>
        <w:t xml:space="preserve"> follows the standard </w:t>
      </w:r>
      <w:r>
        <w:rPr>
          <w:b/>
          <w:bCs/>
          <w:color w:val="000000"/>
          <w:sz w:val="22"/>
          <w:szCs w:val="22"/>
        </w:rPr>
        <w:t xml:space="preserve">YYYYMMDD integer surrogate key</w:t>
      </w:r>
      <w:r>
        <w:rPr>
          <w:color w:val="000000"/>
          <w:sz w:val="22"/>
          <w:szCs w:val="22"/>
        </w:rPr>
        <w:t xml:space="preserve"> pattern, enabling fast range queries without date parsing overhead.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Role</w:t>
            </w:r>
          </w:p>
        </w:tc>
        <w:tc>
          <w:tcPr>
            <w:tcW w:type="dxa" w:w="4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Meaning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DATE_KEY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NUMBER(8)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PK / Surrogate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 representation of a date in YYYYMMDD format. Foreign-keyed from FACT_PRESCRIPTION_EVENT.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CALENDAR_DATE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Natural Key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actual calendar date. Used for display and range filters in Power BI.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YEAR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NUMBER(4)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4-digit year. Enables year-over-year comparison slices.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QUARTER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NUMBER(1)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Quarter (1–4). Used for quarterly trend reports.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MONTH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NUMBER(2)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 number (1–12). Combined with MONTH_NAME for labelled monthly charts.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MONTH_NAME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VARCHAR(9)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month name (January…December). Human-readable label for Power BI visuals.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DAY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NUMBER(2)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of the month (1–31).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DAY_NAME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VARCHAR(9)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name (Mon, Tue…). Used for day-of-week pattern analysis on interaction events.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WEEK_OF_YEAR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NUMBER(2)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 week number (1–53). Supports weekly KPI aggregations.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IS_WEEKEND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TRUE if Saturday or Sunday. Used to compare weekday vs. weekend prescription patterns.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t xml:space="preserve">4.3 DW.DIM_DRUG — Drug Dimension (Slowly Changing)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A </w:t>
      </w:r>
      <w:r>
        <w:rPr>
          <w:b/>
          <w:bCs/>
          <w:color w:val="000000"/>
          <w:sz w:val="22"/>
          <w:szCs w:val="22"/>
        </w:rPr>
        <w:t xml:space="preserve">Type 1 SCD</w:t>
      </w:r>
      <w:r>
        <w:rPr>
          <w:color w:val="000000"/>
          <w:sz w:val="22"/>
          <w:szCs w:val="22"/>
        </w:rPr>
        <w:t xml:space="preserve"> (no history tracking) dimension table that catalogues every unique drug name encountered in the pipeline. New drugs are added automatically by the MERGE in step 6a of the ETL procedure. The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DRUG_KEY</w:t>
      </w:r>
      <w:r>
        <w:rPr>
          <w:color w:val="000000"/>
          <w:sz w:val="22"/>
          <w:szCs w:val="22"/>
        </w:rPr>
        <w:t xml:space="preserve"> is a Snowflake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IDENTITY</w:t>
      </w:r>
      <w:r>
        <w:rPr>
          <w:color w:val="000000"/>
          <w:sz w:val="22"/>
          <w:szCs w:val="22"/>
        </w:rPr>
        <w:t xml:space="preserve"> (auto-increment) surrogate key.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Role</w:t>
            </w:r>
          </w:p>
        </w:tc>
        <w:tc>
          <w:tcPr>
            <w:tcW w:type="dxa" w:w="4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Meaning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DRUG_KEY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PK / Surrogate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System-generated surrogate key. IDENTITY(1,1). Never exposed to business users — used only for joins.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DRUG_NAME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Natural Key (BK)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business key — the drug name string exactly as received from the source system. Has a UNIQUE constraint.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FIRST_SEEN_TS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TIMESTAMP_NTZ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 when this drug was first inserted into the dimension. Useful for tracking new drugs entering the formulary.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b/>
          <w:bCs/>
          <w:color w:val="2E75B6"/>
          <w:sz w:val="22"/>
          <w:szCs w:val="22"/>
        </w:rPr>
        <w:t xml:space="preserve">Analytics Use:</w:t>
      </w:r>
      <w:r>
        <w:rPr>
          <w:color w:val="000000"/>
          <w:sz w:val="22"/>
          <w:szCs w:val="22"/>
        </w:rPr>
        <w:t xml:space="preserve"> Drug-level aggregations such as interaction rate per drug, high-risk drug flagging, and drug frequency analysis. JOIN to the fact on DRUG_KEY.</w:t>
      </w:r>
    </w:p>
    <w:p>
      <w:pPr>
        <w:spacing w:after="0" w:before="200"/>
      </w:pPr>
    </w:p>
    <w:p>
      <w:pPr>
        <w:pStyle w:val="Heading2"/>
        <w:spacing w:after="120" w:before="300"/>
      </w:pPr>
      <w:r>
        <w:t xml:space="preserve">4.4 DW.DIM_PHARMACY — Pharmacy Dimension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Catalogues each unique pharmacy that appears in the pipeline. The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CITY</w:t>
      </w:r>
      <w:r>
        <w:rPr>
          <w:color w:val="000000"/>
          <w:sz w:val="22"/>
          <w:szCs w:val="22"/>
        </w:rPr>
        <w:t xml:space="preserve"> attribute is denormalized here (rather than in a separate DIM_CITY table), making this a </w:t>
      </w:r>
      <w:r>
        <w:rPr>
          <w:b/>
          <w:bCs/>
          <w:color w:val="000000"/>
          <w:sz w:val="22"/>
          <w:szCs w:val="22"/>
        </w:rPr>
        <w:t xml:space="preserve">Star Schema</w:t>
      </w:r>
      <w:r>
        <w:rPr>
          <w:color w:val="000000"/>
          <w:sz w:val="22"/>
          <w:szCs w:val="22"/>
        </w:rPr>
        <w:t xml:space="preserve"> dimension. The MERGE in step 6b includes a </w:t>
      </w:r>
      <w:r>
        <w:rPr>
          <w:b/>
          <w:bCs/>
          <w:color w:val="000000"/>
          <w:sz w:val="22"/>
          <w:szCs w:val="22"/>
        </w:rPr>
        <w:t xml:space="preserve">WHEN MATCHED … UPDATE</w:t>
      </w:r>
      <w:r>
        <w:rPr>
          <w:color w:val="000000"/>
          <w:sz w:val="22"/>
          <w:szCs w:val="22"/>
        </w:rPr>
        <w:t xml:space="preserve"> clause to handle city corrections — a limited form of SCD Type 1 overwrite.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Role</w:t>
            </w:r>
          </w:p>
        </w:tc>
        <w:tc>
          <w:tcPr>
            <w:tcW w:type="dxa" w:w="4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Meaning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PHARMACY_KEY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PK / Surrogate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IDENTITY surrogate key. System-generated, stable reference used in the fact table.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PHARMACY_ID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Natural Key (BK)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 system pharmacy identifier (e.g. 'PH-0042'). UNIQUE constraint prevents duplicates.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Attribute (SCD1)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City where the pharmacy is located. Updated on change (SCD Type 1 overwrite). Enables geographic analysis.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FIRST_SEEN_TS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TIMESTAMP_NTZ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 of first insertion. Provides a record of when a pharmacy began transacting on the system.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t xml:space="preserve">4.5 DW.DIM_INTERACTION_SEVERITY — Static Lookup Dimension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A </w:t>
      </w:r>
      <w:r>
        <w:rPr>
          <w:b/>
          <w:bCs/>
          <w:color w:val="000000"/>
          <w:sz w:val="22"/>
          <w:szCs w:val="22"/>
        </w:rPr>
        <w:t xml:space="preserve">static reference dimension</w:t>
      </w:r>
      <w:r>
        <w:rPr>
          <w:color w:val="000000"/>
          <w:sz w:val="22"/>
          <w:szCs w:val="22"/>
        </w:rPr>
        <w:t xml:space="preserve"> seeded once via a MERGE statement. Contains five predefined severity levels with a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SEVERITY_RANK</w:t>
      </w:r>
      <w:r>
        <w:rPr>
          <w:color w:val="000000"/>
          <w:sz w:val="22"/>
          <w:szCs w:val="22"/>
        </w:rPr>
        <w:t xml:space="preserve"> column that enables ordered filtering in Power BI (e.g., show only 'Major' or 'Moderate' interactions). The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SEVERITY_KEY</w:t>
      </w:r>
      <w:r>
        <w:rPr>
          <w:color w:val="000000"/>
          <w:sz w:val="22"/>
          <w:szCs w:val="22"/>
        </w:rPr>
        <w:t xml:space="preserve"> is a manually assigned integer (not IDENTITY) so that keys are predictable in application logic.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Role</w:t>
            </w:r>
          </w:p>
        </w:tc>
        <w:tc>
          <w:tcPr>
            <w:tcW w:type="dxa" w:w="4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Meaning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SEVERITY_KEY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PK (manual)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 integer key: 1=Major, 2=Moderate, 3=Minor, 4=None, 5=Unknown. Hardcoded for predictability.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SEVERITY_NAME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Natural Key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Human-readable label. Matched against STAGING.STG_TRANSACTION.INTERACTION_SEVERITY in the ETL join.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SEVERITY_RANK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NUMBER(1)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Sort Attribute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Ordinal ranking for sorting and conditional formatting in Power BI. 1 = most severe (Major), 9 = Unknown (deprioritized).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b/>
          <w:bCs/>
          <w:color w:val="2E75B6"/>
          <w:sz w:val="22"/>
          <w:szCs w:val="22"/>
        </w:rPr>
        <w:t xml:space="preserve">Seed Values:</w:t>
      </w:r>
      <w:r>
        <w:rPr>
          <w:color w:val="000000"/>
          <w:sz w:val="22"/>
          <w:szCs w:val="22"/>
        </w:rPr>
        <w:t xml:space="preserve"> Key 1 → Major (rank 1) | Key 2 → Moderate (rank 2) | Key 3 → Minor (rank 3) | Key 4 → None (rank 4) | Key 5 → Unknown (rank 9)</w:t>
      </w:r>
    </w:p>
    <w:p>
      <w:pPr>
        <w:spacing w:after="80" w:before="80"/>
      </w:pPr>
      <w:r>
        <w:rPr>
          <w:b/>
          <w:bCs/>
          <w:color w:val="2E75B6"/>
          <w:sz w:val="22"/>
          <w:szCs w:val="22"/>
        </w:rPr>
        <w:t xml:space="preserve">Design Note:</w:t>
      </w:r>
      <w:r>
        <w:rPr>
          <w:color w:val="000000"/>
          <w:sz w:val="22"/>
          <w:szCs w:val="22"/>
        </w:rPr>
        <w:t xml:space="preserve"> COALESCE(sev.SEVERITY_KEY, 5) in the fact INSERT ensures any unmatched severity string defaults to 'Unknown' (key 5) rather than NULL, preserving referential integrity.</w:t>
      </w:r>
    </w:p>
    <w:p>
      <w:pPr>
        <w:spacing w:after="0" w:before="200"/>
      </w:pPr>
    </w:p>
    <w:p>
      <w:pPr>
        <w:pStyle w:val="Heading2"/>
        <w:spacing w:after="120" w:before="300"/>
      </w:pPr>
      <w:r>
        <w:t xml:space="preserve">4.6 DW.FACT_PRESCRIPTION_EVENT — Central Fact Table</w:t>
      </w:r>
    </w:p>
    <w:p>
      <w:pPr>
        <w:spacing w:after="80" w:before="80"/>
      </w:pPr>
      <w:r>
        <w:rPr>
          <w:b/>
          <w:bCs/>
          <w:color w:val="000000"/>
          <w:sz w:val="22"/>
          <w:szCs w:val="22"/>
        </w:rPr>
        <w:t xml:space="preserve">Grain:</w:t>
      </w:r>
      <w:r>
        <w:rPr>
          <w:color w:val="000000"/>
          <w:sz w:val="22"/>
          <w:szCs w:val="22"/>
        </w:rPr>
        <w:t xml:space="preserve"> One row per Kafka/PySpark transaction event. This is a </w:t>
      </w:r>
      <w:r>
        <w:rPr>
          <w:b/>
          <w:bCs/>
          <w:color w:val="000000"/>
          <w:sz w:val="22"/>
          <w:szCs w:val="22"/>
        </w:rPr>
        <w:t xml:space="preserve">transactional fact table</w:t>
      </w:r>
      <w:r>
        <w:rPr>
          <w:color w:val="000000"/>
          <w:sz w:val="22"/>
          <w:szCs w:val="22"/>
        </w:rPr>
        <w:t xml:space="preserve"> — the finest grain available from the source. It is </w:t>
      </w:r>
      <w:r>
        <w:rPr>
          <w:b/>
          <w:bCs/>
          <w:color w:val="000000"/>
          <w:sz w:val="22"/>
          <w:szCs w:val="22"/>
        </w:rPr>
        <w:t xml:space="preserve">clustered by DATE_KEY</w:t>
      </w:r>
      <w:r>
        <w:rPr>
          <w:color w:val="000000"/>
          <w:sz w:val="22"/>
          <w:szCs w:val="22"/>
        </w:rPr>
        <w:t xml:space="preserve"> to optimise time-series queries, which are the dominant access pattern for pharma analytics dashboards.</w:t>
      </w:r>
    </w:p>
    <w:p>
      <w:pPr>
        <w:spacing w:after="0" w:before="100"/>
      </w:pPr>
    </w:p>
    <w:p>
      <w:pPr>
        <w:pStyle w:val="Heading3"/>
        <w:spacing w:after="80" w:before="200"/>
      </w:pPr>
      <w:r>
        <w:t xml:space="preserve">Dimension Foreign Keys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FK References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Meaning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FACT_KEY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(PK — IDENTITY)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Surrogate primary key for the fact row. Not a business concept — internal DW only.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TX_ID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(Natural Key)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 transaction ID. Indexed via NOT EXISTS check to prevent duplicates during reprocessing.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DATE_KEY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NUMBER(8)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→ DIM_DATE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YYYYMMDD date key derived from LOAD_TIMESTAMP. Supports all time-intelligence calculations in Power BI.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DRUG_KEY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→ DIM_DRUG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Surrogate key linking to the drug dimension. LEFT JOIN (NULL if drug not found — data quality gap).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PHARMACY_KEY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→ DIM_PHARMACY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Surrogate key linking to the pharmacy dimension. LEFT JOIN (NULL allowed).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SEVERITY_KEY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→ DIM_INTERACTION_SEVERITY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Resolved severity FK. Defaults to 5 (Unknown) via COALESCE if no match found.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t xml:space="preserve">Degenerate Dimensions &amp; Measures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Meaning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SOURCE_SYSTEM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Degenerate Dim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 system label. Enables cross-system comparison without a full dimension table.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BATCH_ID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Degenerate Dim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Micro-batch reference. Used for operational lineage and debugging ETL runs.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IS_NEW_PRESCRIPTION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 Measure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TRUE = new prescription, FALSE = refill. Enables new-vs-refill split analysis.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CURRENT_MEDS_COUNT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Additive Measure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 of concurrent medications. Summed / averaged to track polypharmacy trends.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INTERACTION_FOUND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 Measure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safety KPI flag. COUNT(INTERACTION_FOUND = TRUE) / COUNT(*) = interaction rate.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INTERACTION_COUNT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Additive Measure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interactions per event. Summed for aggregate interaction volume reports.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INTERACTING_DRUGS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VARCHAR(2000)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Semi-structured Attr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CSV of drug pair names. Currently a raw string — not easily aggregated without parsing.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INTERACTION_TYPE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Mechanism of interaction (Pharmacodynamic, etc.). Useful for safety research segmentation.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ACTIVE_INGREDIENT_MATCH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 Measure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Flags same-ingredient duplication risk — e.g. two Ibuprofen-based drugs prescribed together.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SHARED_INGREDIENT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 of the shared ingredient. Supports ingredient-level safety analysis.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INGREDIENT_OVERLAP_COUNT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Additive Measure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Count of shared ingredients. Higher values = greater concern.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POLYPHARMACY_FLAG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 Measure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when patient is on many concurrent drugs. Key patient-safety indicator for pharmacovigilance reports.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HIGH_RISK_PATIENT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 Measure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Composite safety flag. Enables high-risk patient cohort reporting without patient PII in the DW.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DRUG_RISK_SCORE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Semi-Additive Measure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0–100 numeric drug risk score. AVG() across time; do not SUM() (score, not count).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PATIENT_RISK_SCORE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Semi-Additive Measure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0–100 numeric patient risk score. Same semantics as DRUG_RISK_SCORE.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INTERACTION_RATE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Ratio Measure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Pre-computed proportion (0.0–1.0). Useful as a quick filter but should be recomputed from raw counts for accuracy.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LOAD_TIMESTAMP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TIMESTAMP_NTZ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Original PySpark batch write timestamp. Drives the DATE_KEY derivation and is preserved for latency analysis.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DW_INSERT_TS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TIMESTAMP_NTZ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Snowflake server timestamp when this fact row was physically inserted. Useful for ETL latency monitoring.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E75B6" w:sz="6" w:space="4"/>
        </w:pBdr>
        <w:spacing w:after="160" w:before="400"/>
      </w:pPr>
      <w:r>
        <w:t xml:space="preserve">5. Table Relationships &amp; Cardinalities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Join Type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FACT_PRESCRIPTION_EVENT → DIM_DATE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Many : 1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INNER JOIN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Many events share the same calendar date. The reporting view uses INNER JOIN — fact rows without a valid DATE_KEY are excluded.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FACT_PRESCRIPTION_EVENT → DIM_DRUG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Many : 1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LEFT JOIN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Multiple events may reference the same drug. LEFT JOIN means events with no drug match appear in the fact (DRUG_KEY = NULL).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FACT_PRESCRIPTION_EVENT → DIM_PHARMACY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Many : 1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LEFT JOIN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Multiple events occur at the same pharmacy. LEFT JOIN preserves events from unknown pharmacies.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FACT_PRESCRIPTION_EVENT → DIM_INTERACTION_SEVERITY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Many : 1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LEFT JOIN (COALESCE)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Many events have the same severity. COALESCE(sev.SEVERITY_KEY, 5) ensures no NULL FK — always resolves to 'Unknown'.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STAGING.STG_TRANSACTION → FACT_PRESCRIPTION_EVENT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: 0..1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EXISTS check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staging row attempts to produce exactly one fact row. Duplicate TX_IDs in staging are silently skipped.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E75B6" w:sz="6" w:space="4"/>
        </w:pBdr>
        <w:spacing w:after="160" w:before="400"/>
      </w:pPr>
      <w:r>
        <w:t xml:space="preserve">6. ETL Components — Deep Dive</w:t>
      </w:r>
    </w:p>
    <w:p>
      <w:pPr>
        <w:pStyle w:val="Heading2"/>
        <w:spacing w:after="120" w:before="300"/>
      </w:pPr>
      <w:r>
        <w:t xml:space="preserve">6.1 SP_LOAD_DIM_MODEL() — Stored Procedure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The core ETL orchestrator. Written in </w:t>
      </w:r>
      <w:r>
        <w:rPr>
          <w:b/>
          <w:bCs/>
          <w:color w:val="000000"/>
          <w:sz w:val="22"/>
          <w:szCs w:val="22"/>
        </w:rPr>
        <w:t xml:space="preserve">Snowflake SQL Scripting</w:t>
      </w:r>
      <w:r>
        <w:rPr>
          <w:color w:val="000000"/>
          <w:sz w:val="22"/>
          <w:szCs w:val="22"/>
        </w:rPr>
        <w:t xml:space="preserve">. Called by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TASK_LOAD_DIM_MODEL</w:t>
      </w:r>
      <w:r>
        <w:rPr>
          <w:color w:val="000000"/>
          <w:sz w:val="22"/>
          <w:szCs w:val="22"/>
        </w:rPr>
        <w:t xml:space="preserve"> every 3 minutes, or manually via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CALL DW.SP_LOAD_DIM_MODEL()</w:t>
      </w:r>
      <w:r>
        <w:rPr>
          <w:color w:val="000000"/>
          <w:sz w:val="22"/>
          <w:szCs w:val="22"/>
        </w:rPr>
        <w:t xml:space="preserve">. It processes all rows where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IS_PROCESSED = 'FALSE'</w:t>
      </w:r>
      <w:r>
        <w:rPr>
          <w:color w:val="000000"/>
          <w:sz w:val="22"/>
          <w:szCs w:val="22"/>
        </w:rPr>
        <w:t xml:space="preserve"> and executes four sequential steps:</w:t>
      </w:r>
    </w:p>
    <w:p>
      <w:pPr>
        <w:spacing w:after="0" w:before="80"/>
      </w:pPr>
    </w:p>
    <w:p>
      <w:pPr>
        <w:pStyle w:val="Heading3"/>
        <w:spacing w:after="80" w:before="200"/>
      </w:pPr>
      <w:r>
        <w:t xml:space="preserve">Step 6a — DIM_DRUG MERGE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Upserts new drug names using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MERGE … WHEN NOT MATCHED THEN INSERT</w:t>
      </w:r>
      <w:r>
        <w:rPr>
          <w:color w:val="000000"/>
          <w:sz w:val="22"/>
          <w:szCs w:val="22"/>
        </w:rPr>
        <w:t xml:space="preserve">. The source subquery uses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SELECT DISTINCT DRUG</w:t>
      </w:r>
      <w:r>
        <w:rPr>
          <w:color w:val="000000"/>
          <w:sz w:val="22"/>
          <w:szCs w:val="22"/>
        </w:rPr>
        <w:t xml:space="preserve"> to flatten multiple batch rows with the same drug name into a single candidate row — preventing MERGE cardinality errors.</w:t>
      </w:r>
    </w:p>
    <w:p>
      <w:pPr>
        <w:spacing w:after="80" w:before="80"/>
      </w:pPr>
      <w:r>
        <w:rPr>
          <w:b/>
          <w:bCs/>
          <w:color w:val="C55A11"/>
          <w:sz w:val="22"/>
          <w:szCs w:val="22"/>
        </w:rPr>
        <w:t xml:space="preserve">Guard:</w:t>
      </w:r>
      <w:r>
        <w:rPr>
          <w:color w:val="000000"/>
          <w:sz w:val="22"/>
          <w:szCs w:val="22"/>
        </w:rPr>
        <w:t xml:space="preserve"> Filters out NULL and empty-string DRUG values (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DRUG IS NOT NULL AND DRUG &lt;&gt; ''</w:t>
      </w:r>
      <w:r>
        <w:rPr>
          <w:color w:val="000000"/>
          <w:sz w:val="22"/>
          <w:szCs w:val="22"/>
        </w:rPr>
        <w:t xml:space="preserve">) to avoid inserting meaningless dimension entries.</w:t>
      </w:r>
    </w:p>
    <w:p>
      <w:pPr>
        <w:spacing w:after="0" w:before="80"/>
      </w:pPr>
    </w:p>
    <w:p>
      <w:pPr>
        <w:pStyle w:val="Heading3"/>
        <w:spacing w:after="80" w:before="200"/>
      </w:pPr>
      <w:r>
        <w:t xml:space="preserve">Step 6b — DIM_PHARMACY MERGE (with QUALIFY deduplication)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More sophisticated than the drug MERGE. Because the same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PHARMACY_ID</w:t>
      </w:r>
      <w:r>
        <w:rPr>
          <w:color w:val="000000"/>
          <w:sz w:val="22"/>
          <w:szCs w:val="22"/>
        </w:rPr>
        <w:t xml:space="preserve"> can appear multiple times in a batch with potentially different CITY values, a plain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SELECT DISTINCT</w:t>
      </w:r>
      <w:r>
        <w:rPr>
          <w:color w:val="000000"/>
          <w:sz w:val="22"/>
          <w:szCs w:val="22"/>
        </w:rPr>
        <w:t xml:space="preserve"> is insufficient — MERGE would fail with a 'Duplicate row detected on the target' error.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The fix: a </w:t>
      </w:r>
      <w:r>
        <w:rPr>
          <w:b/>
          <w:bCs/>
          <w:color w:val="000000"/>
          <w:sz w:val="22"/>
          <w:szCs w:val="22"/>
        </w:rPr>
        <w:t xml:space="preserve">QUALIFY ROW_NUMBER()</w:t>
      </w:r>
      <w:r>
        <w:rPr>
          <w:color w:val="000000"/>
          <w:sz w:val="22"/>
          <w:szCs w:val="22"/>
        </w:rPr>
        <w:t xml:space="preserve"> window function partitions by PHARMACY_ID and orders by LOAD_TIMESTAMP DESC, selecting only the most recent row per pharmacy per batch. This ensures exactly one source row per join key, satisfying Snowflake's MERGE uniqueness requirement.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WHEN MATCHED AND tgt.CITY IS DISTINCT FROM src.CITY THEN UPDATE</w:t>
      </w:r>
      <w:r>
        <w:rPr>
          <w:color w:val="000000"/>
          <w:sz w:val="22"/>
          <w:szCs w:val="22"/>
        </w:rPr>
        <w:t xml:space="preserve"> clause implements a </w:t>
      </w:r>
      <w:r>
        <w:rPr>
          <w:b/>
          <w:bCs/>
          <w:color w:val="000000"/>
          <w:sz w:val="22"/>
          <w:szCs w:val="22"/>
        </w:rPr>
        <w:t xml:space="preserve">SCD Type 1 overwrite</w:t>
      </w:r>
      <w:r>
        <w:rPr>
          <w:color w:val="000000"/>
          <w:sz w:val="22"/>
          <w:szCs w:val="22"/>
        </w:rPr>
        <w:t xml:space="preserve">: if a pharmacy's city changes, the old value is silently replaced.</w:t>
      </w:r>
    </w:p>
    <w:p>
      <w:pPr>
        <w:spacing w:after="0" w:before="80"/>
      </w:pPr>
    </w:p>
    <w:p>
      <w:pPr>
        <w:pStyle w:val="Heading3"/>
        <w:spacing w:after="80" w:before="200"/>
      </w:pPr>
      <w:r>
        <w:t xml:space="preserve">Step 6c — FACT_PRESCRIPTION_EVENT INSERT</w:t>
      </w:r>
    </w:p>
    <w:p>
      <w:pPr>
        <w:spacing w:after="80" w:before="80"/>
      </w:pPr>
      <w:r>
        <w:rPr>
          <w:sz w:val="22"/>
          <w:szCs w:val="22"/>
        </w:rPr>
        <w:t xml:space="preserve">Bulk-inserts all unprocessed staging rows into the fact table using LEFT JOINs to resolve dimension keys. Key transformation logic: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E75B6"/>
          <w:sz w:val="22"/>
          <w:szCs w:val="22"/>
        </w:rPr>
        <w:t xml:space="preserve">DATE_KEY derivation: </w:t>
      </w:r>
      <w:r>
        <w:rPr>
          <w:color w:val="000000"/>
          <w:sz w:val="22"/>
          <w:szCs w:val="22"/>
        </w:rPr>
        <w:t xml:space="preserve">TO_NUMBER(TO_CHAR(LOAD_TIMESTAMP::DATE, 'YYYYMMDD')) — converts the staging timestamp to a YYYYMMDD integer matching DIM_DATE.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E75B6"/>
          <w:sz w:val="22"/>
          <w:szCs w:val="22"/>
        </w:rPr>
        <w:t xml:space="preserve">Boolean coercions: </w:t>
      </w:r>
      <w:r>
        <w:rPr>
          <w:color w:val="000000"/>
          <w:sz w:val="22"/>
          <w:szCs w:val="22"/>
        </w:rPr>
        <w:t xml:space="preserve">(s.IS_NEW_PRESCRIPTION = 'New') — Snowflake evaluates string comparisons as BOOLEAN expressions, neatly converting VARCHAR flags to true BOOLEAN columns.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E75B6"/>
          <w:sz w:val="22"/>
          <w:szCs w:val="22"/>
        </w:rPr>
        <w:t xml:space="preserve">TRY_CAST: </w:t>
      </w:r>
      <w:r>
        <w:rPr>
          <w:color w:val="000000"/>
          <w:sz w:val="22"/>
          <w:szCs w:val="22"/>
        </w:rPr>
        <w:t xml:space="preserve">Used for all numeric columns (CURRENT_MEDS_COUNT, DRUG_RISK_SCORE, etc.) — returns NULL rather than throwing an error if the staging value is non-numeric.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E75B6"/>
          <w:sz w:val="22"/>
          <w:szCs w:val="22"/>
        </w:rPr>
        <w:t xml:space="preserve">Idempotency guard: </w:t>
      </w:r>
      <w:r>
        <w:rPr>
          <w:color w:val="000000"/>
          <w:sz w:val="22"/>
          <w:szCs w:val="22"/>
        </w:rPr>
        <w:t xml:space="preserve">NOT EXISTS (SELECT 1 FROM FACT_PRESCRIPTION_EVENT f WHERE f.TX_ID = s.TX_ID) prevents duplicate fact rows when the procedure is re-run or the task overlaps.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2E75B6"/>
          <w:sz w:val="22"/>
          <w:szCs w:val="22"/>
        </w:rPr>
        <w:t xml:space="preserve">Severity fallback: </w:t>
      </w:r>
      <w:r>
        <w:rPr>
          <w:color w:val="000000"/>
          <w:sz w:val="22"/>
          <w:szCs w:val="22"/>
        </w:rPr>
        <w:t xml:space="preserve">COALESCE(sev.SEVERITY_KEY, 5) ensures the FK is never NULL even when the source severity string doesn't match any dimension value.</w:t>
      </w:r>
    </w:p>
    <w:p>
      <w:pPr>
        <w:spacing w:after="0" w:before="80"/>
      </w:pPr>
    </w:p>
    <w:p>
      <w:pPr>
        <w:pStyle w:val="Heading3"/>
        <w:spacing w:after="80" w:before="200"/>
      </w:pPr>
      <w:r>
        <w:t xml:space="preserve">Step 6d — Watermark Update (Corrected Logic)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The </w:t>
      </w:r>
      <w:r>
        <w:rPr>
          <w:b/>
          <w:bCs/>
          <w:color w:val="000000"/>
          <w:sz w:val="22"/>
          <w:szCs w:val="22"/>
        </w:rPr>
        <w:t xml:space="preserve">v2 corrected version</w:t>
      </w:r>
      <w:r>
        <w:rPr>
          <w:color w:val="000000"/>
          <w:sz w:val="22"/>
          <w:szCs w:val="22"/>
        </w:rPr>
        <w:t xml:space="preserve"> of the watermark update only marks rows as processed if their TX_ID now exists in the fact table:</w:t>
      </w:r>
    </w:p>
    <w:p>
      <w:pPr>
        <w:shd w:fill="F2F2F2" w:val="clear"/>
        <w:spacing w:after="80" w:before="80"/>
        <w:ind w:left="40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UPDATE STAGING.STG_TRANSACTION s SET IS_PROCESSED = 'TRUE'
WHERE IS_PROCESSED = 'FALSE'
  AND EXISTS (SELECT 1 FROM DW.FACT_PRESCRIPTION_EVENT f WHERE f.TX_ID = s.TX_ID);</w:t>
      </w:r>
    </w:p>
    <w:p>
      <w:pPr>
        <w:spacing w:after="80" w:before="80"/>
      </w:pPr>
      <w:r>
        <w:rPr>
          <w:b/>
          <w:bCs/>
          <w:color w:val="C55A11"/>
          <w:sz w:val="22"/>
          <w:szCs w:val="22"/>
        </w:rPr>
        <w:t xml:space="preserve">Why this matters:</w:t>
      </w:r>
      <w:r>
        <w:rPr>
          <w:color w:val="000000"/>
          <w:sz w:val="22"/>
          <w:szCs w:val="22"/>
        </w:rPr>
        <w:t xml:space="preserve"> The original v1 logic (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WHERE IS_PROCESSED = 'FALSE'</w:t>
      </w:r>
      <w:r>
        <w:rPr>
          <w:color w:val="000000"/>
          <w:sz w:val="22"/>
          <w:szCs w:val="22"/>
        </w:rPr>
        <w:t xml:space="preserve"> — no EXISTS check) would blanket-mark </w:t>
      </w:r>
      <w:r>
        <w:rPr>
          <w:b/>
          <w:bCs/>
          <w:color w:val="000000"/>
          <w:sz w:val="22"/>
          <w:szCs w:val="22"/>
        </w:rPr>
        <w:t xml:space="preserve">all</w:t>
      </w:r>
      <w:r>
        <w:rPr>
          <w:color w:val="000000"/>
          <w:sz w:val="22"/>
          <w:szCs w:val="22"/>
        </w:rPr>
        <w:t xml:space="preserve"> unprocessed rows as done, even rows that were silently skipped by the NOT EXISTS dedupe guard. Those skipped rows (e.g., duplicate TX_IDs) would be lost permanently. The corrected logic only advances the watermark for rows actually written to the fact table, making the procedure safely idempotent and rerunnable.</w:t>
      </w:r>
    </w:p>
    <w:p>
      <w:pPr>
        <w:spacing w:after="0" w:before="200"/>
      </w:pPr>
    </w:p>
    <w:p>
      <w:pPr>
        <w:pStyle w:val="Heading1"/>
        <w:pBdr>
          <w:bottom w:val="single" w:color="2E75B6" w:sz="6" w:space="4"/>
        </w:pBdr>
        <w:spacing w:after="160" w:before="400"/>
      </w:pPr>
      <w:r>
        <w:t xml:space="preserve">7. Automation — Snowflake Task</w:t>
      </w:r>
    </w:p>
    <w:p>
      <w:pPr>
        <w:pStyle w:val="Heading2"/>
        <w:spacing w:after="120" w:before="300"/>
      </w:pPr>
      <w:r>
        <w:t xml:space="preserve">7.1 TASK_LOAD_DIM_MODEL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A </w:t>
      </w:r>
      <w:r>
        <w:rPr>
          <w:b/>
          <w:bCs/>
          <w:color w:val="000000"/>
          <w:sz w:val="22"/>
          <w:szCs w:val="22"/>
        </w:rPr>
        <w:t xml:space="preserve">Snowflake Task</w:t>
      </w:r>
      <w:r>
        <w:rPr>
          <w:color w:val="000000"/>
          <w:sz w:val="22"/>
          <w:szCs w:val="22"/>
        </w:rPr>
        <w:t xml:space="preserve"> runs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CALL DW.SP_LOAD_DIM_MODEL()</w:t>
      </w:r>
      <w:r>
        <w:rPr>
          <w:color w:val="000000"/>
          <w:sz w:val="22"/>
          <w:szCs w:val="22"/>
        </w:rPr>
        <w:t xml:space="preserve"> on a fixed 3-minute schedule using the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PHARMA_WH</w:t>
      </w:r>
      <w:r>
        <w:rPr>
          <w:color w:val="000000"/>
          <w:sz w:val="22"/>
          <w:szCs w:val="22"/>
        </w:rPr>
        <w:t xml:space="preserve"> warehouse. The task must be manually activated with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ALTER TASK … RESUME</w:t>
      </w:r>
      <w:r>
        <w:rPr>
          <w:color w:val="000000"/>
          <w:sz w:val="22"/>
          <w:szCs w:val="22"/>
        </w:rPr>
        <w:t xml:space="preserve"> after creation.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3 MINUTE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Matches the PySpark micro-batch cadence. Keeps DW lag under ~6 minutes worst-case.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Warehouse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PHARMA_WH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Shared with the main pipeline. Consider a dedicated DW_TASK_WH to avoid compute contention.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CALL DW.SP_LOAD_DIM_MODEL()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procedure encapsulates all ETL logic — clean separation of concerns.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 after CREATE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Suspended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 be RESUMED explicitly — safe default prevents accidental execution.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INFORMATION_SCHEMA.TASK_HISTORY()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Query to inspect run history, errors, and scheduled vs actual execution times.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E75B6" w:sz="6" w:space="4"/>
        </w:pBdr>
        <w:spacing w:after="160" w:before="400"/>
      </w:pPr>
      <w:r>
        <w:t xml:space="preserve">8. Reporting View — VW_PRESCRIPTION_REPORTING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A </w:t>
      </w:r>
      <w:r>
        <w:rPr>
          <w:b/>
          <w:bCs/>
          <w:color w:val="000000"/>
          <w:sz w:val="22"/>
          <w:szCs w:val="22"/>
        </w:rPr>
        <w:t xml:space="preserve">denormalized convenience view</w:t>
      </w:r>
      <w:r>
        <w:rPr>
          <w:color w:val="000000"/>
          <w:sz w:val="22"/>
          <w:szCs w:val="22"/>
        </w:rPr>
        <w:t xml:space="preserve"> that pre-joins all five tables of the star schema into a single flat result set. Power BI can connect to either the raw tables (building its own relationships in the data model) or this view (for a simple single-table import mode).</w:t>
      </w:r>
    </w:p>
    <w:p>
      <w:pPr>
        <w:spacing w:after="0" w:before="80"/>
      </w:pPr>
    </w:p>
    <w:p>
      <w:pPr>
        <w:pStyle w:val="Heading2"/>
        <w:spacing w:after="120" w:before="300"/>
      </w:pPr>
      <w:r>
        <w:t xml:space="preserve">8.1 Join Strategy</w:t>
      </w:r>
    </w:p>
    <w:p>
      <w:pPr>
        <w:spacing w:after="80" w:before="80"/>
      </w:pPr>
      <w:r>
        <w:rPr>
          <w:b/>
          <w:bCs/>
          <w:color w:val="000000"/>
          <w:sz w:val="22"/>
          <w:szCs w:val="22"/>
        </w:rPr>
        <w:t xml:space="preserve">DIM_DATE: INNER JOIN</w:t>
      </w:r>
      <w:r>
        <w:rPr>
          <w:color w:val="000000"/>
          <w:sz w:val="22"/>
          <w:szCs w:val="22"/>
        </w:rPr>
        <w:t xml:space="preserve"> — fact rows without a valid DATE_KEY are excluded. This is safe because DATE_KEY is derived deterministically from LOAD_TIMESTAMP, so every valid fact row will always have a matching date.</w:t>
      </w:r>
    </w:p>
    <w:p>
      <w:pPr>
        <w:spacing w:after="80" w:before="80"/>
      </w:pPr>
      <w:r>
        <w:rPr>
          <w:b/>
          <w:bCs/>
          <w:color w:val="000000"/>
          <w:sz w:val="22"/>
          <w:szCs w:val="22"/>
        </w:rPr>
        <w:t xml:space="preserve">DIM_DRUG, DIM_PHARMACY, DIM_INTERACTION_SEVERITY: LEFT JOIN</w:t>
      </w:r>
      <w:r>
        <w:rPr>
          <w:color w:val="000000"/>
          <w:sz w:val="22"/>
          <w:szCs w:val="22"/>
        </w:rPr>
        <w:t xml:space="preserve"> — fact rows with NULL dimension keys are still included, appearing with NULL dimension attributes. This ensures no silent row loss in reporting.</w:t>
      </w:r>
    </w:p>
    <w:p>
      <w:pPr>
        <w:spacing w:after="0" w:before="80"/>
      </w:pPr>
    </w:p>
    <w:p>
      <w:pPr>
        <w:pStyle w:val="Heading2"/>
        <w:spacing w:after="120" w:before="300"/>
      </w:pPr>
      <w:r>
        <w:t xml:space="preserve">8.2 Key Columns Surfaced</w:t>
      </w:r>
    </w:p>
    <w:p>
      <w:pPr>
        <w:spacing w:after="80" w:before="80"/>
      </w:pPr>
      <w:r>
        <w:rPr>
          <w:sz w:val="22"/>
          <w:szCs w:val="22"/>
        </w:rPr>
        <w:t xml:space="preserve">The view exposes: FACT_KEY, TX_ID, CALENDAR_DATE, date hierarchy attributes (YEAR, MONTH, DAY_NAME, IS_WEEKEND), DRUG_NAME, PHARMACY_ID, CITY, SEVERITY_NAME, SEVERITY_RANK, all boolean measures, all numeric scores, and LOAD_TIMESTAMP.</w:t>
      </w:r>
    </w:p>
    <w:p>
      <w:pPr>
        <w:spacing w:after="80" w:before="80"/>
      </w:pPr>
      <w:r>
        <w:rPr>
          <w:b/>
          <w:bCs/>
          <w:color w:val="C55A11"/>
          <w:sz w:val="22"/>
          <w:szCs w:val="22"/>
        </w:rPr>
        <w:t xml:space="preserve">Note:</w:t>
      </w:r>
      <w:r>
        <w:rPr>
          <w:color w:val="000000"/>
          <w:sz w:val="22"/>
          <w:szCs w:val="22"/>
        </w:rPr>
        <w:t xml:space="preserve"> SOURCE_SYSTEM, BATCH_ID, and DW_INSERT_TS are excluded from the view — they are operational metadata not needed in standard Power BI reports. Add them back if operational lineage visibility is needed in dashboards.</w:t>
      </w:r>
    </w:p>
    <w:p>
      <w:pPr>
        <w:spacing w:after="0" w:before="200"/>
      </w:pPr>
    </w:p>
    <w:p>
      <w:pPr>
        <w:pStyle w:val="Heading1"/>
        <w:pBdr>
          <w:bottom w:val="single" w:color="2E75B6" w:sz="6" w:space="4"/>
        </w:pBdr>
        <w:spacing w:after="160" w:before="400"/>
      </w:pPr>
      <w:r>
        <w:t xml:space="preserve">9. Security Model — RBAC</w:t>
      </w:r>
    </w:p>
    <w:p>
      <w:pPr>
        <w:pStyle w:val="Heading2"/>
        <w:spacing w:after="120" w:before="300"/>
      </w:pPr>
      <w:r>
        <w:t xml:space="preserve">9.1 PYSPARK_ROLE</w:t>
      </w:r>
    </w:p>
    <w:p>
      <w:pPr>
        <w:spacing w:after="80" w:before="80"/>
      </w:pPr>
      <w:r>
        <w:rPr>
          <w:sz w:val="22"/>
          <w:szCs w:val="22"/>
        </w:rPr>
        <w:t xml:space="preserve">Created by ACCOUNTADMIN. Granted to the PYSPARK_SVC service user (used by Databricks) and to the DataDose user account. Permissions cover: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USAGE on PHARMA_ANALYTICS_DB and all schemas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SELECT, INSERT, UPDATE, DELETE on all current and future tables in STAGING, DIMENSIONS, FACTS, ANALYTICS schemas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SELECT on all views in ANALYTICS schema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USAGE on PHARMA_WH compute warehouse</w:t>
      </w:r>
    </w:p>
    <w:p>
      <w:pPr>
        <w:spacing w:after="0" w:before="80"/>
      </w:pPr>
    </w:p>
    <w:p>
      <w:pPr>
        <w:pStyle w:val="Heading2"/>
        <w:spacing w:after="120" w:before="300"/>
      </w:pPr>
      <w:r>
        <w:t xml:space="preserve">9.2 PYSPARK_SVC Service User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Default role: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PYSPARK_ROLE</w:t>
      </w:r>
      <w:r>
        <w:rPr>
          <w:color w:val="000000"/>
          <w:sz w:val="22"/>
          <w:szCs w:val="22"/>
        </w:rPr>
        <w:t xml:space="preserve">. Default warehouse: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PHARMA_WH</w:t>
      </w:r>
      <w:r>
        <w:rPr>
          <w:color w:val="000000"/>
          <w:sz w:val="22"/>
          <w:szCs w:val="22"/>
        </w:rPr>
        <w:t xml:space="preserve">. Default namespace: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PHARMA_ANALYTICS_DB.STAGING</w:t>
      </w:r>
      <w:r>
        <w:rPr>
          <w:color w:val="000000"/>
          <w:sz w:val="22"/>
          <w:szCs w:val="22"/>
        </w:rPr>
        <w:t xml:space="preserve">.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MUST_CHANGE_PASSWORD = FALSE</w:t>
      </w:r>
      <w:r>
        <w:rPr>
          <w:color w:val="000000"/>
          <w:sz w:val="22"/>
          <w:szCs w:val="22"/>
        </w:rPr>
        <w:t xml:space="preserve"> (service account).</w:t>
      </w:r>
    </w:p>
    <w:p>
      <w:pPr>
        <w:spacing w:after="80" w:before="80"/>
      </w:pPr>
      <w:r>
        <w:rPr>
          <w:b/>
          <w:bCs/>
          <w:color w:val="C00000"/>
          <w:sz w:val="22"/>
          <w:szCs w:val="22"/>
        </w:rPr>
        <w:t xml:space="preserve">⚠ Security Issue: </w:t>
      </w:r>
      <w:r>
        <w:rPr>
          <w:color w:val="000000"/>
          <w:sz w:val="22"/>
          <w:szCs w:val="22"/>
        </w:rPr>
        <w:t xml:space="preserve">The password '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DataDose2025!</w:t>
      </w:r>
      <w:r>
        <w:rPr>
          <w:color w:val="000000"/>
          <w:sz w:val="22"/>
          <w:szCs w:val="22"/>
        </w:rPr>
        <w:t xml:space="preserve">' is hardcoded in the script file. This is a </w:t>
      </w:r>
      <w:r>
        <w:rPr>
          <w:b/>
          <w:bCs/>
          <w:color w:val="000000"/>
          <w:sz w:val="22"/>
          <w:szCs w:val="22"/>
        </w:rPr>
        <w:t xml:space="preserve">critical security vulnerability</w:t>
      </w:r>
      <w:r>
        <w:rPr>
          <w:color w:val="000000"/>
          <w:sz w:val="22"/>
          <w:szCs w:val="22"/>
        </w:rPr>
        <w:t xml:space="preserve"> — passwords must never be stored in source code or SQL scripts. Use Databricks Secret Scope, Azure Key Vault, or Snowflake Secret Manager instead.</w:t>
      </w:r>
    </w:p>
    <w:p>
      <w:pPr>
        <w:spacing w:after="0" w:before="80"/>
      </w:pPr>
    </w:p>
    <w:p>
      <w:pPr>
        <w:pStyle w:val="Heading2"/>
        <w:spacing w:after="120" w:before="300"/>
      </w:pPr>
      <w:r>
        <w:t xml:space="preserve">9.3 POWERBI_ROLE (Recommended — Commented Out)</w:t>
      </w:r>
    </w:p>
    <w:p>
      <w:pPr>
        <w:spacing w:after="80" w:before="80"/>
      </w:pPr>
      <w:r>
        <w:rPr>
          <w:sz w:val="22"/>
          <w:szCs w:val="22"/>
        </w:rPr>
        <w:t xml:space="preserve">The scripts include a commented-out block for creating a dedicated Power BI role with read-only SELECT on all DW tables and views. This follows the principle of least privilege — Power BI should never have write access to the DW schema.</w:t>
      </w:r>
    </w:p>
    <w:p>
      <w:pPr>
        <w:spacing w:after="0" w:before="200"/>
      </w:pPr>
    </w:p>
    <w:p>
      <w:pPr>
        <w:pStyle w:val="Heading1"/>
        <w:pBdr>
          <w:bottom w:val="single" w:color="2E75B6" w:sz="6" w:space="4"/>
        </w:pBdr>
        <w:spacing w:after="160" w:before="400"/>
      </w:pPr>
      <w:r>
        <w:t xml:space="preserve">10. Seed Script — 10,000 Synthetic Transactions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The seed script inserts 10,000 randomised rows into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STAGING.STG_TRANSACTION</w:t>
      </w:r>
      <w:r>
        <w:rPr>
          <w:color w:val="000000"/>
          <w:sz w:val="22"/>
          <w:szCs w:val="22"/>
        </w:rPr>
        <w:t xml:space="preserve"> using Snowflake's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TABLE(GENERATOR(ROWCOUNT =&gt; 10000))</w:t>
      </w:r>
      <w:r>
        <w:rPr>
          <w:color w:val="000000"/>
          <w:sz w:val="22"/>
          <w:szCs w:val="22"/>
        </w:rPr>
        <w:t xml:space="preserve"> set-based approach (no cursor / loop). It uses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UUID_STRING()</w:t>
      </w:r>
      <w:r>
        <w:rPr>
          <w:color w:val="000000"/>
          <w:sz w:val="22"/>
          <w:szCs w:val="22"/>
        </w:rPr>
        <w:t xml:space="preserve"> for TX_ID to guarantee uniqueness across multiple seed runs,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UNIFORM()</w:t>
      </w:r>
      <w:r>
        <w:rPr>
          <w:color w:val="000000"/>
          <w:sz w:val="22"/>
          <w:szCs w:val="22"/>
        </w:rPr>
        <w:t xml:space="preserve"> for random selection from fixed arrays, and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DATEADD(second, MOD(ABS(RANDOM()), …))</w:t>
      </w:r>
      <w:r>
        <w:rPr>
          <w:color w:val="000000"/>
          <w:sz w:val="22"/>
          <w:szCs w:val="22"/>
        </w:rPr>
        <w:t xml:space="preserve"> to scatter LOAD_TIMESTAMP values across 2023–present.</w:t>
      </w:r>
    </w:p>
    <w:p>
      <w:pPr>
        <w:spacing w:after="0" w:before="80"/>
      </w:pPr>
    </w:p>
    <w:p>
      <w:pPr>
        <w:spacing w:after="80" w:before="80"/>
      </w:pPr>
      <w:r>
        <w:rPr>
          <w:b/>
          <w:bCs/>
          <w:color w:val="2E75B6"/>
          <w:sz w:val="22"/>
          <w:szCs w:val="22"/>
        </w:rPr>
        <w:t xml:space="preserve">Drugs simulated (20): </w:t>
      </w:r>
      <w:r>
        <w:rPr>
          <w:color w:val="000000"/>
          <w:sz w:val="22"/>
          <w:szCs w:val="22"/>
        </w:rPr>
        <w:t xml:space="preserve">Metformin, Atorvastatin, Lisinopril, Amlodipine, Omeprazole, Metoprolol, Losartan, Albuterol, Gabapentin, Sertraline, Ibuprofen, Warfarin, Levothyroxine, Amoxicillin, Hydrochlorothiazide, Simvastatin, Clopidogrel, Furosemide, Prednisone, Insulin Glargine.</w:t>
      </w:r>
    </w:p>
    <w:p>
      <w:pPr>
        <w:spacing w:after="80" w:before="80"/>
      </w:pPr>
      <w:r>
        <w:rPr>
          <w:b/>
          <w:bCs/>
          <w:color w:val="2E75B6"/>
          <w:sz w:val="22"/>
          <w:szCs w:val="22"/>
        </w:rPr>
        <w:t xml:space="preserve">Cities simulated (10): </w:t>
      </w:r>
      <w:r>
        <w:rPr>
          <w:color w:val="000000"/>
          <w:sz w:val="22"/>
          <w:szCs w:val="22"/>
        </w:rPr>
        <w:t xml:space="preserve">Cairo, Giza, Alexandria, Mansoura, Tanta, Aswan, Luxor, Zagazig, Ismailia, Suez.</w:t>
      </w:r>
    </w:p>
    <w:p>
      <w:pPr>
        <w:spacing w:after="80" w:before="80"/>
      </w:pPr>
      <w:r>
        <w:rPr>
          <w:b/>
          <w:bCs/>
          <w:color w:val="2E75B6"/>
          <w:sz w:val="22"/>
          <w:szCs w:val="22"/>
        </w:rPr>
        <w:t xml:space="preserve">Pharmacies: </w:t>
      </w:r>
      <w:r>
        <w:rPr>
          <w:color w:val="000000"/>
          <w:sz w:val="22"/>
          <w:szCs w:val="22"/>
        </w:rPr>
        <w:t xml:space="preserve">150 unique identifiers (PH-0001 to PH-0150).</w:t>
      </w:r>
    </w:p>
    <w:p>
      <w:pPr>
        <w:spacing w:after="80" w:before="80"/>
      </w:pPr>
      <w:r>
        <w:rPr>
          <w:b/>
          <w:bCs/>
          <w:color w:val="2E75B6"/>
          <w:sz w:val="22"/>
          <w:szCs w:val="22"/>
        </w:rPr>
        <w:t xml:space="preserve">After seeding: </w:t>
      </w:r>
      <w:r>
        <w:rPr>
          <w:color w:val="000000"/>
          <w:sz w:val="22"/>
          <w:szCs w:val="22"/>
        </w:rPr>
        <w:t xml:space="preserve">Automatically calls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CALL DW.SP_LOAD_DIM_MODEL()</w:t>
      </w:r>
      <w:r>
        <w:rPr>
          <w:color w:val="000000"/>
          <w:sz w:val="22"/>
          <w:szCs w:val="22"/>
        </w:rPr>
        <w:t xml:space="preserve"> and runs sanity-check COUNT queries on FACT, DIM_DRUG, and DIM_PHARMACY.</w:t>
      </w:r>
    </w:p>
    <w:p>
      <w:pPr>
        <w:spacing w:after="0" w:before="200"/>
      </w:pPr>
    </w:p>
    <w:p>
      <w:pPr>
        <w:pStyle w:val="Heading1"/>
        <w:pBdr>
          <w:bottom w:val="single" w:color="2E75B6" w:sz="6" w:space="4"/>
        </w:pBdr>
        <w:spacing w:after="160" w:before="400"/>
      </w:pPr>
      <w:r>
        <w:t xml:space="preserve">11. Design Tradeoffs, Issues &amp; Recommendations</w:t>
      </w:r>
    </w:p>
    <w:p>
      <w:pPr>
        <w:pStyle w:val="Heading2"/>
        <w:spacing w:after="120" w:before="300"/>
      </w:pPr>
      <w:r>
        <w:t xml:space="preserve">11.1 Critical Issues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Hardcoded password in Service Role and User.sql ('DataDose2025!')</w:t>
            </w:r>
          </w:p>
        </w:tc>
        <w:tc>
          <w:tcPr>
            <w:tcW w:type="dxa" w:w="1000"/>
            <w:shd w:fill="FF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4800"/>
            <w:shd w:fill="FFE7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from source code immediately. Use Databricks Secret Scope or Snowflake External Token Authentication (OAuth / key-pair).</w:t>
            </w:r>
          </w:p>
        </w:tc>
      </w:tr>
      <w:tr>
        <w:tc>
          <w:tcPr>
            <w:tcW w:type="dxa" w:w="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IS_PROCESSED column is VARCHAR not BOOLEAN, requiring string comparisons ('FALSE'/'TRUE') throughout the pipeline.</w:t>
            </w:r>
          </w:p>
        </w:tc>
        <w:tc>
          <w:tcPr>
            <w:tcW w:type="dxa" w:w="1000"/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HIGH</w:t>
            </w:r>
          </w:p>
        </w:tc>
        <w:tc>
          <w:tcPr>
            <w:tcW w:type="dxa" w:w="4800"/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ALTER TABLE STAGING.STG_TRANSACTION ALTER COLUMN IS_PROCESSED SET DATA TYPE BOOLEAN. This eliminates implicit string-to-boolean casting bugs.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numeric/boolean staging columns are stored as VARCHAR — type errors are silently converted to NULL by TRY_CAST.</w:t>
            </w:r>
          </w:p>
        </w:tc>
        <w:tc>
          <w:tcPr>
            <w:tcW w:type="dxa" w:w="1000"/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HIGH</w:t>
            </w:r>
          </w:p>
        </w:tc>
        <w:tc>
          <w:tcPr>
            <w:tcW w:type="dxa" w:w="4800"/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a staging validation step (dbt tests or Snowflake data quality checks) to surface type-coercion failures before they silently NULLify measures.</w:t>
            </w:r>
          </w:p>
        </w:tc>
      </w:tr>
      <w:tr>
        <w:tc>
          <w:tcPr>
            <w:tcW w:type="dxa" w:w="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INTERACTING_DRUGS is stored as a raw CSV string (VARCHAR 2000) in the fact table.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MEDIUM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Normalize into a bridge table (FACT_DRUG_INTERACTION_BRIDGE) relating fact events to DIM_DRUG entries via a many-to-many relationship.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t xml:space="preserve">11.2 Design Improvements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1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DIM_PATIENT — patient analytics are missing.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a patient dimension populated from a PII-safe derived key (hashed patient ID). Age band, gender, chronic condition flags would unlock patient cohort analysis without exposing PII.</w:t>
            </w:r>
          </w:p>
        </w:tc>
      </w:tr>
      <w:tr>
        <w:tc>
          <w:tcPr>
            <w:tcW w:type="dxa" w:w="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DIM_DATE only covers 3,650 rows (10 years from 2023). Range will be exhausted by 2033.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Extend to 20 years or add a maintenance task to append future dates yearly.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DRUG_RISK_SCORE and PATIENT_RISK_SCORE are semi-additive measures — SUM() is meaningless.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in Power BI as 'Average only' measures. Add a comment in the DDL warning against SUM aggregation.</w:t>
            </w:r>
          </w:p>
        </w:tc>
      </w:tr>
      <w:tr>
        <w:tc>
          <w:tcPr>
            <w:tcW w:type="dxa" w:w="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INTERACTION_RATE is a pre-computed ratio stored in the fact table.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Pre-computed ratios can become stale or inconsistent. Prefer computing INTERACTION_RATE as a DAX measure in Power BI: DIVIDE(COUNTROWS(FILTER(fact, INTERACTION_FOUND)), COUNTROWS(fact)).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DIM_SOURCE_SYSTEM dimension — SOURCE_SYSTEM is a degenerate dimension string in the fact.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Extract into a small lookup dimension for consistent labelling and the ability to add source-level metadata.</w:t>
            </w:r>
          </w:p>
        </w:tc>
      </w:tr>
      <w:tr>
        <w:tc>
          <w:tcPr>
            <w:tcW w:type="dxa" w:w="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 and SP_LOAD_DIM_MODEL share the PHARMA_WH warehouse with Databricks streaming writes.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a dedicated small warehouse (PHARMA_ETL_WH) for the task to avoid compute resource contention during peak streaming loads.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SCD Type 2 history on DIM_DRUG or DIM_PHARMACY.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drug formulary changes or pharmacy relocations need to be tracked over time, implement SCD Type 2 with EFFECTIVE_DATE / EXPIRY_DATE / IS_CURRENT columns.</w:t>
            </w:r>
          </w:p>
        </w:tc>
      </w:tr>
      <w:tr>
        <w:tc>
          <w:tcPr>
            <w:tcW w:type="dxa" w:w="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STG_TRANSACTION rows that are duplicate TX_IDs are silently skipped by NOT EXISTS and never marked IS_PROCESSED = TRUE, leaving them in staging forever.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an IS_DUPLICATE column to staging, or route duplicates to a STAGING.STG_TRANSACTION_REJECTED table for investigation.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E75B6" w:sz="6" w:space="4"/>
        </w:pBdr>
        <w:spacing w:after="160" w:before="400"/>
      </w:pPr>
      <w:r>
        <w:t xml:space="preserve">12. Summary</w:t>
      </w:r>
    </w:p>
    <w:p>
      <w:pPr>
        <w:spacing w:after="80" w:before="80"/>
      </w:pPr>
      <w:r>
        <w:rPr>
          <w:color w:val="000000"/>
          <w:sz w:val="22"/>
          <w:szCs w:val="22"/>
        </w:rPr>
        <w:t xml:space="preserve">The Pharma Prescription Pipeline implements a well-structured </w:t>
      </w:r>
      <w:r>
        <w:rPr>
          <w:b/>
          <w:bCs/>
          <w:color w:val="000000"/>
          <w:sz w:val="22"/>
          <w:szCs w:val="22"/>
        </w:rPr>
        <w:t xml:space="preserve">Star Schema</w:t>
      </w:r>
      <w:r>
        <w:rPr>
          <w:color w:val="000000"/>
          <w:sz w:val="22"/>
          <w:szCs w:val="22"/>
        </w:rPr>
        <w:t xml:space="preserve"> dimensional model on Snowflake that effectively supports real-time pharmacy analytics. The architecture demonstrates strong fundamentals: surrogate key strategy, idempotent ETL with NOT EXISTS guards, incremental watermarking via IS_PROCESSED, QUALIFY-based MERGE deduplication, and automated 3-minute refresh cadence.</w:t>
      </w:r>
    </w:p>
    <w:p>
      <w:pPr>
        <w:spacing w:after="0" w:before="80"/>
      </w:pPr>
    </w:p>
    <w:p>
      <w:pPr>
        <w:spacing w:after="80" w:before="80"/>
      </w:pPr>
      <w:r>
        <w:rPr>
          <w:sz w:val="22"/>
          <w:szCs w:val="22"/>
        </w:rPr>
        <w:t xml:space="preserve">The most important immediate actions are: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C00000"/>
          <w:sz w:val="22"/>
          <w:szCs w:val="22"/>
        </w:rPr>
        <w:t xml:space="preserve">Remove the hardcoded password </w:t>
      </w:r>
      <w:r>
        <w:rPr>
          <w:color w:val="000000"/>
          <w:sz w:val="22"/>
          <w:szCs w:val="22"/>
        </w:rPr>
        <w:t xml:space="preserve">from source control and replace with secure secret management.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C55A11"/>
          <w:sz w:val="22"/>
          <w:szCs w:val="22"/>
        </w:rPr>
        <w:t xml:space="preserve">Convert IS_PROCESSED to BOOLEAN </w:t>
      </w:r>
      <w:r>
        <w:rPr>
          <w:color w:val="000000"/>
          <w:sz w:val="22"/>
          <w:szCs w:val="22"/>
        </w:rPr>
        <w:t xml:space="preserve">to eliminate implicit string comparison risk throughout the pipeline.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C55A11"/>
          <w:sz w:val="22"/>
          <w:szCs w:val="22"/>
        </w:rPr>
        <w:t xml:space="preserve">Add staging data quality validation </w:t>
      </w:r>
      <w:r>
        <w:rPr>
          <w:color w:val="000000"/>
          <w:sz w:val="22"/>
          <w:szCs w:val="22"/>
        </w:rPr>
        <w:t xml:space="preserve">to surface TRY_CAST silent NULL conversions before they corrupt measures.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595959"/>
          <w:sz w:val="22"/>
          <w:szCs w:val="22"/>
        </w:rPr>
        <w:t xml:space="preserve">Introduce a bridge table </w:t>
      </w:r>
      <w:r>
        <w:rPr>
          <w:color w:val="000000"/>
          <w:sz w:val="22"/>
          <w:szCs w:val="22"/>
        </w:rPr>
        <w:t xml:space="preserve">for INTERACTING_DRUGS to enable proper many-to-many drug interaction analysis.</w:t>
      </w:r>
    </w:p>
    <w:p>
      <w:pPr>
        <w:spacing w:after="0" w:before="80"/>
      </w:pPr>
    </w:p>
    <w:p>
      <w:pPr>
        <w:spacing w:after="80" w:before="80"/>
      </w:pPr>
      <w:r>
        <w:rPr>
          <w:color w:val="000000"/>
          <w:sz w:val="22"/>
          <w:szCs w:val="22"/>
        </w:rPr>
        <w:t xml:space="preserve">With these improvements, the pipeline will be production-grade and ready to scale to larger transaction volumes, additional source systems, and richer patient-safety analytics use cases.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260"/>
      </w:pPr>
    </w:lvl>
    <w:lvl w:ilvl="1" w15:tentative="1">
      <w:start w:val="1"/>
      <w:numFmt w:val="bullet"/>
      <w:lvlText w:val="○"/>
      <w:lvlJc w:val="left"/>
      <w:pPr>
        <w:ind w:left="14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0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300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pPr>
      <w:spacing w:after="80" w:before="200"/>
    </w:pPr>
    <w:rPr>
      <w:rFonts w:ascii="Calibri" w:cs="Calibri" w:eastAsia="Calibri" w:hAnsi="Calibr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2026-07-10T12:04:36.665Z</dcterms:created>
  <dcterms:modified xsi:type="dcterms:W3CDTF">2026-07-10T12:04:36.667Z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