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jc w:val="center"/>
      </w:pPr>
      <w:r>
        <w:rPr>
          <w:b/>
          <w:color w:val="000000"/>
          <w:sz w:val="40"/>
        </w:rPr>
        <w:t>CAHIER DE SPÉCIFICATION DÉCISIONNELLE</w:t>
      </w:r>
    </w:p>
    <w:p>
      <w:pPr>
        <w:spacing w:after="280"/>
        <w:jc w:val="center"/>
      </w:pPr>
      <w:r>
        <w:rPr>
          <w:b/>
          <w:color w:val="000000"/>
          <w:sz w:val="30"/>
        </w:rPr>
        <w:t>Distribution de produits de pharmacie et de parapharmacie</w:t>
      </w:r>
    </w:p>
    <w:p>
      <w:pPr>
        <w:pStyle w:val="Titre1"/>
        <w:keepNext/>
      </w:pPr>
      <w:r>
        <w:t>1 Présentation de l'entreprise</w:t>
      </w:r>
    </w:p>
    <w:p>
      <w:pPr>
        <w:spacing w:after="100"/>
      </w:pPr>
      <w:r>
        <w:rPr>
          <w:sz w:val="21"/>
        </w:rPr>
        <w:t>L'entreprise étudiée distribue des produits de pharmacie et de parapharmacie. Son système opérationnel enregistre les ventes comptoir, les factures clients, les achats fournisseurs, les paiements, les mouvements de stock, les inventaires et les événements de caisse. Le projet décisionnel doit transformer ces données en indicateurs fiables pour le pilotage commercial, financier et logistique.</w:t>
      </w:r>
    </w:p>
    <w:p>
      <w:pPr>
        <w:spacing w:after="100"/>
      </w:pPr>
      <w:r>
        <w:rPr>
          <w:sz w:val="21"/>
        </w:rPr>
        <w:t>Le jeu de données fourni comprend 29 fichiers CSV et 370 256 enregistrements. Les transactions validées couvrent principalement la période du 30 septembre 2024 au 30 avril 2025. Un export produit distinct semble avoir été produit à une date ultérieure et doit être rapproché du référentiel interne avant son intégration définitive.</w:t>
      </w:r>
    </w:p>
    <w:p>
      <w:pPr>
        <w:pStyle w:val="Titre1"/>
        <w:keepNext/>
      </w:pPr>
      <w:r>
        <w:t>2 Contexte et problématique décisionnelle</w:t>
      </w:r>
    </w:p>
    <w:p>
      <w:pPr>
        <w:spacing w:after="100"/>
      </w:pPr>
      <w:r>
        <w:rPr>
          <w:sz w:val="21"/>
        </w:rPr>
        <w:t>Les responsables ont besoin d'une vision commune des ventes, des produits, des stocks, des clients, des fournisseurs et des flux financiers. Les fichiers actuels permettent de répondre à une partie de ces besoins, mais ils présentent plusieurs contraintes : identifiants produits non homogènes entre exports, historique limité, inventaire physique non finalisé, coûts d'achat historiques incomplets et événements de caisse exportés dans un format particulier.</w:t>
      </w:r>
    </w:p>
    <w:p>
      <w:pPr>
        <w:spacing w:after="100"/>
      </w:pPr>
      <w:r>
        <w:rPr>
          <w:sz w:val="21"/>
        </w:rPr>
        <w:t>Le besoin décisionnel sera construit selon la chaîne suivante : décideur, objectif métier, question analytique, KPI, formule, données nécessaires, source et règle de qualité.</w:t>
      </w:r>
    </w:p>
    <w:p>
      <w:pPr>
        <w:pStyle w:val="Titre1"/>
        <w:keepNext/>
      </w:pPr>
      <w:r>
        <w:t>3 Périmètre du projet</w:t>
      </w:r>
    </w:p>
    <w:tbl>
      <w:tblPr>
        <w:tblStyle w:val="Grilledutableau"/>
        <w:tblW w:type="auto" w:w="0"/>
        <w:jc w:val="center"/>
        <w:tblLayout w:type="fixed"/>
        <w:tblLook w:firstColumn="1" w:firstRow="1" w:lastColumn="0" w:lastRow="0" w:noHBand="0" w:noVBand="1" w:val="04A0"/>
      </w:tblPr>
      <w:tblGrid>
        <w:gridCol w:w="3321"/>
        <w:gridCol w:w="3321"/>
        <w:gridCol w:w="3321"/>
      </w:tblGrid>
      <w:tr>
        <w:trPr>
          <w:tblHeader w:val="true"/>
          <w:cantSplit w:val="true"/>
        </w:trPr>
        <w:tc>
          <w:tcPr>
            <w:tcW w:type="dxa" w:w="1800"/>
            <w:shd w:fill="D9EAF7"/>
            <w:tcMar>
              <w:top w:w="70" w:type="dxa"/>
              <w:start w:w="80" w:type="dxa"/>
              <w:bottom w:w="70" w:type="dxa"/>
              <w:end w:w="80" w:type="dxa"/>
            </w:tcMar>
            <w:vAlign w:val="center"/>
          </w:tcPr>
          <w:p>
            <w:pPr>
              <w:spacing w:after="0"/>
            </w:pPr>
            <w:r>
              <w:rPr>
                <w:b/>
                <w:sz w:val="18"/>
              </w:rPr>
              <w:t>Domaine</w:t>
            </w:r>
          </w:p>
        </w:tc>
        <w:tc>
          <w:tcPr>
            <w:tcW w:type="dxa" w:w="4392"/>
            <w:shd w:fill="D9EAF7"/>
            <w:tcMar>
              <w:top w:w="70" w:type="dxa"/>
              <w:start w:w="80" w:type="dxa"/>
              <w:bottom w:w="70" w:type="dxa"/>
              <w:end w:w="80" w:type="dxa"/>
            </w:tcMar>
            <w:vAlign w:val="center"/>
          </w:tcPr>
          <w:p>
            <w:pPr>
              <w:spacing w:after="0"/>
            </w:pPr>
            <w:r>
              <w:rPr>
                <w:b/>
                <w:sz w:val="18"/>
              </w:rPr>
              <w:t>Inclus dans le périmètre</w:t>
            </w:r>
          </w:p>
        </w:tc>
        <w:tc>
          <w:tcPr>
            <w:tcW w:type="dxa" w:w="3780"/>
            <w:shd w:fill="D9EAF7"/>
            <w:tcMar>
              <w:top w:w="70" w:type="dxa"/>
              <w:start w:w="80" w:type="dxa"/>
              <w:bottom w:w="70" w:type="dxa"/>
              <w:end w:w="80" w:type="dxa"/>
            </w:tcMar>
            <w:vAlign w:val="center"/>
          </w:tcPr>
          <w:p>
            <w:pPr>
              <w:spacing w:after="0"/>
            </w:pPr>
            <w:r>
              <w:rPr>
                <w:b/>
                <w:sz w:val="18"/>
              </w:rPr>
              <w:t>Hors périmètre actuel</w:t>
            </w:r>
          </w:p>
        </w:tc>
      </w:tr>
      <w:tr>
        <w:trPr>
          <w:cantSplit w:val="true"/>
        </w:trPr>
        <w:tc>
          <w:tcPr>
            <w:tcW w:type="dxa" w:w="1800"/>
            <w:tcMar>
              <w:top w:w="70" w:type="dxa"/>
              <w:start w:w="80" w:type="dxa"/>
              <w:bottom w:w="70" w:type="dxa"/>
              <w:end w:w="80" w:type="dxa"/>
            </w:tcMar>
            <w:vAlign w:val="center"/>
          </w:tcPr>
          <w:p>
            <w:pPr>
              <w:spacing w:after="0"/>
            </w:pPr>
            <w:r>
              <w:rPr>
                <w:sz w:val="18"/>
              </w:rPr>
              <w:t>Ventes</w:t>
            </w:r>
          </w:p>
        </w:tc>
        <w:tc>
          <w:tcPr>
            <w:tcW w:type="dxa" w:w="4392"/>
            <w:tcMar>
              <w:top w:w="70" w:type="dxa"/>
              <w:start w:w="80" w:type="dxa"/>
              <w:bottom w:w="70" w:type="dxa"/>
              <w:end w:w="80" w:type="dxa"/>
            </w:tcMar>
            <w:vAlign w:val="center"/>
          </w:tcPr>
          <w:p>
            <w:pPr>
              <w:spacing w:after="0"/>
            </w:pPr>
            <w:r>
              <w:rPr>
                <w:sz w:val="18"/>
              </w:rPr>
              <w:t>Ventes comptoir, factures clients, avoirs, lignes vendues, taxes et remises</w:t>
            </w:r>
          </w:p>
        </w:tc>
        <w:tc>
          <w:tcPr>
            <w:tcW w:type="dxa" w:w="3780"/>
            <w:tcMar>
              <w:top w:w="70" w:type="dxa"/>
              <w:start w:w="80" w:type="dxa"/>
              <w:bottom w:w="70" w:type="dxa"/>
              <w:end w:w="80" w:type="dxa"/>
            </w:tcMar>
            <w:vAlign w:val="center"/>
          </w:tcPr>
          <w:p>
            <w:pPr>
              <w:spacing w:after="0"/>
            </w:pPr>
            <w:r>
              <w:rPr>
                <w:sz w:val="18"/>
              </w:rPr>
              <w:t>Prévisions commerciales contractuelles non présentes</w:t>
            </w:r>
          </w:p>
        </w:tc>
      </w:tr>
      <w:tr>
        <w:trPr>
          <w:cantSplit w:val="true"/>
        </w:trPr>
        <w:tc>
          <w:tcPr>
            <w:tcW w:type="dxa" w:w="1800"/>
            <w:tcMar>
              <w:top w:w="70" w:type="dxa"/>
              <w:start w:w="80" w:type="dxa"/>
              <w:bottom w:w="70" w:type="dxa"/>
              <w:end w:w="80" w:type="dxa"/>
            </w:tcMar>
            <w:vAlign w:val="center"/>
          </w:tcPr>
          <w:p>
            <w:pPr>
              <w:spacing w:after="0"/>
            </w:pPr>
            <w:r>
              <w:rPr>
                <w:sz w:val="18"/>
              </w:rPr>
              <w:t>Achats</w:t>
            </w:r>
          </w:p>
        </w:tc>
        <w:tc>
          <w:tcPr>
            <w:tcW w:type="dxa" w:w="4392"/>
            <w:tcMar>
              <w:top w:w="70" w:type="dxa"/>
              <w:start w:w="80" w:type="dxa"/>
              <w:bottom w:w="70" w:type="dxa"/>
              <w:end w:w="80" w:type="dxa"/>
            </w:tcMar>
            <w:vAlign w:val="center"/>
          </w:tcPr>
          <w:p>
            <w:pPr>
              <w:spacing w:after="0"/>
            </w:pPr>
            <w:r>
              <w:rPr>
                <w:sz w:val="18"/>
              </w:rPr>
              <w:t>Factures fournisseurs, avoirs, produits achetés et montants dus</w:t>
            </w:r>
          </w:p>
        </w:tc>
        <w:tc>
          <w:tcPr>
            <w:tcW w:type="dxa" w:w="3780"/>
            <w:tcMar>
              <w:top w:w="70" w:type="dxa"/>
              <w:start w:w="80" w:type="dxa"/>
              <w:bottom w:w="70" w:type="dxa"/>
              <w:end w:w="80" w:type="dxa"/>
            </w:tcMar>
            <w:vAlign w:val="center"/>
          </w:tcPr>
          <w:p>
            <w:pPr>
              <w:spacing w:after="0"/>
            </w:pPr>
            <w:r>
              <w:rPr>
                <w:sz w:val="18"/>
              </w:rPr>
              <w:t>Délais contractuels et commandes ouvertes non fournis</w:t>
            </w:r>
          </w:p>
        </w:tc>
      </w:tr>
      <w:tr>
        <w:trPr>
          <w:cantSplit w:val="true"/>
        </w:trPr>
        <w:tc>
          <w:tcPr>
            <w:tcW w:type="dxa" w:w="1800"/>
            <w:tcMar>
              <w:top w:w="70" w:type="dxa"/>
              <w:start w:w="80" w:type="dxa"/>
              <w:bottom w:w="70" w:type="dxa"/>
              <w:end w:w="80" w:type="dxa"/>
            </w:tcMar>
            <w:vAlign w:val="center"/>
          </w:tcPr>
          <w:p>
            <w:pPr>
              <w:spacing w:after="0"/>
            </w:pPr>
            <w:r>
              <w:rPr>
                <w:sz w:val="18"/>
              </w:rPr>
              <w:t>Stocks</w:t>
            </w:r>
          </w:p>
        </w:tc>
        <w:tc>
          <w:tcPr>
            <w:tcW w:type="dxa" w:w="4392"/>
            <w:tcMar>
              <w:top w:w="70" w:type="dxa"/>
              <w:start w:w="80" w:type="dxa"/>
              <w:bottom w:w="70" w:type="dxa"/>
              <w:end w:w="80" w:type="dxa"/>
            </w:tcMar>
            <w:vAlign w:val="center"/>
          </w:tcPr>
          <w:p>
            <w:pPr>
              <w:spacing w:after="0"/>
            </w:pPr>
            <w:r>
              <w:rPr>
                <w:sz w:val="18"/>
              </w:rPr>
              <w:t>Stocks courants, mouvements, seuils d'alerte et inventaire théorique</w:t>
            </w:r>
          </w:p>
        </w:tc>
        <w:tc>
          <w:tcPr>
            <w:tcW w:type="dxa" w:w="3780"/>
            <w:tcMar>
              <w:top w:w="70" w:type="dxa"/>
              <w:start w:w="80" w:type="dxa"/>
              <w:bottom w:w="70" w:type="dxa"/>
              <w:end w:w="80" w:type="dxa"/>
            </w:tcMar>
            <w:vAlign w:val="center"/>
          </w:tcPr>
          <w:p>
            <w:pPr>
              <w:spacing w:after="0"/>
            </w:pPr>
            <w:r>
              <w:rPr>
                <w:sz w:val="18"/>
              </w:rPr>
              <w:t>Lots, numéros de série et dates d'expiration absents</w:t>
            </w:r>
          </w:p>
        </w:tc>
      </w:tr>
      <w:tr>
        <w:trPr>
          <w:cantSplit w:val="true"/>
        </w:trPr>
        <w:tc>
          <w:tcPr>
            <w:tcW w:type="dxa" w:w="1800"/>
            <w:tcMar>
              <w:top w:w="70" w:type="dxa"/>
              <w:start w:w="80" w:type="dxa"/>
              <w:bottom w:w="70" w:type="dxa"/>
              <w:end w:w="80" w:type="dxa"/>
            </w:tcMar>
            <w:vAlign w:val="center"/>
          </w:tcPr>
          <w:p>
            <w:pPr>
              <w:spacing w:after="0"/>
            </w:pPr>
            <w:r>
              <w:rPr>
                <w:sz w:val="18"/>
              </w:rPr>
              <w:t>Finance</w:t>
            </w:r>
          </w:p>
        </w:tc>
        <w:tc>
          <w:tcPr>
            <w:tcW w:type="dxa" w:w="4392"/>
            <w:tcMar>
              <w:top w:w="70" w:type="dxa"/>
              <w:start w:w="80" w:type="dxa"/>
              <w:bottom w:w="70" w:type="dxa"/>
              <w:end w:w="80" w:type="dxa"/>
            </w:tcMar>
            <w:vAlign w:val="center"/>
          </w:tcPr>
          <w:p>
            <w:pPr>
              <w:spacing w:after="0"/>
            </w:pPr>
            <w:r>
              <w:rPr>
                <w:sz w:val="18"/>
              </w:rPr>
              <w:t>Paiements, affectations, créances, dettes, caisses et trésorerie</w:t>
            </w:r>
          </w:p>
        </w:tc>
        <w:tc>
          <w:tcPr>
            <w:tcW w:type="dxa" w:w="3780"/>
            <w:tcMar>
              <w:top w:w="70" w:type="dxa"/>
              <w:start w:w="80" w:type="dxa"/>
              <w:bottom w:w="70" w:type="dxa"/>
              <w:end w:w="80" w:type="dxa"/>
            </w:tcMar>
            <w:vAlign w:val="center"/>
          </w:tcPr>
          <w:p>
            <w:pPr>
              <w:spacing w:after="0"/>
            </w:pPr>
            <w:r>
              <w:rPr>
                <w:sz w:val="18"/>
              </w:rPr>
              <w:t>Comptabilité générale et charges d'exploitation absentes</w:t>
            </w:r>
          </w:p>
        </w:tc>
      </w:tr>
      <w:tr>
        <w:trPr>
          <w:cantSplit w:val="true"/>
        </w:trPr>
        <w:tc>
          <w:tcPr>
            <w:tcW w:type="dxa" w:w="1800"/>
            <w:tcMar>
              <w:top w:w="70" w:type="dxa"/>
              <w:start w:w="80" w:type="dxa"/>
              <w:bottom w:w="70" w:type="dxa"/>
              <w:end w:w="80" w:type="dxa"/>
            </w:tcMar>
            <w:vAlign w:val="center"/>
          </w:tcPr>
          <w:p>
            <w:pPr>
              <w:spacing w:after="0"/>
            </w:pPr>
            <w:r>
              <w:rPr>
                <w:sz w:val="18"/>
              </w:rPr>
              <w:t>Clients</w:t>
            </w:r>
          </w:p>
        </w:tc>
        <w:tc>
          <w:tcPr>
            <w:tcW w:type="dxa" w:w="4392"/>
            <w:tcMar>
              <w:top w:w="70" w:type="dxa"/>
              <w:start w:w="80" w:type="dxa"/>
              <w:bottom w:w="70" w:type="dxa"/>
              <w:end w:w="80" w:type="dxa"/>
            </w:tcMar>
            <w:vAlign w:val="center"/>
          </w:tcPr>
          <w:p>
            <w:pPr>
              <w:spacing w:after="0"/>
            </w:pPr>
            <w:r>
              <w:rPr>
                <w:sz w:val="18"/>
              </w:rPr>
              <w:t>Chiffre d'affaires, fréquence, panier et créances</w:t>
            </w:r>
          </w:p>
        </w:tc>
        <w:tc>
          <w:tcPr>
            <w:tcW w:type="dxa" w:w="3780"/>
            <w:tcMar>
              <w:top w:w="70" w:type="dxa"/>
              <w:start w:w="80" w:type="dxa"/>
              <w:bottom w:w="70" w:type="dxa"/>
              <w:end w:w="80" w:type="dxa"/>
            </w:tcMar>
            <w:vAlign w:val="center"/>
          </w:tcPr>
          <w:p>
            <w:pPr>
              <w:spacing w:after="0"/>
            </w:pPr>
            <w:r>
              <w:rPr>
                <w:sz w:val="18"/>
              </w:rPr>
              <w:t>Données patient, prescription et diagnostic absentes</w:t>
            </w:r>
          </w:p>
        </w:tc>
      </w:tr>
      <w:tr>
        <w:trPr>
          <w:cantSplit w:val="true"/>
        </w:trPr>
        <w:tc>
          <w:tcPr>
            <w:tcW w:type="dxa" w:w="1800"/>
            <w:tcMar>
              <w:top w:w="70" w:type="dxa"/>
              <w:start w:w="80" w:type="dxa"/>
              <w:bottom w:w="70" w:type="dxa"/>
              <w:end w:w="80" w:type="dxa"/>
            </w:tcMar>
            <w:vAlign w:val="center"/>
          </w:tcPr>
          <w:p>
            <w:pPr>
              <w:spacing w:after="0"/>
            </w:pPr>
            <w:r>
              <w:rPr>
                <w:sz w:val="18"/>
              </w:rPr>
              <w:t>ML et IA</w:t>
            </w:r>
          </w:p>
        </w:tc>
        <w:tc>
          <w:tcPr>
            <w:tcW w:type="dxa" w:w="4392"/>
            <w:tcMar>
              <w:top w:w="70" w:type="dxa"/>
              <w:start w:w="80" w:type="dxa"/>
              <w:bottom w:w="70" w:type="dxa"/>
              <w:end w:w="80" w:type="dxa"/>
            </w:tcMar>
            <w:vAlign w:val="center"/>
          </w:tcPr>
          <w:p>
            <w:pPr>
              <w:spacing w:after="0"/>
            </w:pPr>
            <w:r>
              <w:rPr>
                <w:sz w:val="18"/>
              </w:rPr>
              <w:t>Prévision de demande, réapprovisionnement et détection d'anomalies</w:t>
            </w:r>
          </w:p>
        </w:tc>
        <w:tc>
          <w:tcPr>
            <w:tcW w:type="dxa" w:w="3780"/>
            <w:tcMar>
              <w:top w:w="70" w:type="dxa"/>
              <w:start w:w="80" w:type="dxa"/>
              <w:bottom w:w="70" w:type="dxa"/>
              <w:end w:w="80" w:type="dxa"/>
            </w:tcMar>
            <w:vAlign w:val="center"/>
          </w:tcPr>
          <w:p>
            <w:pPr>
              <w:spacing w:after="0"/>
            </w:pPr>
            <w:r>
              <w:rPr>
                <w:sz w:val="18"/>
              </w:rPr>
              <w:t>Décisions cliniques et recommandations thérapeutiques</w:t>
            </w:r>
          </w:p>
        </w:tc>
      </w:tr>
    </w:tbl>
    <w:p>
      <w:pPr>
        <w:spacing w:after="0"/>
      </w:pPr>
    </w:p>
    <w:p>
      <w:pPr>
        <w:pStyle w:val="Titre1"/>
        <w:keepNext/>
      </w:pPr>
      <w:r>
        <w:t>4 Identification des décideurs</w:t>
      </w:r>
    </w:p>
    <w:tbl>
      <w:tblPr>
        <w:tblStyle w:val="Grilledutableau"/>
        <w:tblW w:type="auto" w:w="0"/>
        <w:jc w:val="center"/>
        <w:tblLayout w:type="fixed"/>
        <w:tblLook w:firstColumn="1" w:firstRow="1" w:lastColumn="0" w:lastRow="0" w:noHBand="0" w:noVBand="1" w:val="04A0"/>
      </w:tblPr>
      <w:tblGrid>
        <w:gridCol w:w="4982"/>
        <w:gridCol w:w="4982"/>
      </w:tblGrid>
      <w:tr>
        <w:trPr>
          <w:tblHeader w:val="true"/>
          <w:cantSplit w:val="true"/>
        </w:trPr>
        <w:tc>
          <w:tcPr>
            <w:tcW w:type="dxa" w:w="3096"/>
            <w:shd w:fill="D9EAF7"/>
            <w:tcMar>
              <w:top w:w="70" w:type="dxa"/>
              <w:start w:w="80" w:type="dxa"/>
              <w:bottom w:w="70" w:type="dxa"/>
              <w:end w:w="80" w:type="dxa"/>
            </w:tcMar>
            <w:vAlign w:val="center"/>
          </w:tcPr>
          <w:p>
            <w:pPr>
              <w:spacing w:after="0"/>
            </w:pPr>
            <w:r>
              <w:rPr>
                <w:b/>
                <w:sz w:val="18"/>
              </w:rPr>
              <w:t>Décideur</w:t>
            </w:r>
          </w:p>
        </w:tc>
        <w:tc>
          <w:tcPr>
            <w:tcW w:type="dxa" w:w="6876"/>
            <w:shd w:fill="D9EAF7"/>
            <w:tcMar>
              <w:top w:w="70" w:type="dxa"/>
              <w:start w:w="80" w:type="dxa"/>
              <w:bottom w:w="70" w:type="dxa"/>
              <w:end w:w="80" w:type="dxa"/>
            </w:tcMar>
            <w:vAlign w:val="center"/>
          </w:tcPr>
          <w:p>
            <w:pPr>
              <w:spacing w:after="0"/>
            </w:pPr>
            <w:r>
              <w:rPr>
                <w:b/>
                <w:sz w:val="18"/>
              </w:rPr>
              <w:t>Rôle et besoin principal</w:t>
            </w:r>
          </w:p>
        </w:tc>
      </w:tr>
      <w:tr>
        <w:trPr>
          <w:cantSplit w:val="true"/>
        </w:trPr>
        <w:tc>
          <w:tcPr>
            <w:tcW w:type="dxa" w:w="3096"/>
            <w:tcMar>
              <w:top w:w="70" w:type="dxa"/>
              <w:start w:w="80" w:type="dxa"/>
              <w:bottom w:w="70" w:type="dxa"/>
              <w:end w:w="80" w:type="dxa"/>
            </w:tcMar>
            <w:vAlign w:val="center"/>
          </w:tcPr>
          <w:p>
            <w:pPr>
              <w:spacing w:after="0"/>
            </w:pPr>
            <w:r>
              <w:rPr>
                <w:sz w:val="18"/>
              </w:rPr>
              <w:t>Direction générale</w:t>
            </w:r>
          </w:p>
        </w:tc>
        <w:tc>
          <w:tcPr>
            <w:tcW w:type="dxa" w:w="6876"/>
            <w:tcMar>
              <w:top w:w="70" w:type="dxa"/>
              <w:start w:w="80" w:type="dxa"/>
              <w:bottom w:w="70" w:type="dxa"/>
              <w:end w:w="80" w:type="dxa"/>
            </w:tcMar>
            <w:vAlign w:val="center"/>
          </w:tcPr>
          <w:p>
            <w:pPr>
              <w:spacing w:after="0"/>
            </w:pPr>
            <w:r>
              <w:rPr>
                <w:sz w:val="18"/>
              </w:rPr>
              <w:t>Suivre la performance globale, la croissance, les créances, les dettes et les risques opérationnels.</w:t>
            </w:r>
          </w:p>
        </w:tc>
      </w:tr>
      <w:tr>
        <w:trPr>
          <w:cantSplit w:val="true"/>
        </w:trPr>
        <w:tc>
          <w:tcPr>
            <w:tcW w:type="dxa" w:w="3096"/>
            <w:tcMar>
              <w:top w:w="70" w:type="dxa"/>
              <w:start w:w="80" w:type="dxa"/>
              <w:bottom w:w="70" w:type="dxa"/>
              <w:end w:w="80" w:type="dxa"/>
            </w:tcMar>
            <w:vAlign w:val="center"/>
          </w:tcPr>
          <w:p>
            <w:pPr>
              <w:spacing w:after="0"/>
            </w:pPr>
            <w:r>
              <w:rPr>
                <w:sz w:val="18"/>
              </w:rPr>
              <w:t>Direction commerciale</w:t>
            </w:r>
          </w:p>
        </w:tc>
        <w:tc>
          <w:tcPr>
            <w:tcW w:type="dxa" w:w="6876"/>
            <w:tcMar>
              <w:top w:w="70" w:type="dxa"/>
              <w:start w:w="80" w:type="dxa"/>
              <w:bottom w:w="70" w:type="dxa"/>
              <w:end w:w="80" w:type="dxa"/>
            </w:tcMar>
            <w:vAlign w:val="center"/>
          </w:tcPr>
          <w:p>
            <w:pPr>
              <w:spacing w:after="0"/>
            </w:pPr>
            <w:r>
              <w:rPr>
                <w:sz w:val="18"/>
              </w:rPr>
              <w:t>Analyser les ventes, les produits, les catégories, les clients et les tendances temporelles.</w:t>
            </w:r>
          </w:p>
        </w:tc>
      </w:tr>
      <w:tr>
        <w:trPr>
          <w:cantSplit w:val="true"/>
        </w:trPr>
        <w:tc>
          <w:tcPr>
            <w:tcW w:type="dxa" w:w="3096"/>
            <w:tcMar>
              <w:top w:w="70" w:type="dxa"/>
              <w:start w:w="80" w:type="dxa"/>
              <w:bottom w:w="70" w:type="dxa"/>
              <w:end w:w="80" w:type="dxa"/>
            </w:tcMar>
            <w:vAlign w:val="center"/>
          </w:tcPr>
          <w:p>
            <w:pPr>
              <w:spacing w:after="0"/>
            </w:pPr>
            <w:r>
              <w:rPr>
                <w:sz w:val="18"/>
              </w:rPr>
              <w:t>Responsable marketing</w:t>
            </w:r>
          </w:p>
        </w:tc>
        <w:tc>
          <w:tcPr>
            <w:tcW w:type="dxa" w:w="6876"/>
            <w:tcMar>
              <w:top w:w="70" w:type="dxa"/>
              <w:start w:w="80" w:type="dxa"/>
              <w:bottom w:w="70" w:type="dxa"/>
              <w:end w:w="80" w:type="dxa"/>
            </w:tcMar>
            <w:vAlign w:val="center"/>
          </w:tcPr>
          <w:p>
            <w:pPr>
              <w:spacing w:after="0"/>
            </w:pPr>
            <w:r>
              <w:rPr>
                <w:sz w:val="18"/>
              </w:rPr>
              <w:t>Étudier les comportements d'achat, la fréquence, le panier moyen et les segments de clientèle.</w:t>
            </w:r>
          </w:p>
        </w:tc>
      </w:tr>
      <w:tr>
        <w:trPr>
          <w:cantSplit w:val="true"/>
        </w:trPr>
        <w:tc>
          <w:tcPr>
            <w:tcW w:type="dxa" w:w="3096"/>
            <w:tcMar>
              <w:top w:w="70" w:type="dxa"/>
              <w:start w:w="80" w:type="dxa"/>
              <w:bottom w:w="70" w:type="dxa"/>
              <w:end w:w="80" w:type="dxa"/>
            </w:tcMar>
            <w:vAlign w:val="center"/>
          </w:tcPr>
          <w:p>
            <w:pPr>
              <w:spacing w:after="0"/>
            </w:pPr>
            <w:r>
              <w:rPr>
                <w:sz w:val="18"/>
              </w:rPr>
              <w:t>Responsable approvisionnement</w:t>
            </w:r>
          </w:p>
        </w:tc>
        <w:tc>
          <w:tcPr>
            <w:tcW w:type="dxa" w:w="6876"/>
            <w:tcMar>
              <w:top w:w="70" w:type="dxa"/>
              <w:start w:w="80" w:type="dxa"/>
              <w:bottom w:w="70" w:type="dxa"/>
              <w:end w:w="80" w:type="dxa"/>
            </w:tcMar>
            <w:vAlign w:val="center"/>
          </w:tcPr>
          <w:p>
            <w:pPr>
              <w:spacing w:after="0"/>
            </w:pPr>
            <w:r>
              <w:rPr>
                <w:sz w:val="18"/>
              </w:rPr>
              <w:t>Suivre les ruptures, le stock négatif, la rotation et les besoins de réapprovisionnement.</w:t>
            </w:r>
          </w:p>
        </w:tc>
      </w:tr>
      <w:tr>
        <w:trPr>
          <w:cantSplit w:val="true"/>
        </w:trPr>
        <w:tc>
          <w:tcPr>
            <w:tcW w:type="dxa" w:w="3096"/>
            <w:tcMar>
              <w:top w:w="70" w:type="dxa"/>
              <w:start w:w="80" w:type="dxa"/>
              <w:bottom w:w="70" w:type="dxa"/>
              <w:end w:w="80" w:type="dxa"/>
            </w:tcMar>
            <w:vAlign w:val="center"/>
          </w:tcPr>
          <w:p>
            <w:pPr>
              <w:spacing w:after="0"/>
            </w:pPr>
            <w:r>
              <w:rPr>
                <w:sz w:val="18"/>
              </w:rPr>
              <w:t>Responsable financier</w:t>
            </w:r>
          </w:p>
        </w:tc>
        <w:tc>
          <w:tcPr>
            <w:tcW w:type="dxa" w:w="6876"/>
            <w:tcMar>
              <w:top w:w="70" w:type="dxa"/>
              <w:start w:w="80" w:type="dxa"/>
              <w:bottom w:w="70" w:type="dxa"/>
              <w:end w:w="80" w:type="dxa"/>
            </w:tcMar>
            <w:vAlign w:val="center"/>
          </w:tcPr>
          <w:p>
            <w:pPr>
              <w:spacing w:after="0"/>
            </w:pPr>
            <w:r>
              <w:rPr>
                <w:sz w:val="18"/>
              </w:rPr>
              <w:t>Mesurer la marge, les encaissements, les créances, les dettes et les échéances.</w:t>
            </w:r>
          </w:p>
        </w:tc>
      </w:tr>
      <w:tr>
        <w:trPr>
          <w:cantSplit w:val="true"/>
        </w:trPr>
        <w:tc>
          <w:tcPr>
            <w:tcW w:type="dxa" w:w="3096"/>
            <w:tcMar>
              <w:top w:w="70" w:type="dxa"/>
              <w:start w:w="80" w:type="dxa"/>
              <w:bottom w:w="70" w:type="dxa"/>
              <w:end w:w="80" w:type="dxa"/>
            </w:tcMar>
            <w:vAlign w:val="center"/>
          </w:tcPr>
          <w:p>
            <w:pPr>
              <w:spacing w:after="0"/>
            </w:pPr>
            <w:r>
              <w:rPr>
                <w:sz w:val="18"/>
              </w:rPr>
              <w:t>Responsable caisse</w:t>
            </w:r>
          </w:p>
        </w:tc>
        <w:tc>
          <w:tcPr>
            <w:tcW w:type="dxa" w:w="6876"/>
            <w:tcMar>
              <w:top w:w="70" w:type="dxa"/>
              <w:start w:w="80" w:type="dxa"/>
              <w:bottom w:w="70" w:type="dxa"/>
              <w:end w:w="80" w:type="dxa"/>
            </w:tcMar>
            <w:vAlign w:val="center"/>
          </w:tcPr>
          <w:p>
            <w:pPr>
              <w:spacing w:after="0"/>
            </w:pPr>
            <w:r>
              <w:rPr>
                <w:sz w:val="18"/>
              </w:rPr>
              <w:t>Contrôler les opérations de caisse, les annulations, les paiements supprimés et les écarts.</w:t>
            </w:r>
          </w:p>
        </w:tc>
      </w:tr>
      <w:tr>
        <w:trPr>
          <w:cantSplit w:val="true"/>
        </w:trPr>
        <w:tc>
          <w:tcPr>
            <w:tcW w:type="dxa" w:w="3096"/>
            <w:tcMar>
              <w:top w:w="70" w:type="dxa"/>
              <w:start w:w="80" w:type="dxa"/>
              <w:bottom w:w="70" w:type="dxa"/>
              <w:end w:w="80" w:type="dxa"/>
            </w:tcMar>
            <w:vAlign w:val="center"/>
          </w:tcPr>
          <w:p>
            <w:pPr>
              <w:spacing w:after="0"/>
            </w:pPr>
            <w:r>
              <w:rPr>
                <w:sz w:val="18"/>
              </w:rPr>
              <w:t>Responsable données</w:t>
            </w:r>
          </w:p>
        </w:tc>
        <w:tc>
          <w:tcPr>
            <w:tcW w:type="dxa" w:w="6876"/>
            <w:tcMar>
              <w:top w:w="70" w:type="dxa"/>
              <w:start w:w="80" w:type="dxa"/>
              <w:bottom w:w="70" w:type="dxa"/>
              <w:end w:w="80" w:type="dxa"/>
            </w:tcMar>
            <w:vAlign w:val="center"/>
          </w:tcPr>
          <w:p>
            <w:pPr>
              <w:spacing w:after="0"/>
            </w:pPr>
            <w:r>
              <w:rPr>
                <w:sz w:val="18"/>
              </w:rPr>
              <w:t>Garantir la qualité, la traçabilité, la sécurité et la cohérence des indicateurs.</w:t>
            </w:r>
          </w:p>
        </w:tc>
      </w:tr>
    </w:tbl>
    <w:p>
      <w:pPr>
        <w:spacing w:after="0"/>
      </w:pPr>
    </w:p>
    <w:p>
      <w:pPr>
        <w:pStyle w:val="Titre1"/>
        <w:keepNext/>
      </w:pPr>
      <w:r>
        <w:t>5 Objectifs métier et questions analytiques</w:t>
      </w:r>
    </w:p>
    <w:tbl>
      <w:tblPr>
        <w:tblStyle w:val="Grilledutableau"/>
        <w:tblW w:type="auto" w:w="0"/>
        <w:jc w:val="center"/>
        <w:tblLayout w:type="fixed"/>
        <w:tblLook w:firstColumn="1" w:firstRow="1" w:lastColumn="0" w:lastRow="0" w:noHBand="0" w:noVBand="1" w:val="04A0"/>
      </w:tblPr>
      <w:tblGrid>
        <w:gridCol w:w="3321"/>
        <w:gridCol w:w="3321"/>
        <w:gridCol w:w="3321"/>
      </w:tblGrid>
      <w:tr>
        <w:trPr>
          <w:tblHeader w:val="true"/>
          <w:cantSplit w:val="true"/>
        </w:trPr>
        <w:tc>
          <w:tcPr>
            <w:tcW w:type="dxa" w:w="2088"/>
            <w:shd w:fill="D9EAF7"/>
            <w:tcMar>
              <w:top w:w="70" w:type="dxa"/>
              <w:start w:w="80" w:type="dxa"/>
              <w:bottom w:w="70" w:type="dxa"/>
              <w:end w:w="80" w:type="dxa"/>
            </w:tcMar>
            <w:vAlign w:val="center"/>
          </w:tcPr>
          <w:p>
            <w:pPr>
              <w:spacing w:after="0"/>
            </w:pPr>
            <w:r>
              <w:rPr>
                <w:b/>
                <w:sz w:val="18"/>
              </w:rPr>
              <w:t>Décideur</w:t>
            </w:r>
          </w:p>
        </w:tc>
        <w:tc>
          <w:tcPr>
            <w:tcW w:type="dxa" w:w="3096"/>
            <w:shd w:fill="D9EAF7"/>
            <w:tcMar>
              <w:top w:w="70" w:type="dxa"/>
              <w:start w:w="80" w:type="dxa"/>
              <w:bottom w:w="70" w:type="dxa"/>
              <w:end w:w="80" w:type="dxa"/>
            </w:tcMar>
            <w:vAlign w:val="center"/>
          </w:tcPr>
          <w:p>
            <w:pPr>
              <w:spacing w:after="0"/>
            </w:pPr>
            <w:r>
              <w:rPr>
                <w:b/>
                <w:sz w:val="18"/>
              </w:rPr>
              <w:t>Objectif métier</w:t>
            </w:r>
          </w:p>
        </w:tc>
        <w:tc>
          <w:tcPr>
            <w:tcW w:type="dxa" w:w="4788"/>
            <w:shd w:fill="D9EAF7"/>
            <w:tcMar>
              <w:top w:w="70" w:type="dxa"/>
              <w:start w:w="80" w:type="dxa"/>
              <w:bottom w:w="70" w:type="dxa"/>
              <w:end w:w="80" w:type="dxa"/>
            </w:tcMar>
            <w:vAlign w:val="center"/>
          </w:tcPr>
          <w:p>
            <w:pPr>
              <w:spacing w:after="0"/>
            </w:pPr>
            <w:r>
              <w:rPr>
                <w:b/>
                <w:sz w:val="18"/>
              </w:rPr>
              <w:t>Questions analytiques</w:t>
            </w:r>
          </w:p>
        </w:tc>
      </w:tr>
      <w:tr>
        <w:trPr>
          <w:cantSplit w:val="true"/>
        </w:trPr>
        <w:tc>
          <w:tcPr>
            <w:tcW w:type="dxa" w:w="2088"/>
            <w:tcMar>
              <w:top w:w="70" w:type="dxa"/>
              <w:start w:w="80" w:type="dxa"/>
              <w:bottom w:w="70" w:type="dxa"/>
              <w:end w:w="80" w:type="dxa"/>
            </w:tcMar>
            <w:vAlign w:val="center"/>
          </w:tcPr>
          <w:p>
            <w:pPr>
              <w:spacing w:after="0"/>
            </w:pPr>
            <w:r>
              <w:rPr>
                <w:sz w:val="18"/>
              </w:rPr>
              <w:t>Direction générale</w:t>
            </w:r>
          </w:p>
        </w:tc>
        <w:tc>
          <w:tcPr>
            <w:tcW w:type="dxa" w:w="3096"/>
            <w:tcMar>
              <w:top w:w="70" w:type="dxa"/>
              <w:start w:w="80" w:type="dxa"/>
              <w:bottom w:w="70" w:type="dxa"/>
              <w:end w:w="80" w:type="dxa"/>
            </w:tcMar>
            <w:vAlign w:val="center"/>
          </w:tcPr>
          <w:p>
            <w:pPr>
              <w:spacing w:after="0"/>
            </w:pPr>
            <w:r>
              <w:rPr>
                <w:sz w:val="18"/>
              </w:rPr>
              <w:t>Piloter la performance globale</w:t>
            </w:r>
          </w:p>
        </w:tc>
        <w:tc>
          <w:tcPr>
            <w:tcW w:type="dxa" w:w="4788"/>
            <w:tcMar>
              <w:top w:w="70" w:type="dxa"/>
              <w:start w:w="80" w:type="dxa"/>
              <w:bottom w:w="70" w:type="dxa"/>
              <w:end w:w="80" w:type="dxa"/>
            </w:tcMar>
            <w:vAlign w:val="center"/>
          </w:tcPr>
          <w:p>
            <w:pPr>
              <w:spacing w:after="0"/>
            </w:pPr>
            <w:r>
              <w:rPr>
                <w:sz w:val="18"/>
              </w:rPr>
              <w:t>Quel est le chiffre d'affaires net ? Comment évolue-t-il ? Quels risques nécessitent une action ?</w:t>
            </w:r>
          </w:p>
        </w:tc>
      </w:tr>
      <w:tr>
        <w:trPr>
          <w:cantSplit w:val="true"/>
        </w:trPr>
        <w:tc>
          <w:tcPr>
            <w:tcW w:type="dxa" w:w="2088"/>
            <w:tcMar>
              <w:top w:w="70" w:type="dxa"/>
              <w:start w:w="80" w:type="dxa"/>
              <w:bottom w:w="70" w:type="dxa"/>
              <w:end w:w="80" w:type="dxa"/>
            </w:tcMar>
            <w:vAlign w:val="center"/>
          </w:tcPr>
          <w:p>
            <w:pPr>
              <w:spacing w:after="0"/>
            </w:pPr>
            <w:r>
              <w:rPr>
                <w:sz w:val="18"/>
              </w:rPr>
              <w:t>Direction commerciale</w:t>
            </w:r>
          </w:p>
        </w:tc>
        <w:tc>
          <w:tcPr>
            <w:tcW w:type="dxa" w:w="3096"/>
            <w:tcMar>
              <w:top w:w="70" w:type="dxa"/>
              <w:start w:w="80" w:type="dxa"/>
              <w:bottom w:w="70" w:type="dxa"/>
              <w:end w:w="80" w:type="dxa"/>
            </w:tcMar>
            <w:vAlign w:val="center"/>
          </w:tcPr>
          <w:p>
            <w:pPr>
              <w:spacing w:after="0"/>
            </w:pPr>
            <w:r>
              <w:rPr>
                <w:sz w:val="18"/>
              </w:rPr>
              <w:t>Développer les ventes</w:t>
            </w:r>
          </w:p>
        </w:tc>
        <w:tc>
          <w:tcPr>
            <w:tcW w:type="dxa" w:w="4788"/>
            <w:tcMar>
              <w:top w:w="70" w:type="dxa"/>
              <w:start w:w="80" w:type="dxa"/>
              <w:bottom w:w="70" w:type="dxa"/>
              <w:end w:w="80" w:type="dxa"/>
            </w:tcMar>
            <w:vAlign w:val="center"/>
          </w:tcPr>
          <w:p>
            <w:pPr>
              <w:spacing w:after="0"/>
            </w:pPr>
            <w:r>
              <w:rPr>
                <w:sz w:val="18"/>
              </w:rPr>
              <w:t>Quels produits, catégories et clients génèrent le plus de ventes ? Quel est le panier moyen ?</w:t>
            </w:r>
          </w:p>
        </w:tc>
      </w:tr>
      <w:tr>
        <w:trPr>
          <w:cantSplit w:val="true"/>
        </w:trPr>
        <w:tc>
          <w:tcPr>
            <w:tcW w:type="dxa" w:w="2088"/>
            <w:tcMar>
              <w:top w:w="70" w:type="dxa"/>
              <w:start w:w="80" w:type="dxa"/>
              <w:bottom w:w="70" w:type="dxa"/>
              <w:end w:w="80" w:type="dxa"/>
            </w:tcMar>
            <w:vAlign w:val="center"/>
          </w:tcPr>
          <w:p>
            <w:pPr>
              <w:spacing w:after="0"/>
            </w:pPr>
            <w:r>
              <w:rPr>
                <w:sz w:val="18"/>
              </w:rPr>
              <w:t>Marketing</w:t>
            </w:r>
          </w:p>
        </w:tc>
        <w:tc>
          <w:tcPr>
            <w:tcW w:type="dxa" w:w="3096"/>
            <w:tcMar>
              <w:top w:w="70" w:type="dxa"/>
              <w:start w:w="80" w:type="dxa"/>
              <w:bottom w:w="70" w:type="dxa"/>
              <w:end w:w="80" w:type="dxa"/>
            </w:tcMar>
            <w:vAlign w:val="center"/>
          </w:tcPr>
          <w:p>
            <w:pPr>
              <w:spacing w:after="0"/>
            </w:pPr>
            <w:r>
              <w:rPr>
                <w:sz w:val="18"/>
              </w:rPr>
              <w:t>Mieux connaître les clients</w:t>
            </w:r>
          </w:p>
        </w:tc>
        <w:tc>
          <w:tcPr>
            <w:tcW w:type="dxa" w:w="4788"/>
            <w:tcMar>
              <w:top w:w="70" w:type="dxa"/>
              <w:start w:w="80" w:type="dxa"/>
              <w:bottom w:w="70" w:type="dxa"/>
              <w:end w:w="80" w:type="dxa"/>
            </w:tcMar>
            <w:vAlign w:val="center"/>
          </w:tcPr>
          <w:p>
            <w:pPr>
              <w:spacing w:after="0"/>
            </w:pPr>
            <w:r>
              <w:rPr>
                <w:sz w:val="18"/>
              </w:rPr>
              <w:t>Qui achète le plus souvent ? Quels segments ont la plus forte valeur ?</w:t>
            </w:r>
          </w:p>
        </w:tc>
      </w:tr>
      <w:tr>
        <w:trPr>
          <w:cantSplit w:val="true"/>
        </w:trPr>
        <w:tc>
          <w:tcPr>
            <w:tcW w:type="dxa" w:w="2088"/>
            <w:tcMar>
              <w:top w:w="70" w:type="dxa"/>
              <w:start w:w="80" w:type="dxa"/>
              <w:bottom w:w="70" w:type="dxa"/>
              <w:end w:w="80" w:type="dxa"/>
            </w:tcMar>
            <w:vAlign w:val="center"/>
          </w:tcPr>
          <w:p>
            <w:pPr>
              <w:spacing w:after="0"/>
            </w:pPr>
            <w:r>
              <w:rPr>
                <w:sz w:val="18"/>
              </w:rPr>
              <w:t>Approvisionnement</w:t>
            </w:r>
          </w:p>
        </w:tc>
        <w:tc>
          <w:tcPr>
            <w:tcW w:type="dxa" w:w="3096"/>
            <w:tcMar>
              <w:top w:w="70" w:type="dxa"/>
              <w:start w:w="80" w:type="dxa"/>
              <w:bottom w:w="70" w:type="dxa"/>
              <w:end w:w="80" w:type="dxa"/>
            </w:tcMar>
            <w:vAlign w:val="center"/>
          </w:tcPr>
          <w:p>
            <w:pPr>
              <w:spacing w:after="0"/>
            </w:pPr>
            <w:r>
              <w:rPr>
                <w:sz w:val="18"/>
              </w:rPr>
              <w:t>Réduire les ruptures</w:t>
            </w:r>
          </w:p>
        </w:tc>
        <w:tc>
          <w:tcPr>
            <w:tcW w:type="dxa" w:w="4788"/>
            <w:tcMar>
              <w:top w:w="70" w:type="dxa"/>
              <w:start w:w="80" w:type="dxa"/>
              <w:bottom w:w="70" w:type="dxa"/>
              <w:end w:w="80" w:type="dxa"/>
            </w:tcMar>
            <w:vAlign w:val="center"/>
          </w:tcPr>
          <w:p>
            <w:pPr>
              <w:spacing w:after="0"/>
            </w:pPr>
            <w:r>
              <w:rPr>
                <w:sz w:val="18"/>
              </w:rPr>
              <w:t>Quels produits sont à zéro, négatifs ou sous leur seuil ? Quelle quantité commander ?</w:t>
            </w:r>
          </w:p>
        </w:tc>
      </w:tr>
      <w:tr>
        <w:trPr>
          <w:cantSplit w:val="true"/>
        </w:trPr>
        <w:tc>
          <w:tcPr>
            <w:tcW w:type="dxa" w:w="2088"/>
            <w:tcMar>
              <w:top w:w="70" w:type="dxa"/>
              <w:start w:w="80" w:type="dxa"/>
              <w:bottom w:w="70" w:type="dxa"/>
              <w:end w:w="80" w:type="dxa"/>
            </w:tcMar>
            <w:vAlign w:val="center"/>
          </w:tcPr>
          <w:p>
            <w:pPr>
              <w:spacing w:after="0"/>
            </w:pPr>
            <w:r>
              <w:rPr>
                <w:sz w:val="18"/>
              </w:rPr>
              <w:t>Finance</w:t>
            </w:r>
          </w:p>
        </w:tc>
        <w:tc>
          <w:tcPr>
            <w:tcW w:type="dxa" w:w="3096"/>
            <w:tcMar>
              <w:top w:w="70" w:type="dxa"/>
              <w:start w:w="80" w:type="dxa"/>
              <w:bottom w:w="70" w:type="dxa"/>
              <w:end w:w="80" w:type="dxa"/>
            </w:tcMar>
            <w:vAlign w:val="center"/>
          </w:tcPr>
          <w:p>
            <w:pPr>
              <w:spacing w:after="0"/>
            </w:pPr>
            <w:r>
              <w:rPr>
                <w:sz w:val="18"/>
              </w:rPr>
              <w:t>Suivre la rentabilité et le besoin de trésorerie</w:t>
            </w:r>
          </w:p>
        </w:tc>
        <w:tc>
          <w:tcPr>
            <w:tcW w:type="dxa" w:w="4788"/>
            <w:tcMar>
              <w:top w:w="70" w:type="dxa"/>
              <w:start w:w="80" w:type="dxa"/>
              <w:bottom w:w="70" w:type="dxa"/>
              <w:end w:w="80" w:type="dxa"/>
            </w:tcMar>
            <w:vAlign w:val="center"/>
          </w:tcPr>
          <w:p>
            <w:pPr>
              <w:spacing w:after="0"/>
            </w:pPr>
            <w:r>
              <w:rPr>
                <w:sz w:val="18"/>
              </w:rPr>
              <w:t>Quelle est la marge ? Quels montants restent à encaisser ou à payer ?</w:t>
            </w:r>
          </w:p>
        </w:tc>
      </w:tr>
      <w:tr>
        <w:trPr>
          <w:cantSplit w:val="true"/>
        </w:trPr>
        <w:tc>
          <w:tcPr>
            <w:tcW w:type="dxa" w:w="2088"/>
            <w:tcMar>
              <w:top w:w="70" w:type="dxa"/>
              <w:start w:w="80" w:type="dxa"/>
              <w:bottom w:w="70" w:type="dxa"/>
              <w:end w:w="80" w:type="dxa"/>
            </w:tcMar>
            <w:vAlign w:val="center"/>
          </w:tcPr>
          <w:p>
            <w:pPr>
              <w:spacing w:after="0"/>
            </w:pPr>
            <w:r>
              <w:rPr>
                <w:sz w:val="18"/>
              </w:rPr>
              <w:t>Caisse</w:t>
            </w:r>
          </w:p>
        </w:tc>
        <w:tc>
          <w:tcPr>
            <w:tcW w:type="dxa" w:w="3096"/>
            <w:tcMar>
              <w:top w:w="70" w:type="dxa"/>
              <w:start w:w="80" w:type="dxa"/>
              <w:bottom w:w="70" w:type="dxa"/>
              <w:end w:w="80" w:type="dxa"/>
            </w:tcMar>
            <w:vAlign w:val="center"/>
          </w:tcPr>
          <w:p>
            <w:pPr>
              <w:spacing w:after="0"/>
            </w:pPr>
            <w:r>
              <w:rPr>
                <w:sz w:val="18"/>
              </w:rPr>
              <w:t>Renforcer les contrôles</w:t>
            </w:r>
          </w:p>
        </w:tc>
        <w:tc>
          <w:tcPr>
            <w:tcW w:type="dxa" w:w="4788"/>
            <w:tcMar>
              <w:top w:w="70" w:type="dxa"/>
              <w:start w:w="80" w:type="dxa"/>
              <w:bottom w:w="70" w:type="dxa"/>
              <w:end w:w="80" w:type="dxa"/>
            </w:tcMar>
            <w:vAlign w:val="center"/>
          </w:tcPr>
          <w:p>
            <w:pPr>
              <w:spacing w:after="0"/>
            </w:pPr>
            <w:r>
              <w:rPr>
                <w:sz w:val="18"/>
              </w:rPr>
              <w:t>Quels écarts, annulations et suppressions de paiement doivent être examinés ?</w:t>
            </w:r>
          </w:p>
        </w:tc>
      </w:tr>
      <w:tr>
        <w:trPr>
          <w:cantSplit w:val="true"/>
        </w:trPr>
        <w:tc>
          <w:tcPr>
            <w:tcW w:type="dxa" w:w="2088"/>
            <w:tcMar>
              <w:top w:w="70" w:type="dxa"/>
              <w:start w:w="80" w:type="dxa"/>
              <w:bottom w:w="70" w:type="dxa"/>
              <w:end w:w="80" w:type="dxa"/>
            </w:tcMar>
            <w:vAlign w:val="center"/>
          </w:tcPr>
          <w:p>
            <w:pPr>
              <w:spacing w:after="0"/>
            </w:pPr>
            <w:r>
              <w:rPr>
                <w:sz w:val="18"/>
              </w:rPr>
              <w:t>Données</w:t>
            </w:r>
          </w:p>
        </w:tc>
        <w:tc>
          <w:tcPr>
            <w:tcW w:type="dxa" w:w="3096"/>
            <w:tcMar>
              <w:top w:w="70" w:type="dxa"/>
              <w:start w:w="80" w:type="dxa"/>
              <w:bottom w:w="70" w:type="dxa"/>
              <w:end w:w="80" w:type="dxa"/>
            </w:tcMar>
            <w:vAlign w:val="center"/>
          </w:tcPr>
          <w:p>
            <w:pPr>
              <w:spacing w:after="0"/>
            </w:pPr>
            <w:r>
              <w:rPr>
                <w:sz w:val="18"/>
              </w:rPr>
              <w:t>Fiabiliser les analyses</w:t>
            </w:r>
          </w:p>
        </w:tc>
        <w:tc>
          <w:tcPr>
            <w:tcW w:type="dxa" w:w="4788"/>
            <w:tcMar>
              <w:top w:w="70" w:type="dxa"/>
              <w:start w:w="80" w:type="dxa"/>
              <w:bottom w:w="70" w:type="dxa"/>
              <w:end w:w="80" w:type="dxa"/>
            </w:tcMar>
            <w:vAlign w:val="center"/>
          </w:tcPr>
          <w:p>
            <w:pPr>
              <w:spacing w:after="0"/>
            </w:pPr>
            <w:r>
              <w:rPr>
                <w:sz w:val="18"/>
              </w:rPr>
              <w:t>Quels enregistrements sont incomplets, non rapprochés ou incohérents ?</w:t>
            </w:r>
          </w:p>
        </w:tc>
      </w:tr>
    </w:tbl>
    <w:p>
      <w:pPr>
        <w:spacing w:after="0"/>
      </w:pPr>
    </w:p>
    <w:p>
      <w:pPr>
        <w:pStyle w:val="Titre1"/>
        <w:keepNext/>
      </w:pPr>
      <w:r>
        <w:t>6 Spécification des besoins décisionnels</w:t>
      </w:r>
    </w:p>
    <w:p>
      <w:pPr>
        <w:pStyle w:val="Titre2"/>
        <w:keepNext/>
      </w:pPr>
      <w:r>
        <w:t>6.1 Direction générale et performance globale</w:t>
      </w:r>
    </w:p>
    <w:tbl>
      <w:tblPr>
        <w:tblStyle w:val="Grilledutableau"/>
        <w:tblW w:type="auto" w:w="0"/>
        <w:jc w:val="center"/>
        <w:tblLayout w:type="fixed"/>
        <w:tblLook w:firstColumn="1" w:firstRow="1" w:lastColumn="0" w:lastRow="0" w:noHBand="0" w:noVBand="1" w:val="04A0"/>
      </w:tblPr>
      <w:tblGrid>
        <w:gridCol w:w="1993"/>
        <w:gridCol w:w="1993"/>
        <w:gridCol w:w="1993"/>
        <w:gridCol w:w="1993"/>
        <w:gridCol w:w="1993"/>
      </w:tblGrid>
      <w:tr>
        <w:trPr>
          <w:tblHeader w:val="true"/>
          <w:cantSplit w:val="true"/>
        </w:trPr>
        <w:tc>
          <w:tcPr>
            <w:tcW w:type="dxa" w:w="1929"/>
            <w:shd w:fill="D9EAF7"/>
            <w:tcMar>
              <w:top w:w="70" w:type="dxa"/>
              <w:start w:w="80" w:type="dxa"/>
              <w:bottom w:w="70" w:type="dxa"/>
              <w:end w:w="80" w:type="dxa"/>
            </w:tcMar>
            <w:vAlign w:val="center"/>
          </w:tcPr>
          <w:p>
            <w:pPr>
              <w:spacing w:after="0"/>
            </w:pPr>
            <w:r>
              <w:rPr>
                <w:b/>
                <w:sz w:val="17"/>
              </w:rPr>
              <w:t>Question analytique</w:t>
            </w:r>
          </w:p>
        </w:tc>
        <w:tc>
          <w:tcPr>
            <w:tcW w:type="dxa" w:w="1699"/>
            <w:shd w:fill="D9EAF7"/>
            <w:tcMar>
              <w:top w:w="70" w:type="dxa"/>
              <w:start w:w="80" w:type="dxa"/>
              <w:bottom w:w="70" w:type="dxa"/>
              <w:end w:w="80" w:type="dxa"/>
            </w:tcMar>
            <w:vAlign w:val="center"/>
          </w:tcPr>
          <w:p>
            <w:pPr>
              <w:spacing w:after="0"/>
            </w:pPr>
            <w:r>
              <w:rPr>
                <w:b/>
                <w:sz w:val="17"/>
              </w:rPr>
              <w:t>KPI ou mesure</w:t>
            </w:r>
          </w:p>
        </w:tc>
        <w:tc>
          <w:tcPr>
            <w:tcW w:type="dxa" w:w="2131"/>
            <w:shd w:fill="D9EAF7"/>
            <w:tcMar>
              <w:top w:w="70" w:type="dxa"/>
              <w:start w:w="80" w:type="dxa"/>
              <w:bottom w:w="70" w:type="dxa"/>
              <w:end w:w="80" w:type="dxa"/>
            </w:tcMar>
            <w:vAlign w:val="center"/>
          </w:tcPr>
          <w:p>
            <w:pPr>
              <w:spacing w:after="0"/>
            </w:pPr>
            <w:r>
              <w:rPr>
                <w:b/>
                <w:sz w:val="17"/>
              </w:rPr>
              <w:t>Formule</w:t>
            </w:r>
          </w:p>
        </w:tc>
        <w:tc>
          <w:tcPr>
            <w:tcW w:type="dxa" w:w="1699"/>
            <w:shd w:fill="D9EAF7"/>
            <w:tcMar>
              <w:top w:w="70" w:type="dxa"/>
              <w:start w:w="80" w:type="dxa"/>
              <w:bottom w:w="70" w:type="dxa"/>
              <w:end w:w="80" w:type="dxa"/>
            </w:tcMar>
            <w:vAlign w:val="center"/>
          </w:tcPr>
          <w:p>
            <w:pPr>
              <w:spacing w:after="0"/>
            </w:pPr>
            <w:r>
              <w:rPr>
                <w:b/>
                <w:sz w:val="17"/>
              </w:rPr>
              <w:t>Données nécessaires</w:t>
            </w:r>
          </w:p>
        </w:tc>
        <w:tc>
          <w:tcPr>
            <w:tcW w:type="dxa" w:w="2512"/>
            <w:shd w:fill="D9EAF7"/>
            <w:tcMar>
              <w:top w:w="70" w:type="dxa"/>
              <w:start w:w="80" w:type="dxa"/>
              <w:bottom w:w="70" w:type="dxa"/>
              <w:end w:w="80" w:type="dxa"/>
            </w:tcMar>
            <w:vAlign w:val="center"/>
          </w:tcPr>
          <w:p>
            <w:pPr>
              <w:spacing w:after="0"/>
            </w:pPr>
            <w:r>
              <w:rPr>
                <w:b/>
                <w:sz w:val="17"/>
              </w:rPr>
              <w:t>Source et attributs</w:t>
            </w:r>
          </w:p>
        </w:tc>
      </w:tr>
      <w:tr>
        <w:trPr>
          <w:cantSplit w:val="true"/>
        </w:trPr>
        <w:tc>
          <w:tcPr>
            <w:tcW w:type="dxa" w:w="1929"/>
            <w:tcMar>
              <w:top w:w="70" w:type="dxa"/>
              <w:start w:w="80" w:type="dxa"/>
              <w:bottom w:w="70" w:type="dxa"/>
              <w:end w:w="80" w:type="dxa"/>
            </w:tcMar>
            <w:vAlign w:val="center"/>
          </w:tcPr>
          <w:p>
            <w:pPr>
              <w:spacing w:after="0"/>
            </w:pPr>
            <w:r>
              <w:rPr>
                <w:sz w:val="17"/>
              </w:rPr>
              <w:t>Quel est le niveau des ventes ?</w:t>
            </w:r>
          </w:p>
        </w:tc>
        <w:tc>
          <w:tcPr>
            <w:tcW w:type="dxa" w:w="1699"/>
            <w:tcMar>
              <w:top w:w="70" w:type="dxa"/>
              <w:start w:w="80" w:type="dxa"/>
              <w:bottom w:w="70" w:type="dxa"/>
              <w:end w:w="80" w:type="dxa"/>
            </w:tcMar>
            <w:vAlign w:val="center"/>
          </w:tcPr>
          <w:p>
            <w:pPr>
              <w:spacing w:after="0"/>
            </w:pPr>
            <w:r>
              <w:rPr>
                <w:sz w:val="17"/>
              </w:rPr>
              <w:t>Chiffre d'affaires net</w:t>
            </w:r>
          </w:p>
        </w:tc>
        <w:tc>
          <w:tcPr>
            <w:tcW w:type="dxa" w:w="2131"/>
            <w:tcMar>
              <w:top w:w="70" w:type="dxa"/>
              <w:start w:w="80" w:type="dxa"/>
              <w:bottom w:w="70" w:type="dxa"/>
              <w:end w:w="80" w:type="dxa"/>
            </w:tcMar>
            <w:vAlign w:val="center"/>
          </w:tcPr>
          <w:p>
            <w:pPr>
              <w:spacing w:after="0"/>
            </w:pPr>
            <w:r>
              <w:rPr>
                <w:sz w:val="17"/>
              </w:rPr>
              <w:t>Ventes validées - avoirs clients</w:t>
            </w:r>
          </w:p>
        </w:tc>
        <w:tc>
          <w:tcPr>
            <w:tcW w:type="dxa" w:w="1699"/>
            <w:tcMar>
              <w:top w:w="70" w:type="dxa"/>
              <w:start w:w="80" w:type="dxa"/>
              <w:bottom w:w="70" w:type="dxa"/>
              <w:end w:w="80" w:type="dxa"/>
            </w:tcMar>
            <w:vAlign w:val="center"/>
          </w:tcPr>
          <w:p>
            <w:pPr>
              <w:spacing w:after="0"/>
            </w:pPr>
            <w:r>
              <w:rPr>
                <w:sz w:val="17"/>
              </w:rPr>
              <w:t>Montant final, type et état</w:t>
            </w:r>
          </w:p>
        </w:tc>
        <w:tc>
          <w:tcPr>
            <w:tcW w:type="dxa" w:w="2512"/>
            <w:tcMar>
              <w:top w:w="70" w:type="dxa"/>
              <w:start w:w="80" w:type="dxa"/>
              <w:bottom w:w="70" w:type="dxa"/>
              <w:end w:w="80" w:type="dxa"/>
            </w:tcMar>
            <w:vAlign w:val="center"/>
          </w:tcPr>
          <w:p>
            <w:pPr>
              <w:spacing w:after="0"/>
            </w:pPr>
            <w:r>
              <w:rPr>
                <w:sz w:val="17"/>
              </w:rPr>
              <w:t>Documents.FinalPrice, State, DocumentType_Id</w:t>
            </w:r>
          </w:p>
        </w:tc>
      </w:tr>
      <w:tr>
        <w:trPr>
          <w:cantSplit w:val="true"/>
        </w:trPr>
        <w:tc>
          <w:tcPr>
            <w:tcW w:type="dxa" w:w="1929"/>
            <w:tcMar>
              <w:top w:w="70" w:type="dxa"/>
              <w:start w:w="80" w:type="dxa"/>
              <w:bottom w:w="70" w:type="dxa"/>
              <w:end w:w="80" w:type="dxa"/>
            </w:tcMar>
            <w:vAlign w:val="center"/>
          </w:tcPr>
          <w:p>
            <w:pPr>
              <w:spacing w:after="0"/>
            </w:pPr>
            <w:r>
              <w:rPr>
                <w:sz w:val="17"/>
              </w:rPr>
              <w:t>Comment évoluent les ventes ?</w:t>
            </w:r>
          </w:p>
        </w:tc>
        <w:tc>
          <w:tcPr>
            <w:tcW w:type="dxa" w:w="1699"/>
            <w:tcMar>
              <w:top w:w="70" w:type="dxa"/>
              <w:start w:w="80" w:type="dxa"/>
              <w:bottom w:w="70" w:type="dxa"/>
              <w:end w:w="80" w:type="dxa"/>
            </w:tcMar>
            <w:vAlign w:val="center"/>
          </w:tcPr>
          <w:p>
            <w:pPr>
              <w:spacing w:after="0"/>
            </w:pPr>
            <w:r>
              <w:rPr>
                <w:sz w:val="17"/>
              </w:rPr>
              <w:t>Taux de croissance</w:t>
            </w:r>
          </w:p>
        </w:tc>
        <w:tc>
          <w:tcPr>
            <w:tcW w:type="dxa" w:w="2131"/>
            <w:tcMar>
              <w:top w:w="70" w:type="dxa"/>
              <w:start w:w="80" w:type="dxa"/>
              <w:bottom w:w="70" w:type="dxa"/>
              <w:end w:w="80" w:type="dxa"/>
            </w:tcMar>
            <w:vAlign w:val="center"/>
          </w:tcPr>
          <w:p>
            <w:pPr>
              <w:spacing w:after="0"/>
            </w:pPr>
            <w:r>
              <w:rPr>
                <w:sz w:val="17"/>
              </w:rPr>
              <w:t>(CA période N - CA période N-1) / CA période N-1</w:t>
            </w:r>
          </w:p>
        </w:tc>
        <w:tc>
          <w:tcPr>
            <w:tcW w:type="dxa" w:w="1699"/>
            <w:tcMar>
              <w:top w:w="70" w:type="dxa"/>
              <w:start w:w="80" w:type="dxa"/>
              <w:bottom w:w="70" w:type="dxa"/>
              <w:end w:w="80" w:type="dxa"/>
            </w:tcMar>
            <w:vAlign w:val="center"/>
          </w:tcPr>
          <w:p>
            <w:pPr>
              <w:spacing w:after="0"/>
            </w:pPr>
            <w:r>
              <w:rPr>
                <w:sz w:val="17"/>
              </w:rPr>
              <w:t>CA et date</w:t>
            </w:r>
          </w:p>
        </w:tc>
        <w:tc>
          <w:tcPr>
            <w:tcW w:type="dxa" w:w="2512"/>
            <w:tcMar>
              <w:top w:w="70" w:type="dxa"/>
              <w:start w:w="80" w:type="dxa"/>
              <w:bottom w:w="70" w:type="dxa"/>
              <w:end w:w="80" w:type="dxa"/>
            </w:tcMar>
            <w:vAlign w:val="center"/>
          </w:tcPr>
          <w:p>
            <w:pPr>
              <w:spacing w:after="0"/>
            </w:pPr>
            <w:r>
              <w:rPr>
                <w:sz w:val="17"/>
              </w:rPr>
              <w:t>Documents.DocumentDate, FinalPrice</w:t>
            </w:r>
          </w:p>
        </w:tc>
      </w:tr>
      <w:tr>
        <w:trPr>
          <w:cantSplit w:val="true"/>
        </w:trPr>
        <w:tc>
          <w:tcPr>
            <w:tcW w:type="dxa" w:w="1929"/>
            <w:tcMar>
              <w:top w:w="70" w:type="dxa"/>
              <w:start w:w="80" w:type="dxa"/>
              <w:bottom w:w="70" w:type="dxa"/>
              <w:end w:w="80" w:type="dxa"/>
            </w:tcMar>
            <w:vAlign w:val="center"/>
          </w:tcPr>
          <w:p>
            <w:pPr>
              <w:spacing w:after="0"/>
            </w:pPr>
            <w:r>
              <w:rPr>
                <w:sz w:val="17"/>
              </w:rPr>
              <w:t>Combien de ventes sont réalisées ?</w:t>
            </w:r>
          </w:p>
        </w:tc>
        <w:tc>
          <w:tcPr>
            <w:tcW w:type="dxa" w:w="1699"/>
            <w:tcMar>
              <w:top w:w="70" w:type="dxa"/>
              <w:start w:w="80" w:type="dxa"/>
              <w:bottom w:w="70" w:type="dxa"/>
              <w:end w:w="80" w:type="dxa"/>
            </w:tcMar>
            <w:vAlign w:val="center"/>
          </w:tcPr>
          <w:p>
            <w:pPr>
              <w:spacing w:after="0"/>
            </w:pPr>
            <w:r>
              <w:rPr>
                <w:sz w:val="17"/>
              </w:rPr>
              <w:t>Nombre de ventes</w:t>
            </w:r>
          </w:p>
        </w:tc>
        <w:tc>
          <w:tcPr>
            <w:tcW w:type="dxa" w:w="2131"/>
            <w:tcMar>
              <w:top w:w="70" w:type="dxa"/>
              <w:start w:w="80" w:type="dxa"/>
              <w:bottom w:w="70" w:type="dxa"/>
              <w:end w:w="80" w:type="dxa"/>
            </w:tcMar>
            <w:vAlign w:val="center"/>
          </w:tcPr>
          <w:p>
            <w:pPr>
              <w:spacing w:after="0"/>
            </w:pPr>
            <w:r>
              <w:rPr>
                <w:sz w:val="17"/>
              </w:rPr>
              <w:t>Nombre distinct de documents validés</w:t>
            </w:r>
          </w:p>
        </w:tc>
        <w:tc>
          <w:tcPr>
            <w:tcW w:type="dxa" w:w="1699"/>
            <w:tcMar>
              <w:top w:w="70" w:type="dxa"/>
              <w:start w:w="80" w:type="dxa"/>
              <w:bottom w:w="70" w:type="dxa"/>
              <w:end w:w="80" w:type="dxa"/>
            </w:tcMar>
            <w:vAlign w:val="center"/>
          </w:tcPr>
          <w:p>
            <w:pPr>
              <w:spacing w:after="0"/>
            </w:pPr>
            <w:r>
              <w:rPr>
                <w:sz w:val="17"/>
              </w:rPr>
              <w:t>Identifiant, type, état</w:t>
            </w:r>
          </w:p>
        </w:tc>
        <w:tc>
          <w:tcPr>
            <w:tcW w:type="dxa" w:w="2512"/>
            <w:tcMar>
              <w:top w:w="70" w:type="dxa"/>
              <w:start w:w="80" w:type="dxa"/>
              <w:bottom w:w="70" w:type="dxa"/>
              <w:end w:w="80" w:type="dxa"/>
            </w:tcMar>
            <w:vAlign w:val="center"/>
          </w:tcPr>
          <w:p>
            <w:pPr>
              <w:spacing w:after="0"/>
            </w:pPr>
            <w:r>
              <w:rPr>
                <w:sz w:val="17"/>
              </w:rPr>
              <w:t>Documents.Id, State, DocumentType_Id</w:t>
            </w:r>
          </w:p>
        </w:tc>
      </w:tr>
      <w:tr>
        <w:trPr>
          <w:cantSplit w:val="true"/>
        </w:trPr>
        <w:tc>
          <w:tcPr>
            <w:tcW w:type="dxa" w:w="1929"/>
            <w:tcMar>
              <w:top w:w="70" w:type="dxa"/>
              <w:start w:w="80" w:type="dxa"/>
              <w:bottom w:w="70" w:type="dxa"/>
              <w:end w:w="80" w:type="dxa"/>
            </w:tcMar>
            <w:vAlign w:val="center"/>
          </w:tcPr>
          <w:p>
            <w:pPr>
              <w:spacing w:after="0"/>
            </w:pPr>
            <w:r>
              <w:rPr>
                <w:sz w:val="17"/>
              </w:rPr>
              <w:t>Quelle est la valeur moyenne d'une vente ?</w:t>
            </w:r>
          </w:p>
        </w:tc>
        <w:tc>
          <w:tcPr>
            <w:tcW w:type="dxa" w:w="1699"/>
            <w:tcMar>
              <w:top w:w="70" w:type="dxa"/>
              <w:start w:w="80" w:type="dxa"/>
              <w:bottom w:w="70" w:type="dxa"/>
              <w:end w:w="80" w:type="dxa"/>
            </w:tcMar>
            <w:vAlign w:val="center"/>
          </w:tcPr>
          <w:p>
            <w:pPr>
              <w:spacing w:after="0"/>
            </w:pPr>
            <w:r>
              <w:rPr>
                <w:sz w:val="17"/>
              </w:rPr>
              <w:t>Panier moyen</w:t>
            </w:r>
          </w:p>
        </w:tc>
        <w:tc>
          <w:tcPr>
            <w:tcW w:type="dxa" w:w="2131"/>
            <w:tcMar>
              <w:top w:w="70" w:type="dxa"/>
              <w:start w:w="80" w:type="dxa"/>
              <w:bottom w:w="70" w:type="dxa"/>
              <w:end w:w="80" w:type="dxa"/>
            </w:tcMar>
            <w:vAlign w:val="center"/>
          </w:tcPr>
          <w:p>
            <w:pPr>
              <w:spacing w:after="0"/>
            </w:pPr>
            <w:r>
              <w:rPr>
                <w:sz w:val="17"/>
              </w:rPr>
              <w:t>CA net / nombre de ventes positives</w:t>
            </w:r>
          </w:p>
        </w:tc>
        <w:tc>
          <w:tcPr>
            <w:tcW w:type="dxa" w:w="1699"/>
            <w:tcMar>
              <w:top w:w="70" w:type="dxa"/>
              <w:start w:w="80" w:type="dxa"/>
              <w:bottom w:w="70" w:type="dxa"/>
              <w:end w:w="80" w:type="dxa"/>
            </w:tcMar>
            <w:vAlign w:val="center"/>
          </w:tcPr>
          <w:p>
            <w:pPr>
              <w:spacing w:after="0"/>
            </w:pPr>
            <w:r>
              <w:rPr>
                <w:sz w:val="17"/>
              </w:rPr>
              <w:t>CA et nombre de ventes</w:t>
            </w:r>
          </w:p>
        </w:tc>
        <w:tc>
          <w:tcPr>
            <w:tcW w:type="dxa" w:w="2512"/>
            <w:tcMar>
              <w:top w:w="70" w:type="dxa"/>
              <w:start w:w="80" w:type="dxa"/>
              <w:bottom w:w="70" w:type="dxa"/>
              <w:end w:w="80" w:type="dxa"/>
            </w:tcMar>
            <w:vAlign w:val="center"/>
          </w:tcPr>
          <w:p>
            <w:pPr>
              <w:spacing w:after="0"/>
            </w:pPr>
            <w:r>
              <w:rPr>
                <w:sz w:val="17"/>
              </w:rPr>
              <w:t>Documents et DocumentTypes</w:t>
            </w:r>
          </w:p>
        </w:tc>
      </w:tr>
    </w:tbl>
    <w:p>
      <w:pPr>
        <w:spacing w:after="0"/>
      </w:pPr>
    </w:p>
    <w:p>
      <w:pPr>
        <w:pStyle w:val="Titre2"/>
        <w:keepNext/>
      </w:pPr>
      <w:r>
        <w:t>6.2 Direction commerciale et analyse des ventes</w:t>
      </w:r>
    </w:p>
    <w:tbl>
      <w:tblPr>
        <w:tblStyle w:val="Grilledutableau"/>
        <w:tblW w:type="auto" w:w="0"/>
        <w:jc w:val="center"/>
        <w:tblLayout w:type="fixed"/>
        <w:tblLook w:firstColumn="1" w:firstRow="1" w:lastColumn="0" w:lastRow="0" w:noHBand="0" w:noVBand="1" w:val="04A0"/>
      </w:tblPr>
      <w:tblGrid>
        <w:gridCol w:w="1993"/>
        <w:gridCol w:w="1993"/>
        <w:gridCol w:w="1993"/>
        <w:gridCol w:w="1993"/>
        <w:gridCol w:w="1993"/>
      </w:tblGrid>
      <w:tr>
        <w:trPr>
          <w:tblHeader w:val="true"/>
          <w:cantSplit w:val="true"/>
        </w:trPr>
        <w:tc>
          <w:tcPr>
            <w:tcW w:type="dxa" w:w="1929"/>
            <w:shd w:fill="D9EAF7"/>
            <w:tcMar>
              <w:top w:w="70" w:type="dxa"/>
              <w:start w:w="80" w:type="dxa"/>
              <w:bottom w:w="70" w:type="dxa"/>
              <w:end w:w="80" w:type="dxa"/>
            </w:tcMar>
            <w:vAlign w:val="center"/>
          </w:tcPr>
          <w:p>
            <w:pPr>
              <w:spacing w:after="0"/>
            </w:pPr>
            <w:r>
              <w:rPr>
                <w:b/>
                <w:sz w:val="17"/>
              </w:rPr>
              <w:t>Question analytique</w:t>
            </w:r>
          </w:p>
        </w:tc>
        <w:tc>
          <w:tcPr>
            <w:tcW w:type="dxa" w:w="1699"/>
            <w:shd w:fill="D9EAF7"/>
            <w:tcMar>
              <w:top w:w="70" w:type="dxa"/>
              <w:start w:w="80" w:type="dxa"/>
              <w:bottom w:w="70" w:type="dxa"/>
              <w:end w:w="80" w:type="dxa"/>
            </w:tcMar>
            <w:vAlign w:val="center"/>
          </w:tcPr>
          <w:p>
            <w:pPr>
              <w:spacing w:after="0"/>
            </w:pPr>
            <w:r>
              <w:rPr>
                <w:b/>
                <w:sz w:val="17"/>
              </w:rPr>
              <w:t>KPI ou mesure</w:t>
            </w:r>
          </w:p>
        </w:tc>
        <w:tc>
          <w:tcPr>
            <w:tcW w:type="dxa" w:w="2131"/>
            <w:shd w:fill="D9EAF7"/>
            <w:tcMar>
              <w:top w:w="70" w:type="dxa"/>
              <w:start w:w="80" w:type="dxa"/>
              <w:bottom w:w="70" w:type="dxa"/>
              <w:end w:w="80" w:type="dxa"/>
            </w:tcMar>
            <w:vAlign w:val="center"/>
          </w:tcPr>
          <w:p>
            <w:pPr>
              <w:spacing w:after="0"/>
            </w:pPr>
            <w:r>
              <w:rPr>
                <w:b/>
                <w:sz w:val="17"/>
              </w:rPr>
              <w:t>Formule</w:t>
            </w:r>
          </w:p>
        </w:tc>
        <w:tc>
          <w:tcPr>
            <w:tcW w:type="dxa" w:w="1699"/>
            <w:shd w:fill="D9EAF7"/>
            <w:tcMar>
              <w:top w:w="70" w:type="dxa"/>
              <w:start w:w="80" w:type="dxa"/>
              <w:bottom w:w="70" w:type="dxa"/>
              <w:end w:w="80" w:type="dxa"/>
            </w:tcMar>
            <w:vAlign w:val="center"/>
          </w:tcPr>
          <w:p>
            <w:pPr>
              <w:spacing w:after="0"/>
            </w:pPr>
            <w:r>
              <w:rPr>
                <w:b/>
                <w:sz w:val="17"/>
              </w:rPr>
              <w:t>Données nécessaires</w:t>
            </w:r>
          </w:p>
        </w:tc>
        <w:tc>
          <w:tcPr>
            <w:tcW w:type="dxa" w:w="2512"/>
            <w:shd w:fill="D9EAF7"/>
            <w:tcMar>
              <w:top w:w="70" w:type="dxa"/>
              <w:start w:w="80" w:type="dxa"/>
              <w:bottom w:w="70" w:type="dxa"/>
              <w:end w:w="80" w:type="dxa"/>
            </w:tcMar>
            <w:vAlign w:val="center"/>
          </w:tcPr>
          <w:p>
            <w:pPr>
              <w:spacing w:after="0"/>
            </w:pPr>
            <w:r>
              <w:rPr>
                <w:b/>
                <w:sz w:val="17"/>
              </w:rPr>
              <w:t>Source et attributs</w:t>
            </w:r>
          </w:p>
        </w:tc>
      </w:tr>
      <w:tr>
        <w:trPr>
          <w:cantSplit w:val="true"/>
        </w:trPr>
        <w:tc>
          <w:tcPr>
            <w:tcW w:type="dxa" w:w="1929"/>
            <w:tcMar>
              <w:top w:w="70" w:type="dxa"/>
              <w:start w:w="80" w:type="dxa"/>
              <w:bottom w:w="70" w:type="dxa"/>
              <w:end w:w="80" w:type="dxa"/>
            </w:tcMar>
            <w:vAlign w:val="center"/>
          </w:tcPr>
          <w:p>
            <w:pPr>
              <w:spacing w:after="0"/>
            </w:pPr>
            <w:r>
              <w:rPr>
                <w:sz w:val="17"/>
              </w:rPr>
              <w:t>Quels produits se vendent le plus ?</w:t>
            </w:r>
          </w:p>
        </w:tc>
        <w:tc>
          <w:tcPr>
            <w:tcW w:type="dxa" w:w="1699"/>
            <w:tcMar>
              <w:top w:w="70" w:type="dxa"/>
              <w:start w:w="80" w:type="dxa"/>
              <w:bottom w:w="70" w:type="dxa"/>
              <w:end w:w="80" w:type="dxa"/>
            </w:tcMar>
            <w:vAlign w:val="center"/>
          </w:tcPr>
          <w:p>
            <w:pPr>
              <w:spacing w:after="0"/>
            </w:pPr>
            <w:r>
              <w:rPr>
                <w:sz w:val="17"/>
              </w:rPr>
              <w:t>Quantité nette vendue</w:t>
            </w:r>
          </w:p>
        </w:tc>
        <w:tc>
          <w:tcPr>
            <w:tcW w:type="dxa" w:w="2131"/>
            <w:tcMar>
              <w:top w:w="70" w:type="dxa"/>
              <w:start w:w="80" w:type="dxa"/>
              <w:bottom w:w="70" w:type="dxa"/>
              <w:end w:w="80" w:type="dxa"/>
            </w:tcMar>
            <w:vAlign w:val="center"/>
          </w:tcPr>
          <w:p>
            <w:pPr>
              <w:spacing w:after="0"/>
            </w:pPr>
            <w:r>
              <w:rPr>
                <w:sz w:val="17"/>
              </w:rPr>
              <w:t>Somme des quantités signées selon le type de document</w:t>
            </w:r>
          </w:p>
        </w:tc>
        <w:tc>
          <w:tcPr>
            <w:tcW w:type="dxa" w:w="1699"/>
            <w:tcMar>
              <w:top w:w="70" w:type="dxa"/>
              <w:start w:w="80" w:type="dxa"/>
              <w:bottom w:w="70" w:type="dxa"/>
              <w:end w:w="80" w:type="dxa"/>
            </w:tcMar>
            <w:vAlign w:val="center"/>
          </w:tcPr>
          <w:p>
            <w:pPr>
              <w:spacing w:after="0"/>
            </w:pPr>
            <w:r>
              <w:rPr>
                <w:sz w:val="17"/>
              </w:rPr>
              <w:t>Produit, quantité, type</w:t>
            </w:r>
          </w:p>
        </w:tc>
        <w:tc>
          <w:tcPr>
            <w:tcW w:type="dxa" w:w="2512"/>
            <w:tcMar>
              <w:top w:w="70" w:type="dxa"/>
              <w:start w:w="80" w:type="dxa"/>
              <w:bottom w:w="70" w:type="dxa"/>
              <w:end w:w="80" w:type="dxa"/>
            </w:tcMar>
            <w:vAlign w:val="center"/>
          </w:tcPr>
          <w:p>
            <w:pPr>
              <w:spacing w:after="0"/>
            </w:pPr>
            <w:r>
              <w:rPr>
                <w:sz w:val="17"/>
              </w:rPr>
              <w:t>documentItemm.Quantity, ProductStock_Id et Documents</w:t>
            </w:r>
          </w:p>
        </w:tc>
      </w:tr>
      <w:tr>
        <w:trPr>
          <w:cantSplit w:val="true"/>
        </w:trPr>
        <w:tc>
          <w:tcPr>
            <w:tcW w:type="dxa" w:w="1929"/>
            <w:tcMar>
              <w:top w:w="70" w:type="dxa"/>
              <w:start w:w="80" w:type="dxa"/>
              <w:bottom w:w="70" w:type="dxa"/>
              <w:end w:w="80" w:type="dxa"/>
            </w:tcMar>
            <w:vAlign w:val="center"/>
          </w:tcPr>
          <w:p>
            <w:pPr>
              <w:spacing w:after="0"/>
            </w:pPr>
            <w:r>
              <w:rPr>
                <w:sz w:val="17"/>
              </w:rPr>
              <w:t>Quels produits génèrent le plus de ventes ?</w:t>
            </w:r>
          </w:p>
        </w:tc>
        <w:tc>
          <w:tcPr>
            <w:tcW w:type="dxa" w:w="1699"/>
            <w:tcMar>
              <w:top w:w="70" w:type="dxa"/>
              <w:start w:w="80" w:type="dxa"/>
              <w:bottom w:w="70" w:type="dxa"/>
              <w:end w:w="80" w:type="dxa"/>
            </w:tcMar>
            <w:vAlign w:val="center"/>
          </w:tcPr>
          <w:p>
            <w:pPr>
              <w:spacing w:after="0"/>
            </w:pPr>
            <w:r>
              <w:rPr>
                <w:sz w:val="17"/>
              </w:rPr>
              <w:t>CA net par produit</w:t>
            </w:r>
          </w:p>
        </w:tc>
        <w:tc>
          <w:tcPr>
            <w:tcW w:type="dxa" w:w="2131"/>
            <w:tcMar>
              <w:top w:w="70" w:type="dxa"/>
              <w:start w:w="80" w:type="dxa"/>
              <w:bottom w:w="70" w:type="dxa"/>
              <w:end w:w="80" w:type="dxa"/>
            </w:tcMar>
            <w:vAlign w:val="center"/>
          </w:tcPr>
          <w:p>
            <w:pPr>
              <w:spacing w:after="0"/>
            </w:pPr>
            <w:r>
              <w:rPr>
                <w:sz w:val="17"/>
              </w:rPr>
              <w:t>Somme des totaux TTC des lignes, avoirs déduits</w:t>
            </w:r>
          </w:p>
        </w:tc>
        <w:tc>
          <w:tcPr>
            <w:tcW w:type="dxa" w:w="1699"/>
            <w:tcMar>
              <w:top w:w="70" w:type="dxa"/>
              <w:start w:w="80" w:type="dxa"/>
              <w:bottom w:w="70" w:type="dxa"/>
              <w:end w:w="80" w:type="dxa"/>
            </w:tcMar>
            <w:vAlign w:val="center"/>
          </w:tcPr>
          <w:p>
            <w:pPr>
              <w:spacing w:after="0"/>
            </w:pPr>
            <w:r>
              <w:rPr>
                <w:sz w:val="17"/>
              </w:rPr>
              <w:t>Produit, montant, état</w:t>
            </w:r>
          </w:p>
        </w:tc>
        <w:tc>
          <w:tcPr>
            <w:tcW w:type="dxa" w:w="2512"/>
            <w:tcMar>
              <w:top w:w="70" w:type="dxa"/>
              <w:start w:w="80" w:type="dxa"/>
              <w:bottom w:w="70" w:type="dxa"/>
              <w:end w:w="80" w:type="dxa"/>
            </w:tcMar>
            <w:vAlign w:val="center"/>
          </w:tcPr>
          <w:p>
            <w:pPr>
              <w:spacing w:after="0"/>
            </w:pPr>
            <w:r>
              <w:rPr>
                <w:sz w:val="17"/>
              </w:rPr>
              <w:t>documentItemm.SumPrixTotalTtc et Documents.State</w:t>
            </w:r>
          </w:p>
        </w:tc>
      </w:tr>
      <w:tr>
        <w:trPr>
          <w:cantSplit w:val="true"/>
        </w:trPr>
        <w:tc>
          <w:tcPr>
            <w:tcW w:type="dxa" w:w="1929"/>
            <w:tcMar>
              <w:top w:w="70" w:type="dxa"/>
              <w:start w:w="80" w:type="dxa"/>
              <w:bottom w:w="70" w:type="dxa"/>
              <w:end w:w="80" w:type="dxa"/>
            </w:tcMar>
            <w:vAlign w:val="center"/>
          </w:tcPr>
          <w:p>
            <w:pPr>
              <w:spacing w:after="0"/>
            </w:pPr>
            <w:r>
              <w:rPr>
                <w:sz w:val="17"/>
              </w:rPr>
              <w:t>Quelles périodes sont les plus fortes ?</w:t>
            </w:r>
          </w:p>
        </w:tc>
        <w:tc>
          <w:tcPr>
            <w:tcW w:type="dxa" w:w="1699"/>
            <w:tcMar>
              <w:top w:w="70" w:type="dxa"/>
              <w:start w:w="80" w:type="dxa"/>
              <w:bottom w:w="70" w:type="dxa"/>
              <w:end w:w="80" w:type="dxa"/>
            </w:tcMar>
            <w:vAlign w:val="center"/>
          </w:tcPr>
          <w:p>
            <w:pPr>
              <w:spacing w:after="0"/>
            </w:pPr>
            <w:r>
              <w:rPr>
                <w:sz w:val="17"/>
              </w:rPr>
              <w:t>CA par période</w:t>
            </w:r>
          </w:p>
        </w:tc>
        <w:tc>
          <w:tcPr>
            <w:tcW w:type="dxa" w:w="2131"/>
            <w:tcMar>
              <w:top w:w="70" w:type="dxa"/>
              <w:start w:w="80" w:type="dxa"/>
              <w:bottom w:w="70" w:type="dxa"/>
              <w:end w:w="80" w:type="dxa"/>
            </w:tcMar>
            <w:vAlign w:val="center"/>
          </w:tcPr>
          <w:p>
            <w:pPr>
              <w:spacing w:after="0"/>
            </w:pPr>
            <w:r>
              <w:rPr>
                <w:sz w:val="17"/>
              </w:rPr>
              <w:t>Somme du CA net par jour, semaine ou mois</w:t>
            </w:r>
          </w:p>
        </w:tc>
        <w:tc>
          <w:tcPr>
            <w:tcW w:type="dxa" w:w="1699"/>
            <w:tcMar>
              <w:top w:w="70" w:type="dxa"/>
              <w:start w:w="80" w:type="dxa"/>
              <w:bottom w:w="70" w:type="dxa"/>
              <w:end w:w="80" w:type="dxa"/>
            </w:tcMar>
            <w:vAlign w:val="center"/>
          </w:tcPr>
          <w:p>
            <w:pPr>
              <w:spacing w:after="0"/>
            </w:pPr>
            <w:r>
              <w:rPr>
                <w:sz w:val="17"/>
              </w:rPr>
              <w:t>Date et montant</w:t>
            </w:r>
          </w:p>
        </w:tc>
        <w:tc>
          <w:tcPr>
            <w:tcW w:type="dxa" w:w="2512"/>
            <w:tcMar>
              <w:top w:w="70" w:type="dxa"/>
              <w:start w:w="80" w:type="dxa"/>
              <w:bottom w:w="70" w:type="dxa"/>
              <w:end w:w="80" w:type="dxa"/>
            </w:tcMar>
            <w:vAlign w:val="center"/>
          </w:tcPr>
          <w:p>
            <w:pPr>
              <w:spacing w:after="0"/>
            </w:pPr>
            <w:r>
              <w:rPr>
                <w:sz w:val="17"/>
              </w:rPr>
              <w:t>Documents.DocumentDate, FinalPrice</w:t>
            </w:r>
          </w:p>
        </w:tc>
      </w:tr>
      <w:tr>
        <w:trPr>
          <w:cantSplit w:val="true"/>
        </w:trPr>
        <w:tc>
          <w:tcPr>
            <w:tcW w:type="dxa" w:w="1929"/>
            <w:tcMar>
              <w:top w:w="70" w:type="dxa"/>
              <w:start w:w="80" w:type="dxa"/>
              <w:bottom w:w="70" w:type="dxa"/>
              <w:end w:w="80" w:type="dxa"/>
            </w:tcMar>
            <w:vAlign w:val="center"/>
          </w:tcPr>
          <w:p>
            <w:pPr>
              <w:spacing w:after="0"/>
            </w:pPr>
            <w:r>
              <w:rPr>
                <w:sz w:val="17"/>
              </w:rPr>
              <w:t>Quelles familles dominent les ventes ?</w:t>
            </w:r>
          </w:p>
        </w:tc>
        <w:tc>
          <w:tcPr>
            <w:tcW w:type="dxa" w:w="1699"/>
            <w:tcMar>
              <w:top w:w="70" w:type="dxa"/>
              <w:start w:w="80" w:type="dxa"/>
              <w:bottom w:w="70" w:type="dxa"/>
              <w:end w:w="80" w:type="dxa"/>
            </w:tcMar>
            <w:vAlign w:val="center"/>
          </w:tcPr>
          <w:p>
            <w:pPr>
              <w:spacing w:after="0"/>
            </w:pPr>
            <w:r>
              <w:rPr>
                <w:sz w:val="17"/>
              </w:rPr>
              <w:t>CA et quantité par famille</w:t>
            </w:r>
          </w:p>
        </w:tc>
        <w:tc>
          <w:tcPr>
            <w:tcW w:type="dxa" w:w="2131"/>
            <w:tcMar>
              <w:top w:w="70" w:type="dxa"/>
              <w:start w:w="80" w:type="dxa"/>
              <w:bottom w:w="70" w:type="dxa"/>
              <w:end w:w="80" w:type="dxa"/>
            </w:tcMar>
            <w:vAlign w:val="center"/>
          </w:tcPr>
          <w:p>
            <w:pPr>
              <w:spacing w:after="0"/>
            </w:pPr>
            <w:r>
              <w:rPr>
                <w:sz w:val="17"/>
              </w:rPr>
              <w:t>Agrégation des ventes après rapprochement produit</w:t>
            </w:r>
          </w:p>
        </w:tc>
        <w:tc>
          <w:tcPr>
            <w:tcW w:type="dxa" w:w="1699"/>
            <w:tcMar>
              <w:top w:w="70" w:type="dxa"/>
              <w:start w:w="80" w:type="dxa"/>
              <w:bottom w:w="70" w:type="dxa"/>
              <w:end w:w="80" w:type="dxa"/>
            </w:tcMar>
            <w:vAlign w:val="center"/>
          </w:tcPr>
          <w:p>
            <w:pPr>
              <w:spacing w:after="0"/>
            </w:pPr>
            <w:r>
              <w:rPr>
                <w:sz w:val="17"/>
              </w:rPr>
              <w:t>Famille et produit</w:t>
            </w:r>
          </w:p>
        </w:tc>
        <w:tc>
          <w:tcPr>
            <w:tcW w:type="dxa" w:w="2512"/>
            <w:tcMar>
              <w:top w:w="70" w:type="dxa"/>
              <w:start w:w="80" w:type="dxa"/>
              <w:bottom w:w="70" w:type="dxa"/>
              <w:end w:w="80" w:type="dxa"/>
            </w:tcMar>
            <w:vAlign w:val="center"/>
          </w:tcPr>
          <w:p>
            <w:pPr>
              <w:spacing w:after="0"/>
            </w:pPr>
            <w:r>
              <w:rPr>
                <w:sz w:val="17"/>
              </w:rPr>
              <w:t>Export Produits + table de correspondance à créer</w:t>
            </w:r>
          </w:p>
        </w:tc>
      </w:tr>
    </w:tbl>
    <w:p>
      <w:pPr>
        <w:spacing w:after="0"/>
      </w:pPr>
    </w:p>
    <w:p>
      <w:pPr>
        <w:pStyle w:val="Titre2"/>
        <w:keepNext/>
      </w:pPr>
      <w:r>
        <w:t>6.3 Marketing et analyse des clients</w:t>
      </w:r>
    </w:p>
    <w:tbl>
      <w:tblPr>
        <w:tblStyle w:val="Grilledutableau"/>
        <w:tblW w:type="auto" w:w="0"/>
        <w:jc w:val="center"/>
        <w:tblLayout w:type="fixed"/>
        <w:tblLook w:firstColumn="1" w:firstRow="1" w:lastColumn="0" w:lastRow="0" w:noHBand="0" w:noVBand="1" w:val="04A0"/>
      </w:tblPr>
      <w:tblGrid>
        <w:gridCol w:w="1993"/>
        <w:gridCol w:w="1993"/>
        <w:gridCol w:w="1993"/>
        <w:gridCol w:w="1993"/>
        <w:gridCol w:w="1993"/>
      </w:tblGrid>
      <w:tr>
        <w:trPr>
          <w:tblHeader w:val="true"/>
          <w:cantSplit w:val="true"/>
        </w:trPr>
        <w:tc>
          <w:tcPr>
            <w:tcW w:type="dxa" w:w="1929"/>
            <w:shd w:fill="D9EAF7"/>
            <w:tcMar>
              <w:top w:w="70" w:type="dxa"/>
              <w:start w:w="80" w:type="dxa"/>
              <w:bottom w:w="70" w:type="dxa"/>
              <w:end w:w="80" w:type="dxa"/>
            </w:tcMar>
            <w:vAlign w:val="center"/>
          </w:tcPr>
          <w:p>
            <w:pPr>
              <w:spacing w:after="0"/>
            </w:pPr>
            <w:r>
              <w:rPr>
                <w:b/>
                <w:sz w:val="17"/>
              </w:rPr>
              <w:t>Question analytique</w:t>
            </w:r>
          </w:p>
        </w:tc>
        <w:tc>
          <w:tcPr>
            <w:tcW w:type="dxa" w:w="1699"/>
            <w:shd w:fill="D9EAF7"/>
            <w:tcMar>
              <w:top w:w="70" w:type="dxa"/>
              <w:start w:w="80" w:type="dxa"/>
              <w:bottom w:w="70" w:type="dxa"/>
              <w:end w:w="80" w:type="dxa"/>
            </w:tcMar>
            <w:vAlign w:val="center"/>
          </w:tcPr>
          <w:p>
            <w:pPr>
              <w:spacing w:after="0"/>
            </w:pPr>
            <w:r>
              <w:rPr>
                <w:b/>
                <w:sz w:val="17"/>
              </w:rPr>
              <w:t>KPI ou mesure</w:t>
            </w:r>
          </w:p>
        </w:tc>
        <w:tc>
          <w:tcPr>
            <w:tcW w:type="dxa" w:w="2131"/>
            <w:shd w:fill="D9EAF7"/>
            <w:tcMar>
              <w:top w:w="70" w:type="dxa"/>
              <w:start w:w="80" w:type="dxa"/>
              <w:bottom w:w="70" w:type="dxa"/>
              <w:end w:w="80" w:type="dxa"/>
            </w:tcMar>
            <w:vAlign w:val="center"/>
          </w:tcPr>
          <w:p>
            <w:pPr>
              <w:spacing w:after="0"/>
            </w:pPr>
            <w:r>
              <w:rPr>
                <w:b/>
                <w:sz w:val="17"/>
              </w:rPr>
              <w:t>Formule</w:t>
            </w:r>
          </w:p>
        </w:tc>
        <w:tc>
          <w:tcPr>
            <w:tcW w:type="dxa" w:w="1699"/>
            <w:shd w:fill="D9EAF7"/>
            <w:tcMar>
              <w:top w:w="70" w:type="dxa"/>
              <w:start w:w="80" w:type="dxa"/>
              <w:bottom w:w="70" w:type="dxa"/>
              <w:end w:w="80" w:type="dxa"/>
            </w:tcMar>
            <w:vAlign w:val="center"/>
          </w:tcPr>
          <w:p>
            <w:pPr>
              <w:spacing w:after="0"/>
            </w:pPr>
            <w:r>
              <w:rPr>
                <w:b/>
                <w:sz w:val="17"/>
              </w:rPr>
              <w:t>Données nécessaires</w:t>
            </w:r>
          </w:p>
        </w:tc>
        <w:tc>
          <w:tcPr>
            <w:tcW w:type="dxa" w:w="2512"/>
            <w:shd w:fill="D9EAF7"/>
            <w:tcMar>
              <w:top w:w="70" w:type="dxa"/>
              <w:start w:w="80" w:type="dxa"/>
              <w:bottom w:w="70" w:type="dxa"/>
              <w:end w:w="80" w:type="dxa"/>
            </w:tcMar>
            <w:vAlign w:val="center"/>
          </w:tcPr>
          <w:p>
            <w:pPr>
              <w:spacing w:after="0"/>
            </w:pPr>
            <w:r>
              <w:rPr>
                <w:b/>
                <w:sz w:val="17"/>
              </w:rPr>
              <w:t>Source et attributs</w:t>
            </w:r>
          </w:p>
        </w:tc>
      </w:tr>
      <w:tr>
        <w:trPr>
          <w:cantSplit w:val="true"/>
        </w:trPr>
        <w:tc>
          <w:tcPr>
            <w:tcW w:type="dxa" w:w="1929"/>
            <w:tcMar>
              <w:top w:w="70" w:type="dxa"/>
              <w:start w:w="80" w:type="dxa"/>
              <w:bottom w:w="70" w:type="dxa"/>
              <w:end w:w="80" w:type="dxa"/>
            </w:tcMar>
            <w:vAlign w:val="center"/>
          </w:tcPr>
          <w:p>
            <w:pPr>
              <w:spacing w:after="0"/>
            </w:pPr>
            <w:r>
              <w:rPr>
                <w:sz w:val="17"/>
              </w:rPr>
              <w:t>Quels clients génèrent le plus de CA ?</w:t>
            </w:r>
          </w:p>
        </w:tc>
        <w:tc>
          <w:tcPr>
            <w:tcW w:type="dxa" w:w="1699"/>
            <w:tcMar>
              <w:top w:w="70" w:type="dxa"/>
              <w:start w:w="80" w:type="dxa"/>
              <w:bottom w:w="70" w:type="dxa"/>
              <w:end w:w="80" w:type="dxa"/>
            </w:tcMar>
            <w:vAlign w:val="center"/>
          </w:tcPr>
          <w:p>
            <w:pPr>
              <w:spacing w:after="0"/>
            </w:pPr>
            <w:r>
              <w:rPr>
                <w:sz w:val="17"/>
              </w:rPr>
              <w:t>CA par client</w:t>
            </w:r>
          </w:p>
        </w:tc>
        <w:tc>
          <w:tcPr>
            <w:tcW w:type="dxa" w:w="2131"/>
            <w:tcMar>
              <w:top w:w="70" w:type="dxa"/>
              <w:start w:w="80" w:type="dxa"/>
              <w:bottom w:w="70" w:type="dxa"/>
              <w:end w:w="80" w:type="dxa"/>
            </w:tcMar>
            <w:vAlign w:val="center"/>
          </w:tcPr>
          <w:p>
            <w:pPr>
              <w:spacing w:after="0"/>
            </w:pPr>
            <w:r>
              <w:rPr>
                <w:sz w:val="17"/>
              </w:rPr>
              <w:t>Somme du CA net par client</w:t>
            </w:r>
          </w:p>
        </w:tc>
        <w:tc>
          <w:tcPr>
            <w:tcW w:type="dxa" w:w="1699"/>
            <w:tcMar>
              <w:top w:w="70" w:type="dxa"/>
              <w:start w:w="80" w:type="dxa"/>
              <w:bottom w:w="70" w:type="dxa"/>
              <w:end w:w="80" w:type="dxa"/>
            </w:tcMar>
            <w:vAlign w:val="center"/>
          </w:tcPr>
          <w:p>
            <w:pPr>
              <w:spacing w:after="0"/>
            </w:pPr>
            <w:r>
              <w:rPr>
                <w:sz w:val="17"/>
              </w:rPr>
              <w:t>Client, transaction, montant</w:t>
            </w:r>
          </w:p>
        </w:tc>
        <w:tc>
          <w:tcPr>
            <w:tcW w:type="dxa" w:w="2512"/>
            <w:tcMar>
              <w:top w:w="70" w:type="dxa"/>
              <w:start w:w="80" w:type="dxa"/>
              <w:bottom w:w="70" w:type="dxa"/>
              <w:end w:w="80" w:type="dxa"/>
            </w:tcMar>
            <w:vAlign w:val="center"/>
          </w:tcPr>
          <w:p>
            <w:pPr>
              <w:spacing w:after="0"/>
            </w:pPr>
            <w:r>
              <w:rPr>
                <w:sz w:val="17"/>
              </w:rPr>
              <w:t>Transactions.Company_Id et Documents.FinalPrice</w:t>
            </w:r>
          </w:p>
        </w:tc>
      </w:tr>
      <w:tr>
        <w:trPr>
          <w:cantSplit w:val="true"/>
        </w:trPr>
        <w:tc>
          <w:tcPr>
            <w:tcW w:type="dxa" w:w="1929"/>
            <w:tcMar>
              <w:top w:w="70" w:type="dxa"/>
              <w:start w:w="80" w:type="dxa"/>
              <w:bottom w:w="70" w:type="dxa"/>
              <w:end w:w="80" w:type="dxa"/>
            </w:tcMar>
            <w:vAlign w:val="center"/>
          </w:tcPr>
          <w:p>
            <w:pPr>
              <w:spacing w:after="0"/>
            </w:pPr>
            <w:r>
              <w:rPr>
                <w:sz w:val="17"/>
              </w:rPr>
              <w:t>À quelle fréquence achètent-ils ?</w:t>
            </w:r>
          </w:p>
        </w:tc>
        <w:tc>
          <w:tcPr>
            <w:tcW w:type="dxa" w:w="1699"/>
            <w:tcMar>
              <w:top w:w="70" w:type="dxa"/>
              <w:start w:w="80" w:type="dxa"/>
              <w:bottom w:w="70" w:type="dxa"/>
              <w:end w:w="80" w:type="dxa"/>
            </w:tcMar>
            <w:vAlign w:val="center"/>
          </w:tcPr>
          <w:p>
            <w:pPr>
              <w:spacing w:after="0"/>
            </w:pPr>
            <w:r>
              <w:rPr>
                <w:sz w:val="17"/>
              </w:rPr>
              <w:t>Fréquence d'achat</w:t>
            </w:r>
          </w:p>
        </w:tc>
        <w:tc>
          <w:tcPr>
            <w:tcW w:type="dxa" w:w="2131"/>
            <w:tcMar>
              <w:top w:w="70" w:type="dxa"/>
              <w:start w:w="80" w:type="dxa"/>
              <w:bottom w:w="70" w:type="dxa"/>
              <w:end w:w="80" w:type="dxa"/>
            </w:tcMar>
            <w:vAlign w:val="center"/>
          </w:tcPr>
          <w:p>
            <w:pPr>
              <w:spacing w:after="0"/>
            </w:pPr>
            <w:r>
              <w:rPr>
                <w:sz w:val="17"/>
              </w:rPr>
              <w:t>Nombre de ventes par client et période</w:t>
            </w:r>
          </w:p>
        </w:tc>
        <w:tc>
          <w:tcPr>
            <w:tcW w:type="dxa" w:w="1699"/>
            <w:tcMar>
              <w:top w:w="70" w:type="dxa"/>
              <w:start w:w="80" w:type="dxa"/>
              <w:bottom w:w="70" w:type="dxa"/>
              <w:end w:w="80" w:type="dxa"/>
            </w:tcMar>
            <w:vAlign w:val="center"/>
          </w:tcPr>
          <w:p>
            <w:pPr>
              <w:spacing w:after="0"/>
            </w:pPr>
            <w:r>
              <w:rPr>
                <w:sz w:val="17"/>
              </w:rPr>
              <w:t>Client, document et date</w:t>
            </w:r>
          </w:p>
        </w:tc>
        <w:tc>
          <w:tcPr>
            <w:tcW w:type="dxa" w:w="2512"/>
            <w:tcMar>
              <w:top w:w="70" w:type="dxa"/>
              <w:start w:w="80" w:type="dxa"/>
              <w:bottom w:w="70" w:type="dxa"/>
              <w:end w:w="80" w:type="dxa"/>
            </w:tcMar>
            <w:vAlign w:val="center"/>
          </w:tcPr>
          <w:p>
            <w:pPr>
              <w:spacing w:after="0"/>
            </w:pPr>
            <w:r>
              <w:rPr>
                <w:sz w:val="17"/>
              </w:rPr>
              <w:t>Transactions et Documents</w:t>
            </w:r>
          </w:p>
        </w:tc>
      </w:tr>
      <w:tr>
        <w:trPr>
          <w:cantSplit w:val="true"/>
        </w:trPr>
        <w:tc>
          <w:tcPr>
            <w:tcW w:type="dxa" w:w="1929"/>
            <w:tcMar>
              <w:top w:w="70" w:type="dxa"/>
              <w:start w:w="80" w:type="dxa"/>
              <w:bottom w:w="70" w:type="dxa"/>
              <w:end w:w="80" w:type="dxa"/>
            </w:tcMar>
            <w:vAlign w:val="center"/>
          </w:tcPr>
          <w:p>
            <w:pPr>
              <w:spacing w:after="0"/>
            </w:pPr>
            <w:r>
              <w:rPr>
                <w:sz w:val="17"/>
              </w:rPr>
              <w:t>Quelle est leur valeur moyenne ?</w:t>
            </w:r>
          </w:p>
        </w:tc>
        <w:tc>
          <w:tcPr>
            <w:tcW w:type="dxa" w:w="1699"/>
            <w:tcMar>
              <w:top w:w="70" w:type="dxa"/>
              <w:start w:w="80" w:type="dxa"/>
              <w:bottom w:w="70" w:type="dxa"/>
              <w:end w:w="80" w:type="dxa"/>
            </w:tcMar>
            <w:vAlign w:val="center"/>
          </w:tcPr>
          <w:p>
            <w:pPr>
              <w:spacing w:after="0"/>
            </w:pPr>
            <w:r>
              <w:rPr>
                <w:sz w:val="17"/>
              </w:rPr>
              <w:t>Panier moyen client</w:t>
            </w:r>
          </w:p>
        </w:tc>
        <w:tc>
          <w:tcPr>
            <w:tcW w:type="dxa" w:w="2131"/>
            <w:tcMar>
              <w:top w:w="70" w:type="dxa"/>
              <w:start w:w="80" w:type="dxa"/>
              <w:bottom w:w="70" w:type="dxa"/>
              <w:end w:w="80" w:type="dxa"/>
            </w:tcMar>
            <w:vAlign w:val="center"/>
          </w:tcPr>
          <w:p>
            <w:pPr>
              <w:spacing w:after="0"/>
            </w:pPr>
            <w:r>
              <w:rPr>
                <w:sz w:val="17"/>
              </w:rPr>
              <w:t>CA client / nombre de ventes client</w:t>
            </w:r>
          </w:p>
        </w:tc>
        <w:tc>
          <w:tcPr>
            <w:tcW w:type="dxa" w:w="1699"/>
            <w:tcMar>
              <w:top w:w="70" w:type="dxa"/>
              <w:start w:w="80" w:type="dxa"/>
              <w:bottom w:w="70" w:type="dxa"/>
              <w:end w:w="80" w:type="dxa"/>
            </w:tcMar>
            <w:vAlign w:val="center"/>
          </w:tcPr>
          <w:p>
            <w:pPr>
              <w:spacing w:after="0"/>
            </w:pPr>
            <w:r>
              <w:rPr>
                <w:sz w:val="17"/>
              </w:rPr>
              <w:t>CA et nombre de ventes</w:t>
            </w:r>
          </w:p>
        </w:tc>
        <w:tc>
          <w:tcPr>
            <w:tcW w:type="dxa" w:w="2512"/>
            <w:tcMar>
              <w:top w:w="70" w:type="dxa"/>
              <w:start w:w="80" w:type="dxa"/>
              <w:bottom w:w="70" w:type="dxa"/>
              <w:end w:w="80" w:type="dxa"/>
            </w:tcMar>
            <w:vAlign w:val="center"/>
          </w:tcPr>
          <w:p>
            <w:pPr>
              <w:spacing w:after="0"/>
            </w:pPr>
            <w:r>
              <w:rPr>
                <w:sz w:val="17"/>
              </w:rPr>
              <w:t>Transactions et Documents</w:t>
            </w:r>
          </w:p>
        </w:tc>
      </w:tr>
      <w:tr>
        <w:trPr>
          <w:cantSplit w:val="true"/>
        </w:trPr>
        <w:tc>
          <w:tcPr>
            <w:tcW w:type="dxa" w:w="1929"/>
            <w:tcMar>
              <w:top w:w="70" w:type="dxa"/>
              <w:start w:w="80" w:type="dxa"/>
              <w:bottom w:w="70" w:type="dxa"/>
              <w:end w:w="80" w:type="dxa"/>
            </w:tcMar>
            <w:vAlign w:val="center"/>
          </w:tcPr>
          <w:p>
            <w:pPr>
              <w:spacing w:after="0"/>
            </w:pPr>
            <w:r>
              <w:rPr>
                <w:sz w:val="17"/>
              </w:rPr>
              <w:t>Quels clients présentent un risque ?</w:t>
            </w:r>
          </w:p>
        </w:tc>
        <w:tc>
          <w:tcPr>
            <w:tcW w:type="dxa" w:w="1699"/>
            <w:tcMar>
              <w:top w:w="70" w:type="dxa"/>
              <w:start w:w="80" w:type="dxa"/>
              <w:bottom w:w="70" w:type="dxa"/>
              <w:end w:w="80" w:type="dxa"/>
            </w:tcMar>
            <w:vAlign w:val="center"/>
          </w:tcPr>
          <w:p>
            <w:pPr>
              <w:spacing w:after="0"/>
            </w:pPr>
            <w:r>
              <w:rPr>
                <w:sz w:val="17"/>
              </w:rPr>
              <w:t>Créance et ancienneté</w:t>
            </w:r>
          </w:p>
        </w:tc>
        <w:tc>
          <w:tcPr>
            <w:tcW w:type="dxa" w:w="2131"/>
            <w:tcMar>
              <w:top w:w="70" w:type="dxa"/>
              <w:start w:w="80" w:type="dxa"/>
              <w:bottom w:w="70" w:type="dxa"/>
              <w:end w:w="80" w:type="dxa"/>
            </w:tcMar>
            <w:vAlign w:val="center"/>
          </w:tcPr>
          <w:p>
            <w:pPr>
              <w:spacing w:after="0"/>
            </w:pPr>
            <w:r>
              <w:rPr>
                <w:sz w:val="17"/>
              </w:rPr>
              <w:t>Montant restant, classé par jours depuis la vente</w:t>
            </w:r>
          </w:p>
        </w:tc>
        <w:tc>
          <w:tcPr>
            <w:tcW w:type="dxa" w:w="1699"/>
            <w:tcMar>
              <w:top w:w="70" w:type="dxa"/>
              <w:start w:w="80" w:type="dxa"/>
              <w:bottom w:w="70" w:type="dxa"/>
              <w:end w:w="80" w:type="dxa"/>
            </w:tcMar>
            <w:vAlign w:val="center"/>
          </w:tcPr>
          <w:p>
            <w:pPr>
              <w:spacing w:after="0"/>
            </w:pPr>
            <w:r>
              <w:rPr>
                <w:sz w:val="17"/>
              </w:rPr>
              <w:t>Montant, payé, date</w:t>
            </w:r>
          </w:p>
        </w:tc>
        <w:tc>
          <w:tcPr>
            <w:tcW w:type="dxa" w:w="2512"/>
            <w:tcMar>
              <w:top w:w="70" w:type="dxa"/>
              <w:start w:w="80" w:type="dxa"/>
              <w:bottom w:w="70" w:type="dxa"/>
              <w:end w:w="80" w:type="dxa"/>
            </w:tcMar>
            <w:vAlign w:val="center"/>
          </w:tcPr>
          <w:p>
            <w:pPr>
              <w:spacing w:after="0"/>
            </w:pPr>
            <w:r>
              <w:rPr>
                <w:sz w:val="17"/>
              </w:rPr>
              <w:t>Documents, Transactions.PayedAmount</w:t>
            </w:r>
          </w:p>
        </w:tc>
      </w:tr>
    </w:tbl>
    <w:p>
      <w:pPr>
        <w:spacing w:after="0"/>
      </w:pPr>
    </w:p>
    <w:p>
      <w:pPr>
        <w:pStyle w:val="Titre2"/>
        <w:keepNext/>
      </w:pPr>
      <w:r>
        <w:t>6.4 Approvisionnement et gestion des stocks</w:t>
      </w:r>
    </w:p>
    <w:tbl>
      <w:tblPr>
        <w:tblStyle w:val="Grilledutableau"/>
        <w:tblW w:type="auto" w:w="0"/>
        <w:jc w:val="center"/>
        <w:tblLayout w:type="fixed"/>
        <w:tblLook w:firstColumn="1" w:firstRow="1" w:lastColumn="0" w:lastRow="0" w:noHBand="0" w:noVBand="1" w:val="04A0"/>
      </w:tblPr>
      <w:tblGrid>
        <w:gridCol w:w="1993"/>
        <w:gridCol w:w="1993"/>
        <w:gridCol w:w="1993"/>
        <w:gridCol w:w="1993"/>
        <w:gridCol w:w="1993"/>
      </w:tblGrid>
      <w:tr>
        <w:trPr>
          <w:tblHeader w:val="true"/>
          <w:cantSplit w:val="true"/>
        </w:trPr>
        <w:tc>
          <w:tcPr>
            <w:tcW w:type="dxa" w:w="1929"/>
            <w:shd w:fill="D9EAF7"/>
            <w:tcMar>
              <w:top w:w="70" w:type="dxa"/>
              <w:start w:w="80" w:type="dxa"/>
              <w:bottom w:w="70" w:type="dxa"/>
              <w:end w:w="80" w:type="dxa"/>
            </w:tcMar>
            <w:vAlign w:val="center"/>
          </w:tcPr>
          <w:p>
            <w:pPr>
              <w:spacing w:after="0"/>
            </w:pPr>
            <w:r>
              <w:rPr>
                <w:b/>
                <w:sz w:val="17"/>
              </w:rPr>
              <w:t>Question analytique</w:t>
            </w:r>
          </w:p>
        </w:tc>
        <w:tc>
          <w:tcPr>
            <w:tcW w:type="dxa" w:w="1699"/>
            <w:shd w:fill="D9EAF7"/>
            <w:tcMar>
              <w:top w:w="70" w:type="dxa"/>
              <w:start w:w="80" w:type="dxa"/>
              <w:bottom w:w="70" w:type="dxa"/>
              <w:end w:w="80" w:type="dxa"/>
            </w:tcMar>
            <w:vAlign w:val="center"/>
          </w:tcPr>
          <w:p>
            <w:pPr>
              <w:spacing w:after="0"/>
            </w:pPr>
            <w:r>
              <w:rPr>
                <w:b/>
                <w:sz w:val="17"/>
              </w:rPr>
              <w:t>KPI ou mesure</w:t>
            </w:r>
          </w:p>
        </w:tc>
        <w:tc>
          <w:tcPr>
            <w:tcW w:type="dxa" w:w="2131"/>
            <w:shd w:fill="D9EAF7"/>
            <w:tcMar>
              <w:top w:w="70" w:type="dxa"/>
              <w:start w:w="80" w:type="dxa"/>
              <w:bottom w:w="70" w:type="dxa"/>
              <w:end w:w="80" w:type="dxa"/>
            </w:tcMar>
            <w:vAlign w:val="center"/>
          </w:tcPr>
          <w:p>
            <w:pPr>
              <w:spacing w:after="0"/>
            </w:pPr>
            <w:r>
              <w:rPr>
                <w:b/>
                <w:sz w:val="17"/>
              </w:rPr>
              <w:t>Formule</w:t>
            </w:r>
          </w:p>
        </w:tc>
        <w:tc>
          <w:tcPr>
            <w:tcW w:type="dxa" w:w="1699"/>
            <w:shd w:fill="D9EAF7"/>
            <w:tcMar>
              <w:top w:w="70" w:type="dxa"/>
              <w:start w:w="80" w:type="dxa"/>
              <w:bottom w:w="70" w:type="dxa"/>
              <w:end w:w="80" w:type="dxa"/>
            </w:tcMar>
            <w:vAlign w:val="center"/>
          </w:tcPr>
          <w:p>
            <w:pPr>
              <w:spacing w:after="0"/>
            </w:pPr>
            <w:r>
              <w:rPr>
                <w:b/>
                <w:sz w:val="17"/>
              </w:rPr>
              <w:t>Données nécessaires</w:t>
            </w:r>
          </w:p>
        </w:tc>
        <w:tc>
          <w:tcPr>
            <w:tcW w:type="dxa" w:w="2512"/>
            <w:shd w:fill="D9EAF7"/>
            <w:tcMar>
              <w:top w:w="70" w:type="dxa"/>
              <w:start w:w="80" w:type="dxa"/>
              <w:bottom w:w="70" w:type="dxa"/>
              <w:end w:w="80" w:type="dxa"/>
            </w:tcMar>
            <w:vAlign w:val="center"/>
          </w:tcPr>
          <w:p>
            <w:pPr>
              <w:spacing w:after="0"/>
            </w:pPr>
            <w:r>
              <w:rPr>
                <w:b/>
                <w:sz w:val="17"/>
              </w:rPr>
              <w:t>Source et attributs</w:t>
            </w:r>
          </w:p>
        </w:tc>
      </w:tr>
      <w:tr>
        <w:trPr>
          <w:cantSplit w:val="true"/>
        </w:trPr>
        <w:tc>
          <w:tcPr>
            <w:tcW w:type="dxa" w:w="1929"/>
            <w:tcMar>
              <w:top w:w="70" w:type="dxa"/>
              <w:start w:w="80" w:type="dxa"/>
              <w:bottom w:w="70" w:type="dxa"/>
              <w:end w:w="80" w:type="dxa"/>
            </w:tcMar>
            <w:vAlign w:val="center"/>
          </w:tcPr>
          <w:p>
            <w:pPr>
              <w:spacing w:after="0"/>
            </w:pPr>
            <w:r>
              <w:rPr>
                <w:sz w:val="17"/>
              </w:rPr>
              <w:t>Quels produits sont indisponibles ?</w:t>
            </w:r>
          </w:p>
        </w:tc>
        <w:tc>
          <w:tcPr>
            <w:tcW w:type="dxa" w:w="1699"/>
            <w:tcMar>
              <w:top w:w="70" w:type="dxa"/>
              <w:start w:w="80" w:type="dxa"/>
              <w:bottom w:w="70" w:type="dxa"/>
              <w:end w:w="80" w:type="dxa"/>
            </w:tcMar>
            <w:vAlign w:val="center"/>
          </w:tcPr>
          <w:p>
            <w:pPr>
              <w:spacing w:after="0"/>
            </w:pPr>
            <w:r>
              <w:rPr>
                <w:sz w:val="17"/>
              </w:rPr>
              <w:t>Stock nul ou négatif</w:t>
            </w:r>
          </w:p>
        </w:tc>
        <w:tc>
          <w:tcPr>
            <w:tcW w:type="dxa" w:w="2131"/>
            <w:tcMar>
              <w:top w:w="70" w:type="dxa"/>
              <w:start w:w="80" w:type="dxa"/>
              <w:bottom w:w="70" w:type="dxa"/>
              <w:end w:w="80" w:type="dxa"/>
            </w:tcMar>
            <w:vAlign w:val="center"/>
          </w:tcPr>
          <w:p>
            <w:pPr>
              <w:spacing w:after="0"/>
            </w:pPr>
            <w:r>
              <w:rPr>
                <w:sz w:val="17"/>
              </w:rPr>
              <w:t>Nombre de produits avec quantité &lt;= 0</w:t>
            </w:r>
          </w:p>
        </w:tc>
        <w:tc>
          <w:tcPr>
            <w:tcW w:type="dxa" w:w="1699"/>
            <w:tcMar>
              <w:top w:w="70" w:type="dxa"/>
              <w:start w:w="80" w:type="dxa"/>
              <w:bottom w:w="70" w:type="dxa"/>
              <w:end w:w="80" w:type="dxa"/>
            </w:tcMar>
            <w:vAlign w:val="center"/>
          </w:tcPr>
          <w:p>
            <w:pPr>
              <w:spacing w:after="0"/>
            </w:pPr>
            <w:r>
              <w:rPr>
                <w:sz w:val="17"/>
              </w:rPr>
              <w:t>Produit et quantité</w:t>
            </w:r>
          </w:p>
        </w:tc>
        <w:tc>
          <w:tcPr>
            <w:tcW w:type="dxa" w:w="2512"/>
            <w:tcMar>
              <w:top w:w="70" w:type="dxa"/>
              <w:start w:w="80" w:type="dxa"/>
              <w:bottom w:w="70" w:type="dxa"/>
              <w:end w:w="80" w:type="dxa"/>
            </w:tcMar>
            <w:vAlign w:val="center"/>
          </w:tcPr>
          <w:p>
            <w:pPr>
              <w:spacing w:after="0"/>
            </w:pPr>
            <w:r>
              <w:rPr>
                <w:sz w:val="17"/>
              </w:rPr>
              <w:t>ProductStocks.Product_Id, Quantity</w:t>
            </w:r>
          </w:p>
        </w:tc>
      </w:tr>
      <w:tr>
        <w:trPr>
          <w:cantSplit w:val="true"/>
        </w:trPr>
        <w:tc>
          <w:tcPr>
            <w:tcW w:type="dxa" w:w="1929"/>
            <w:tcMar>
              <w:top w:w="70" w:type="dxa"/>
              <w:start w:w="80" w:type="dxa"/>
              <w:bottom w:w="70" w:type="dxa"/>
              <w:end w:w="80" w:type="dxa"/>
            </w:tcMar>
            <w:vAlign w:val="center"/>
          </w:tcPr>
          <w:p>
            <w:pPr>
              <w:spacing w:after="0"/>
            </w:pPr>
            <w:r>
              <w:rPr>
                <w:sz w:val="17"/>
              </w:rPr>
              <w:t>Quels produits nécessitent une commande ?</w:t>
            </w:r>
          </w:p>
        </w:tc>
        <w:tc>
          <w:tcPr>
            <w:tcW w:type="dxa" w:w="1699"/>
            <w:tcMar>
              <w:top w:w="70" w:type="dxa"/>
              <w:start w:w="80" w:type="dxa"/>
              <w:bottom w:w="70" w:type="dxa"/>
              <w:end w:w="80" w:type="dxa"/>
            </w:tcMar>
            <w:vAlign w:val="center"/>
          </w:tcPr>
          <w:p>
            <w:pPr>
              <w:spacing w:after="0"/>
            </w:pPr>
            <w:r>
              <w:rPr>
                <w:sz w:val="17"/>
              </w:rPr>
              <w:t>Besoin de réapprovisionnement</w:t>
            </w:r>
          </w:p>
        </w:tc>
        <w:tc>
          <w:tcPr>
            <w:tcW w:type="dxa" w:w="2131"/>
            <w:tcMar>
              <w:top w:w="70" w:type="dxa"/>
              <w:start w:w="80" w:type="dxa"/>
              <w:bottom w:w="70" w:type="dxa"/>
              <w:end w:w="80" w:type="dxa"/>
            </w:tcMar>
            <w:vAlign w:val="center"/>
          </w:tcPr>
          <w:p>
            <w:pPr>
              <w:spacing w:after="0"/>
            </w:pPr>
            <w:r>
              <w:rPr>
                <w:sz w:val="17"/>
              </w:rPr>
              <w:t>Demande prévue + stock de sécurité - stock disponible - commandes en cours</w:t>
            </w:r>
          </w:p>
        </w:tc>
        <w:tc>
          <w:tcPr>
            <w:tcW w:type="dxa" w:w="1699"/>
            <w:tcMar>
              <w:top w:w="70" w:type="dxa"/>
              <w:start w:w="80" w:type="dxa"/>
              <w:bottom w:w="70" w:type="dxa"/>
              <w:end w:w="80" w:type="dxa"/>
            </w:tcMar>
            <w:vAlign w:val="center"/>
          </w:tcPr>
          <w:p>
            <w:pPr>
              <w:spacing w:after="0"/>
            </w:pPr>
            <w:r>
              <w:rPr>
                <w:sz w:val="17"/>
              </w:rPr>
              <w:t>Prévision, stock, délai, commande</w:t>
            </w:r>
          </w:p>
        </w:tc>
        <w:tc>
          <w:tcPr>
            <w:tcW w:type="dxa" w:w="2512"/>
            <w:tcMar>
              <w:top w:w="70" w:type="dxa"/>
              <w:start w:w="80" w:type="dxa"/>
              <w:bottom w:w="70" w:type="dxa"/>
              <w:end w:w="80" w:type="dxa"/>
            </w:tcMar>
            <w:vAlign w:val="center"/>
          </w:tcPr>
          <w:p>
            <w:pPr>
              <w:spacing w:after="0"/>
            </w:pPr>
            <w:r>
              <w:rPr>
                <w:sz w:val="17"/>
              </w:rPr>
              <w:t>Stocks + paramètres à créer</w:t>
            </w:r>
          </w:p>
        </w:tc>
      </w:tr>
      <w:tr>
        <w:trPr>
          <w:cantSplit w:val="true"/>
        </w:trPr>
        <w:tc>
          <w:tcPr>
            <w:tcW w:type="dxa" w:w="1929"/>
            <w:tcMar>
              <w:top w:w="70" w:type="dxa"/>
              <w:start w:w="80" w:type="dxa"/>
              <w:bottom w:w="70" w:type="dxa"/>
              <w:end w:w="80" w:type="dxa"/>
            </w:tcMar>
            <w:vAlign w:val="center"/>
          </w:tcPr>
          <w:p>
            <w:pPr>
              <w:spacing w:after="0"/>
            </w:pPr>
            <w:r>
              <w:rPr>
                <w:sz w:val="17"/>
              </w:rPr>
              <w:t>Le stock tourne-t-il suffisamment ?</w:t>
            </w:r>
          </w:p>
        </w:tc>
        <w:tc>
          <w:tcPr>
            <w:tcW w:type="dxa" w:w="1699"/>
            <w:tcMar>
              <w:top w:w="70" w:type="dxa"/>
              <w:start w:w="80" w:type="dxa"/>
              <w:bottom w:w="70" w:type="dxa"/>
              <w:end w:w="80" w:type="dxa"/>
            </w:tcMar>
            <w:vAlign w:val="center"/>
          </w:tcPr>
          <w:p>
            <w:pPr>
              <w:spacing w:after="0"/>
            </w:pPr>
            <w:r>
              <w:rPr>
                <w:sz w:val="17"/>
              </w:rPr>
              <w:t>Rotation du stock</w:t>
            </w:r>
          </w:p>
        </w:tc>
        <w:tc>
          <w:tcPr>
            <w:tcW w:type="dxa" w:w="2131"/>
            <w:tcMar>
              <w:top w:w="70" w:type="dxa"/>
              <w:start w:w="80" w:type="dxa"/>
              <w:bottom w:w="70" w:type="dxa"/>
              <w:end w:w="80" w:type="dxa"/>
            </w:tcMar>
            <w:vAlign w:val="center"/>
          </w:tcPr>
          <w:p>
            <w:pPr>
              <w:spacing w:after="0"/>
            </w:pPr>
            <w:r>
              <w:rPr>
                <w:sz w:val="17"/>
              </w:rPr>
              <w:t>Coût des ventes / stock moyen</w:t>
            </w:r>
          </w:p>
        </w:tc>
        <w:tc>
          <w:tcPr>
            <w:tcW w:type="dxa" w:w="1699"/>
            <w:tcMar>
              <w:top w:w="70" w:type="dxa"/>
              <w:start w:w="80" w:type="dxa"/>
              <w:bottom w:w="70" w:type="dxa"/>
              <w:end w:w="80" w:type="dxa"/>
            </w:tcMar>
            <w:vAlign w:val="center"/>
          </w:tcPr>
          <w:p>
            <w:pPr>
              <w:spacing w:after="0"/>
            </w:pPr>
            <w:r>
              <w:rPr>
                <w:sz w:val="17"/>
              </w:rPr>
              <w:t>Coût historique et stock moyen</w:t>
            </w:r>
          </w:p>
        </w:tc>
        <w:tc>
          <w:tcPr>
            <w:tcW w:type="dxa" w:w="2512"/>
            <w:tcMar>
              <w:top w:w="70" w:type="dxa"/>
              <w:start w:w="80" w:type="dxa"/>
              <w:bottom w:w="70" w:type="dxa"/>
              <w:end w:w="80" w:type="dxa"/>
            </w:tcMar>
            <w:vAlign w:val="center"/>
          </w:tcPr>
          <w:p>
            <w:pPr>
              <w:spacing w:after="0"/>
            </w:pPr>
            <w:r>
              <w:rPr>
                <w:sz w:val="17"/>
              </w:rPr>
              <w:t>Donnée partiellement indisponible</w:t>
            </w:r>
          </w:p>
        </w:tc>
      </w:tr>
      <w:tr>
        <w:trPr>
          <w:cantSplit w:val="true"/>
        </w:trPr>
        <w:tc>
          <w:tcPr>
            <w:tcW w:type="dxa" w:w="1929"/>
            <w:tcMar>
              <w:top w:w="70" w:type="dxa"/>
              <w:start w:w="80" w:type="dxa"/>
              <w:bottom w:w="70" w:type="dxa"/>
              <w:end w:w="80" w:type="dxa"/>
            </w:tcMar>
            <w:vAlign w:val="center"/>
          </w:tcPr>
          <w:p>
            <w:pPr>
              <w:spacing w:after="0"/>
            </w:pPr>
            <w:r>
              <w:rPr>
                <w:sz w:val="17"/>
              </w:rPr>
              <w:t>Les mouvements concordent-ils avec le stock ?</w:t>
            </w:r>
          </w:p>
        </w:tc>
        <w:tc>
          <w:tcPr>
            <w:tcW w:type="dxa" w:w="1699"/>
            <w:tcMar>
              <w:top w:w="70" w:type="dxa"/>
              <w:start w:w="80" w:type="dxa"/>
              <w:bottom w:w="70" w:type="dxa"/>
              <w:end w:w="80" w:type="dxa"/>
            </w:tcMar>
            <w:vAlign w:val="center"/>
          </w:tcPr>
          <w:p>
            <w:pPr>
              <w:spacing w:after="0"/>
            </w:pPr>
            <w:r>
              <w:rPr>
                <w:sz w:val="17"/>
              </w:rPr>
              <w:t>Écart de stock</w:t>
            </w:r>
          </w:p>
        </w:tc>
        <w:tc>
          <w:tcPr>
            <w:tcW w:type="dxa" w:w="2131"/>
            <w:tcMar>
              <w:top w:w="70" w:type="dxa"/>
              <w:start w:w="80" w:type="dxa"/>
              <w:bottom w:w="70" w:type="dxa"/>
              <w:end w:w="80" w:type="dxa"/>
            </w:tcMar>
            <w:vAlign w:val="center"/>
          </w:tcPr>
          <w:p>
            <w:pPr>
              <w:spacing w:after="0"/>
            </w:pPr>
            <w:r>
              <w:rPr>
                <w:sz w:val="17"/>
              </w:rPr>
              <w:t>Stock enregistré - dernier solde du mouvement</w:t>
            </w:r>
          </w:p>
        </w:tc>
        <w:tc>
          <w:tcPr>
            <w:tcW w:type="dxa" w:w="1699"/>
            <w:tcMar>
              <w:top w:w="70" w:type="dxa"/>
              <w:start w:w="80" w:type="dxa"/>
              <w:bottom w:w="70" w:type="dxa"/>
              <w:end w:w="80" w:type="dxa"/>
            </w:tcMar>
            <w:vAlign w:val="center"/>
          </w:tcPr>
          <w:p>
            <w:pPr>
              <w:spacing w:after="0"/>
            </w:pPr>
            <w:r>
              <w:rPr>
                <w:sz w:val="17"/>
              </w:rPr>
              <w:t>Produit, stock, mouvement</w:t>
            </w:r>
          </w:p>
        </w:tc>
        <w:tc>
          <w:tcPr>
            <w:tcW w:type="dxa" w:w="2512"/>
            <w:tcMar>
              <w:top w:w="70" w:type="dxa"/>
              <w:start w:w="80" w:type="dxa"/>
              <w:bottom w:w="70" w:type="dxa"/>
              <w:end w:w="80" w:type="dxa"/>
            </w:tcMar>
            <w:vAlign w:val="center"/>
          </w:tcPr>
          <w:p>
            <w:pPr>
              <w:spacing w:after="0"/>
            </w:pPr>
            <w:r>
              <w:rPr>
                <w:sz w:val="17"/>
              </w:rPr>
              <w:t>ProductStocks et StockMovements</w:t>
            </w:r>
          </w:p>
        </w:tc>
      </w:tr>
    </w:tbl>
    <w:p>
      <w:pPr>
        <w:spacing w:after="0"/>
      </w:pPr>
    </w:p>
    <w:p>
      <w:pPr>
        <w:pStyle w:val="Titre2"/>
        <w:keepNext/>
      </w:pPr>
      <w:r>
        <w:t>6.5 Finance et rentabilité</w:t>
      </w:r>
    </w:p>
    <w:tbl>
      <w:tblPr>
        <w:tblStyle w:val="Grilledutableau"/>
        <w:tblW w:type="auto" w:w="0"/>
        <w:jc w:val="center"/>
        <w:tblLayout w:type="fixed"/>
        <w:tblLook w:firstColumn="1" w:firstRow="1" w:lastColumn="0" w:lastRow="0" w:noHBand="0" w:noVBand="1" w:val="04A0"/>
      </w:tblPr>
      <w:tblGrid>
        <w:gridCol w:w="1993"/>
        <w:gridCol w:w="1993"/>
        <w:gridCol w:w="1993"/>
        <w:gridCol w:w="1993"/>
        <w:gridCol w:w="1993"/>
      </w:tblGrid>
      <w:tr>
        <w:trPr>
          <w:tblHeader w:val="true"/>
          <w:cantSplit w:val="true"/>
        </w:trPr>
        <w:tc>
          <w:tcPr>
            <w:tcW w:type="dxa" w:w="1929"/>
            <w:shd w:fill="D9EAF7"/>
            <w:tcMar>
              <w:top w:w="70" w:type="dxa"/>
              <w:start w:w="80" w:type="dxa"/>
              <w:bottom w:w="70" w:type="dxa"/>
              <w:end w:w="80" w:type="dxa"/>
            </w:tcMar>
            <w:vAlign w:val="center"/>
          </w:tcPr>
          <w:p>
            <w:pPr>
              <w:spacing w:after="0"/>
            </w:pPr>
            <w:r>
              <w:rPr>
                <w:b/>
                <w:sz w:val="17"/>
              </w:rPr>
              <w:t>Question analytique</w:t>
            </w:r>
          </w:p>
        </w:tc>
        <w:tc>
          <w:tcPr>
            <w:tcW w:type="dxa" w:w="1699"/>
            <w:shd w:fill="D9EAF7"/>
            <w:tcMar>
              <w:top w:w="70" w:type="dxa"/>
              <w:start w:w="80" w:type="dxa"/>
              <w:bottom w:w="70" w:type="dxa"/>
              <w:end w:w="80" w:type="dxa"/>
            </w:tcMar>
            <w:vAlign w:val="center"/>
          </w:tcPr>
          <w:p>
            <w:pPr>
              <w:spacing w:after="0"/>
            </w:pPr>
            <w:r>
              <w:rPr>
                <w:b/>
                <w:sz w:val="17"/>
              </w:rPr>
              <w:t>KPI ou mesure</w:t>
            </w:r>
          </w:p>
        </w:tc>
        <w:tc>
          <w:tcPr>
            <w:tcW w:type="dxa" w:w="2131"/>
            <w:shd w:fill="D9EAF7"/>
            <w:tcMar>
              <w:top w:w="70" w:type="dxa"/>
              <w:start w:w="80" w:type="dxa"/>
              <w:bottom w:w="70" w:type="dxa"/>
              <w:end w:w="80" w:type="dxa"/>
            </w:tcMar>
            <w:vAlign w:val="center"/>
          </w:tcPr>
          <w:p>
            <w:pPr>
              <w:spacing w:after="0"/>
            </w:pPr>
            <w:r>
              <w:rPr>
                <w:b/>
                <w:sz w:val="17"/>
              </w:rPr>
              <w:t>Formule</w:t>
            </w:r>
          </w:p>
        </w:tc>
        <w:tc>
          <w:tcPr>
            <w:tcW w:type="dxa" w:w="1699"/>
            <w:shd w:fill="D9EAF7"/>
            <w:tcMar>
              <w:top w:w="70" w:type="dxa"/>
              <w:start w:w="80" w:type="dxa"/>
              <w:bottom w:w="70" w:type="dxa"/>
              <w:end w:w="80" w:type="dxa"/>
            </w:tcMar>
            <w:vAlign w:val="center"/>
          </w:tcPr>
          <w:p>
            <w:pPr>
              <w:spacing w:after="0"/>
            </w:pPr>
            <w:r>
              <w:rPr>
                <w:b/>
                <w:sz w:val="17"/>
              </w:rPr>
              <w:t>Données nécessaires</w:t>
            </w:r>
          </w:p>
        </w:tc>
        <w:tc>
          <w:tcPr>
            <w:tcW w:type="dxa" w:w="2512"/>
            <w:shd w:fill="D9EAF7"/>
            <w:tcMar>
              <w:top w:w="70" w:type="dxa"/>
              <w:start w:w="80" w:type="dxa"/>
              <w:bottom w:w="70" w:type="dxa"/>
              <w:end w:w="80" w:type="dxa"/>
            </w:tcMar>
            <w:vAlign w:val="center"/>
          </w:tcPr>
          <w:p>
            <w:pPr>
              <w:spacing w:after="0"/>
            </w:pPr>
            <w:r>
              <w:rPr>
                <w:b/>
                <w:sz w:val="17"/>
              </w:rPr>
              <w:t>Source et attributs</w:t>
            </w:r>
          </w:p>
        </w:tc>
      </w:tr>
      <w:tr>
        <w:trPr>
          <w:cantSplit w:val="true"/>
        </w:trPr>
        <w:tc>
          <w:tcPr>
            <w:tcW w:type="dxa" w:w="1929"/>
            <w:tcMar>
              <w:top w:w="70" w:type="dxa"/>
              <w:start w:w="80" w:type="dxa"/>
              <w:bottom w:w="70" w:type="dxa"/>
              <w:end w:w="80" w:type="dxa"/>
            </w:tcMar>
            <w:vAlign w:val="center"/>
          </w:tcPr>
          <w:p>
            <w:pPr>
              <w:spacing w:after="0"/>
            </w:pPr>
            <w:r>
              <w:rPr>
                <w:sz w:val="17"/>
              </w:rPr>
              <w:t>Quel montant reste à encaisser ?</w:t>
            </w:r>
          </w:p>
        </w:tc>
        <w:tc>
          <w:tcPr>
            <w:tcW w:type="dxa" w:w="1699"/>
            <w:tcMar>
              <w:top w:w="70" w:type="dxa"/>
              <w:start w:w="80" w:type="dxa"/>
              <w:bottom w:w="70" w:type="dxa"/>
              <w:end w:w="80" w:type="dxa"/>
            </w:tcMar>
            <w:vAlign w:val="center"/>
          </w:tcPr>
          <w:p>
            <w:pPr>
              <w:spacing w:after="0"/>
            </w:pPr>
            <w:r>
              <w:rPr>
                <w:sz w:val="17"/>
              </w:rPr>
              <w:t>Créances clients</w:t>
            </w:r>
          </w:p>
        </w:tc>
        <w:tc>
          <w:tcPr>
            <w:tcW w:type="dxa" w:w="2131"/>
            <w:tcMar>
              <w:top w:w="70" w:type="dxa"/>
              <w:start w:w="80" w:type="dxa"/>
              <w:bottom w:w="70" w:type="dxa"/>
              <w:end w:w="80" w:type="dxa"/>
            </w:tcMar>
            <w:vAlign w:val="center"/>
          </w:tcPr>
          <w:p>
            <w:pPr>
              <w:spacing w:after="0"/>
            </w:pPr>
            <w:r>
              <w:rPr>
                <w:sz w:val="17"/>
              </w:rPr>
              <w:t>Maximum du montant final - montant payé et 0</w:t>
            </w:r>
          </w:p>
        </w:tc>
        <w:tc>
          <w:tcPr>
            <w:tcW w:type="dxa" w:w="1699"/>
            <w:tcMar>
              <w:top w:w="70" w:type="dxa"/>
              <w:start w:w="80" w:type="dxa"/>
              <w:bottom w:w="70" w:type="dxa"/>
              <w:end w:w="80" w:type="dxa"/>
            </w:tcMar>
            <w:vAlign w:val="center"/>
          </w:tcPr>
          <w:p>
            <w:pPr>
              <w:spacing w:after="0"/>
            </w:pPr>
            <w:r>
              <w:rPr>
                <w:sz w:val="17"/>
              </w:rPr>
              <w:t>Montant final et payé</w:t>
            </w:r>
          </w:p>
        </w:tc>
        <w:tc>
          <w:tcPr>
            <w:tcW w:type="dxa" w:w="2512"/>
            <w:tcMar>
              <w:top w:w="70" w:type="dxa"/>
              <w:start w:w="80" w:type="dxa"/>
              <w:bottom w:w="70" w:type="dxa"/>
              <w:end w:w="80" w:type="dxa"/>
            </w:tcMar>
            <w:vAlign w:val="center"/>
          </w:tcPr>
          <w:p>
            <w:pPr>
              <w:spacing w:after="0"/>
            </w:pPr>
            <w:r>
              <w:rPr>
                <w:sz w:val="17"/>
              </w:rPr>
              <w:t>Documents.FinalPrice, Transactions.PayedAmount</w:t>
            </w:r>
          </w:p>
        </w:tc>
      </w:tr>
      <w:tr>
        <w:trPr>
          <w:cantSplit w:val="true"/>
        </w:trPr>
        <w:tc>
          <w:tcPr>
            <w:tcW w:type="dxa" w:w="1929"/>
            <w:tcMar>
              <w:top w:w="70" w:type="dxa"/>
              <w:start w:w="80" w:type="dxa"/>
              <w:bottom w:w="70" w:type="dxa"/>
              <w:end w:w="80" w:type="dxa"/>
            </w:tcMar>
            <w:vAlign w:val="center"/>
          </w:tcPr>
          <w:p>
            <w:pPr>
              <w:spacing w:after="0"/>
            </w:pPr>
            <w:r>
              <w:rPr>
                <w:sz w:val="17"/>
              </w:rPr>
              <w:t>Quel montant reste à payer ?</w:t>
            </w:r>
          </w:p>
        </w:tc>
        <w:tc>
          <w:tcPr>
            <w:tcW w:type="dxa" w:w="1699"/>
            <w:tcMar>
              <w:top w:w="70" w:type="dxa"/>
              <w:start w:w="80" w:type="dxa"/>
              <w:bottom w:w="70" w:type="dxa"/>
              <w:end w:w="80" w:type="dxa"/>
            </w:tcMar>
            <w:vAlign w:val="center"/>
          </w:tcPr>
          <w:p>
            <w:pPr>
              <w:spacing w:after="0"/>
            </w:pPr>
            <w:r>
              <w:rPr>
                <w:sz w:val="17"/>
              </w:rPr>
              <w:t>Dettes fournisseurs</w:t>
            </w:r>
          </w:p>
        </w:tc>
        <w:tc>
          <w:tcPr>
            <w:tcW w:type="dxa" w:w="2131"/>
            <w:tcMar>
              <w:top w:w="70" w:type="dxa"/>
              <w:start w:w="80" w:type="dxa"/>
              <w:bottom w:w="70" w:type="dxa"/>
              <w:end w:w="80" w:type="dxa"/>
            </w:tcMar>
            <w:vAlign w:val="center"/>
          </w:tcPr>
          <w:p>
            <w:pPr>
              <w:spacing w:after="0"/>
            </w:pPr>
            <w:r>
              <w:rPr>
                <w:sz w:val="17"/>
              </w:rPr>
              <w:t>Maximum du montant final - montant payé et 0</w:t>
            </w:r>
          </w:p>
        </w:tc>
        <w:tc>
          <w:tcPr>
            <w:tcW w:type="dxa" w:w="1699"/>
            <w:tcMar>
              <w:top w:w="70" w:type="dxa"/>
              <w:start w:w="80" w:type="dxa"/>
              <w:bottom w:w="70" w:type="dxa"/>
              <w:end w:w="80" w:type="dxa"/>
            </w:tcMar>
            <w:vAlign w:val="center"/>
          </w:tcPr>
          <w:p>
            <w:pPr>
              <w:spacing w:after="0"/>
            </w:pPr>
            <w:r>
              <w:rPr>
                <w:sz w:val="17"/>
              </w:rPr>
              <w:t>Factures fournisseurs et paiements</w:t>
            </w:r>
          </w:p>
        </w:tc>
        <w:tc>
          <w:tcPr>
            <w:tcW w:type="dxa" w:w="2512"/>
            <w:tcMar>
              <w:top w:w="70" w:type="dxa"/>
              <w:start w:w="80" w:type="dxa"/>
              <w:bottom w:w="70" w:type="dxa"/>
              <w:end w:w="80" w:type="dxa"/>
            </w:tcMar>
            <w:vAlign w:val="center"/>
          </w:tcPr>
          <w:p>
            <w:pPr>
              <w:spacing w:after="0"/>
            </w:pPr>
            <w:r>
              <w:rPr>
                <w:sz w:val="17"/>
              </w:rPr>
              <w:t>Documents, Transactions et DocumentTypes</w:t>
            </w:r>
          </w:p>
        </w:tc>
      </w:tr>
      <w:tr>
        <w:trPr>
          <w:cantSplit w:val="true"/>
        </w:trPr>
        <w:tc>
          <w:tcPr>
            <w:tcW w:type="dxa" w:w="1929"/>
            <w:tcMar>
              <w:top w:w="70" w:type="dxa"/>
              <w:start w:w="80" w:type="dxa"/>
              <w:bottom w:w="70" w:type="dxa"/>
              <w:end w:w="80" w:type="dxa"/>
            </w:tcMar>
            <w:vAlign w:val="center"/>
          </w:tcPr>
          <w:p>
            <w:pPr>
              <w:spacing w:after="0"/>
            </w:pPr>
            <w:r>
              <w:rPr>
                <w:sz w:val="17"/>
              </w:rPr>
              <w:t>Quelle est la marge réalisée ?</w:t>
            </w:r>
          </w:p>
        </w:tc>
        <w:tc>
          <w:tcPr>
            <w:tcW w:type="dxa" w:w="1699"/>
            <w:tcMar>
              <w:top w:w="70" w:type="dxa"/>
              <w:start w:w="80" w:type="dxa"/>
              <w:bottom w:w="70" w:type="dxa"/>
              <w:end w:w="80" w:type="dxa"/>
            </w:tcMar>
            <w:vAlign w:val="center"/>
          </w:tcPr>
          <w:p>
            <w:pPr>
              <w:spacing w:after="0"/>
            </w:pPr>
            <w:r>
              <w:rPr>
                <w:sz w:val="17"/>
              </w:rPr>
              <w:t>Marge brute</w:t>
            </w:r>
          </w:p>
        </w:tc>
        <w:tc>
          <w:tcPr>
            <w:tcW w:type="dxa" w:w="2131"/>
            <w:tcMar>
              <w:top w:w="70" w:type="dxa"/>
              <w:start w:w="80" w:type="dxa"/>
              <w:bottom w:w="70" w:type="dxa"/>
              <w:end w:w="80" w:type="dxa"/>
            </w:tcMar>
            <w:vAlign w:val="center"/>
          </w:tcPr>
          <w:p>
            <w:pPr>
              <w:spacing w:after="0"/>
            </w:pPr>
            <w:r>
              <w:rPr>
                <w:sz w:val="17"/>
              </w:rPr>
              <w:t>CA HT net - coût historique des produits vendus</w:t>
            </w:r>
          </w:p>
        </w:tc>
        <w:tc>
          <w:tcPr>
            <w:tcW w:type="dxa" w:w="1699"/>
            <w:tcMar>
              <w:top w:w="70" w:type="dxa"/>
              <w:start w:w="80" w:type="dxa"/>
              <w:bottom w:w="70" w:type="dxa"/>
              <w:end w:w="80" w:type="dxa"/>
            </w:tcMar>
            <w:vAlign w:val="center"/>
          </w:tcPr>
          <w:p>
            <w:pPr>
              <w:spacing w:after="0"/>
            </w:pPr>
            <w:r>
              <w:rPr>
                <w:sz w:val="17"/>
              </w:rPr>
              <w:t>Vente, quantité, coût à la date</w:t>
            </w:r>
          </w:p>
        </w:tc>
        <w:tc>
          <w:tcPr>
            <w:tcW w:type="dxa" w:w="2512"/>
            <w:tcMar>
              <w:top w:w="70" w:type="dxa"/>
              <w:start w:w="80" w:type="dxa"/>
              <w:bottom w:w="70" w:type="dxa"/>
              <w:end w:w="80" w:type="dxa"/>
            </w:tcMar>
            <w:vAlign w:val="center"/>
          </w:tcPr>
          <w:p>
            <w:pPr>
              <w:spacing w:after="0"/>
            </w:pPr>
            <w:r>
              <w:rPr>
                <w:sz w:val="17"/>
              </w:rPr>
              <w:t>Ventes + historique de coût à constituer</w:t>
            </w:r>
          </w:p>
        </w:tc>
      </w:tr>
      <w:tr>
        <w:trPr>
          <w:cantSplit w:val="true"/>
        </w:trPr>
        <w:tc>
          <w:tcPr>
            <w:tcW w:type="dxa" w:w="1929"/>
            <w:tcMar>
              <w:top w:w="70" w:type="dxa"/>
              <w:start w:w="80" w:type="dxa"/>
              <w:bottom w:w="70" w:type="dxa"/>
              <w:end w:w="80" w:type="dxa"/>
            </w:tcMar>
            <w:vAlign w:val="center"/>
          </w:tcPr>
          <w:p>
            <w:pPr>
              <w:spacing w:after="0"/>
            </w:pPr>
            <w:r>
              <w:rPr>
                <w:sz w:val="17"/>
              </w:rPr>
              <w:t>Quel est le taux de marge ?</w:t>
            </w:r>
          </w:p>
        </w:tc>
        <w:tc>
          <w:tcPr>
            <w:tcW w:type="dxa" w:w="1699"/>
            <w:tcMar>
              <w:top w:w="70" w:type="dxa"/>
              <w:start w:w="80" w:type="dxa"/>
              <w:bottom w:w="70" w:type="dxa"/>
              <w:end w:w="80" w:type="dxa"/>
            </w:tcMar>
            <w:vAlign w:val="center"/>
          </w:tcPr>
          <w:p>
            <w:pPr>
              <w:spacing w:after="0"/>
            </w:pPr>
            <w:r>
              <w:rPr>
                <w:sz w:val="17"/>
              </w:rPr>
              <w:t>Taux de marge</w:t>
            </w:r>
          </w:p>
        </w:tc>
        <w:tc>
          <w:tcPr>
            <w:tcW w:type="dxa" w:w="2131"/>
            <w:tcMar>
              <w:top w:w="70" w:type="dxa"/>
              <w:start w:w="80" w:type="dxa"/>
              <w:bottom w:w="70" w:type="dxa"/>
              <w:end w:w="80" w:type="dxa"/>
            </w:tcMar>
            <w:vAlign w:val="center"/>
          </w:tcPr>
          <w:p>
            <w:pPr>
              <w:spacing w:after="0"/>
            </w:pPr>
            <w:r>
              <w:rPr>
                <w:sz w:val="17"/>
              </w:rPr>
              <w:t>Marge brute / CA HT net</w:t>
            </w:r>
          </w:p>
        </w:tc>
        <w:tc>
          <w:tcPr>
            <w:tcW w:type="dxa" w:w="1699"/>
            <w:tcMar>
              <w:top w:w="70" w:type="dxa"/>
              <w:start w:w="80" w:type="dxa"/>
              <w:bottom w:w="70" w:type="dxa"/>
              <w:end w:w="80" w:type="dxa"/>
            </w:tcMar>
            <w:vAlign w:val="center"/>
          </w:tcPr>
          <w:p>
            <w:pPr>
              <w:spacing w:after="0"/>
            </w:pPr>
            <w:r>
              <w:rPr>
                <w:sz w:val="17"/>
              </w:rPr>
              <w:t>Marge et CA</w:t>
            </w:r>
          </w:p>
        </w:tc>
        <w:tc>
          <w:tcPr>
            <w:tcW w:type="dxa" w:w="2512"/>
            <w:tcMar>
              <w:top w:w="70" w:type="dxa"/>
              <w:start w:w="80" w:type="dxa"/>
              <w:bottom w:w="70" w:type="dxa"/>
              <w:end w:w="80" w:type="dxa"/>
            </w:tcMar>
            <w:vAlign w:val="center"/>
          </w:tcPr>
          <w:p>
            <w:pPr>
              <w:spacing w:after="0"/>
            </w:pPr>
            <w:r>
              <w:rPr>
                <w:sz w:val="17"/>
              </w:rPr>
              <w:t>Mesures calculées</w:t>
            </w:r>
          </w:p>
        </w:tc>
      </w:tr>
    </w:tbl>
    <w:p>
      <w:pPr>
        <w:spacing w:after="0"/>
      </w:pPr>
    </w:p>
    <w:p>
      <w:pPr>
        <w:pStyle w:val="Titre2"/>
        <w:keepNext/>
      </w:pPr>
      <w:r>
        <w:t>6.6 Caisse et contrôle opérationnel</w:t>
      </w:r>
    </w:p>
    <w:tbl>
      <w:tblPr>
        <w:tblStyle w:val="Grilledutableau"/>
        <w:tblW w:type="auto" w:w="0"/>
        <w:jc w:val="center"/>
        <w:tblLayout w:type="fixed"/>
        <w:tblLook w:firstColumn="1" w:firstRow="1" w:lastColumn="0" w:lastRow="0" w:noHBand="0" w:noVBand="1" w:val="04A0"/>
      </w:tblPr>
      <w:tblGrid>
        <w:gridCol w:w="1993"/>
        <w:gridCol w:w="1993"/>
        <w:gridCol w:w="1993"/>
        <w:gridCol w:w="1993"/>
        <w:gridCol w:w="1993"/>
      </w:tblGrid>
      <w:tr>
        <w:trPr>
          <w:tblHeader w:val="true"/>
          <w:cantSplit w:val="true"/>
        </w:trPr>
        <w:tc>
          <w:tcPr>
            <w:tcW w:type="dxa" w:w="1929"/>
            <w:shd w:fill="D9EAF7"/>
            <w:tcMar>
              <w:top w:w="70" w:type="dxa"/>
              <w:start w:w="80" w:type="dxa"/>
              <w:bottom w:w="70" w:type="dxa"/>
              <w:end w:w="80" w:type="dxa"/>
            </w:tcMar>
            <w:vAlign w:val="center"/>
          </w:tcPr>
          <w:p>
            <w:pPr>
              <w:spacing w:after="0"/>
            </w:pPr>
            <w:r>
              <w:rPr>
                <w:b/>
                <w:sz w:val="17"/>
              </w:rPr>
              <w:t>Question analytique</w:t>
            </w:r>
          </w:p>
        </w:tc>
        <w:tc>
          <w:tcPr>
            <w:tcW w:type="dxa" w:w="1699"/>
            <w:shd w:fill="D9EAF7"/>
            <w:tcMar>
              <w:top w:w="70" w:type="dxa"/>
              <w:start w:w="80" w:type="dxa"/>
              <w:bottom w:w="70" w:type="dxa"/>
              <w:end w:w="80" w:type="dxa"/>
            </w:tcMar>
            <w:vAlign w:val="center"/>
          </w:tcPr>
          <w:p>
            <w:pPr>
              <w:spacing w:after="0"/>
            </w:pPr>
            <w:r>
              <w:rPr>
                <w:b/>
                <w:sz w:val="17"/>
              </w:rPr>
              <w:t>KPI ou mesure</w:t>
            </w:r>
          </w:p>
        </w:tc>
        <w:tc>
          <w:tcPr>
            <w:tcW w:type="dxa" w:w="2131"/>
            <w:shd w:fill="D9EAF7"/>
            <w:tcMar>
              <w:top w:w="70" w:type="dxa"/>
              <w:start w:w="80" w:type="dxa"/>
              <w:bottom w:w="70" w:type="dxa"/>
              <w:end w:w="80" w:type="dxa"/>
            </w:tcMar>
            <w:vAlign w:val="center"/>
          </w:tcPr>
          <w:p>
            <w:pPr>
              <w:spacing w:after="0"/>
            </w:pPr>
            <w:r>
              <w:rPr>
                <w:b/>
                <w:sz w:val="17"/>
              </w:rPr>
              <w:t>Formule</w:t>
            </w:r>
          </w:p>
        </w:tc>
        <w:tc>
          <w:tcPr>
            <w:tcW w:type="dxa" w:w="1699"/>
            <w:shd w:fill="D9EAF7"/>
            <w:tcMar>
              <w:top w:w="70" w:type="dxa"/>
              <w:start w:w="80" w:type="dxa"/>
              <w:bottom w:w="70" w:type="dxa"/>
              <w:end w:w="80" w:type="dxa"/>
            </w:tcMar>
            <w:vAlign w:val="center"/>
          </w:tcPr>
          <w:p>
            <w:pPr>
              <w:spacing w:after="0"/>
            </w:pPr>
            <w:r>
              <w:rPr>
                <w:b/>
                <w:sz w:val="17"/>
              </w:rPr>
              <w:t>Données nécessaires</w:t>
            </w:r>
          </w:p>
        </w:tc>
        <w:tc>
          <w:tcPr>
            <w:tcW w:type="dxa" w:w="2512"/>
            <w:shd w:fill="D9EAF7"/>
            <w:tcMar>
              <w:top w:w="70" w:type="dxa"/>
              <w:start w:w="80" w:type="dxa"/>
              <w:bottom w:w="70" w:type="dxa"/>
              <w:end w:w="80" w:type="dxa"/>
            </w:tcMar>
            <w:vAlign w:val="center"/>
          </w:tcPr>
          <w:p>
            <w:pPr>
              <w:spacing w:after="0"/>
            </w:pPr>
            <w:r>
              <w:rPr>
                <w:b/>
                <w:sz w:val="17"/>
              </w:rPr>
              <w:t>Source et attributs</w:t>
            </w:r>
          </w:p>
        </w:tc>
      </w:tr>
      <w:tr>
        <w:trPr>
          <w:cantSplit w:val="true"/>
        </w:trPr>
        <w:tc>
          <w:tcPr>
            <w:tcW w:type="dxa" w:w="1929"/>
            <w:tcMar>
              <w:top w:w="70" w:type="dxa"/>
              <w:start w:w="80" w:type="dxa"/>
              <w:bottom w:w="70" w:type="dxa"/>
              <w:end w:w="80" w:type="dxa"/>
            </w:tcMar>
            <w:vAlign w:val="center"/>
          </w:tcPr>
          <w:p>
            <w:pPr>
              <w:spacing w:after="0"/>
            </w:pPr>
            <w:r>
              <w:rPr>
                <w:sz w:val="17"/>
              </w:rPr>
              <w:t>Quels paiements ont été annulés ou supprimés ?</w:t>
            </w:r>
          </w:p>
        </w:tc>
        <w:tc>
          <w:tcPr>
            <w:tcW w:type="dxa" w:w="1699"/>
            <w:tcMar>
              <w:top w:w="70" w:type="dxa"/>
              <w:start w:w="80" w:type="dxa"/>
              <w:bottom w:w="70" w:type="dxa"/>
              <w:end w:w="80" w:type="dxa"/>
            </w:tcMar>
            <w:vAlign w:val="center"/>
          </w:tcPr>
          <w:p>
            <w:pPr>
              <w:spacing w:after="0"/>
            </w:pPr>
            <w:r>
              <w:rPr>
                <w:sz w:val="17"/>
              </w:rPr>
              <w:t>Nombre et montant concernés</w:t>
            </w:r>
          </w:p>
        </w:tc>
        <w:tc>
          <w:tcPr>
            <w:tcW w:type="dxa" w:w="2131"/>
            <w:tcMar>
              <w:top w:w="70" w:type="dxa"/>
              <w:start w:w="80" w:type="dxa"/>
              <w:bottom w:w="70" w:type="dxa"/>
              <w:end w:w="80" w:type="dxa"/>
            </w:tcMar>
            <w:vAlign w:val="center"/>
          </w:tcPr>
          <w:p>
            <w:pPr>
              <w:spacing w:after="0"/>
            </w:pPr>
            <w:r>
              <w:rPr>
                <w:sz w:val="17"/>
              </w:rPr>
              <w:t>Comptage et somme par statut</w:t>
            </w:r>
          </w:p>
        </w:tc>
        <w:tc>
          <w:tcPr>
            <w:tcW w:type="dxa" w:w="1699"/>
            <w:tcMar>
              <w:top w:w="70" w:type="dxa"/>
              <w:start w:w="80" w:type="dxa"/>
              <w:bottom w:w="70" w:type="dxa"/>
              <w:end w:w="80" w:type="dxa"/>
            </w:tcMar>
            <w:vAlign w:val="center"/>
          </w:tcPr>
          <w:p>
            <w:pPr>
              <w:spacing w:after="0"/>
            </w:pPr>
            <w:r>
              <w:rPr>
                <w:sz w:val="17"/>
              </w:rPr>
              <w:t>Événement, paiement, montant</w:t>
            </w:r>
          </w:p>
        </w:tc>
        <w:tc>
          <w:tcPr>
            <w:tcW w:type="dxa" w:w="2512"/>
            <w:tcMar>
              <w:top w:w="70" w:type="dxa"/>
              <w:start w:w="80" w:type="dxa"/>
              <w:bottom w:w="70" w:type="dxa"/>
              <w:end w:w="80" w:type="dxa"/>
            </w:tcMar>
            <w:vAlign w:val="center"/>
          </w:tcPr>
          <w:p>
            <w:pPr>
              <w:spacing w:after="0"/>
            </w:pPr>
            <w:r>
              <w:rPr>
                <w:sz w:val="17"/>
              </w:rPr>
              <w:t>DomainEvents, PaymentsList, CaisseOperations</w:t>
            </w:r>
          </w:p>
        </w:tc>
      </w:tr>
      <w:tr>
        <w:trPr>
          <w:cantSplit w:val="true"/>
        </w:trPr>
        <w:tc>
          <w:tcPr>
            <w:tcW w:type="dxa" w:w="1929"/>
            <w:tcMar>
              <w:top w:w="70" w:type="dxa"/>
              <w:start w:w="80" w:type="dxa"/>
              <w:bottom w:w="70" w:type="dxa"/>
              <w:end w:w="80" w:type="dxa"/>
            </w:tcMar>
            <w:vAlign w:val="center"/>
          </w:tcPr>
          <w:p>
            <w:pPr>
              <w:spacing w:after="0"/>
            </w:pPr>
            <w:r>
              <w:rPr>
                <w:sz w:val="17"/>
              </w:rPr>
              <w:t>Quels écarts de caisse restent à examiner ?</w:t>
            </w:r>
          </w:p>
        </w:tc>
        <w:tc>
          <w:tcPr>
            <w:tcW w:type="dxa" w:w="1699"/>
            <w:tcMar>
              <w:top w:w="70" w:type="dxa"/>
              <w:start w:w="80" w:type="dxa"/>
              <w:bottom w:w="70" w:type="dxa"/>
              <w:end w:w="80" w:type="dxa"/>
            </w:tcMar>
            <w:vAlign w:val="center"/>
          </w:tcPr>
          <w:p>
            <w:pPr>
              <w:spacing w:after="0"/>
            </w:pPr>
            <w:r>
              <w:rPr>
                <w:sz w:val="17"/>
              </w:rPr>
              <w:t>Écarts non approuvés</w:t>
            </w:r>
          </w:p>
        </w:tc>
        <w:tc>
          <w:tcPr>
            <w:tcW w:type="dxa" w:w="2131"/>
            <w:tcMar>
              <w:top w:w="70" w:type="dxa"/>
              <w:start w:w="80" w:type="dxa"/>
              <w:bottom w:w="70" w:type="dxa"/>
              <w:end w:w="80" w:type="dxa"/>
            </w:tcMar>
            <w:vAlign w:val="center"/>
          </w:tcPr>
          <w:p>
            <w:pPr>
              <w:spacing w:after="0"/>
            </w:pPr>
            <w:r>
              <w:rPr>
                <w:sz w:val="17"/>
              </w:rPr>
              <w:t>Écarts identifiés sans événement d'approbation</w:t>
            </w:r>
          </w:p>
        </w:tc>
        <w:tc>
          <w:tcPr>
            <w:tcW w:type="dxa" w:w="1699"/>
            <w:tcMar>
              <w:top w:w="70" w:type="dxa"/>
              <w:start w:w="80" w:type="dxa"/>
              <w:bottom w:w="70" w:type="dxa"/>
              <w:end w:w="80" w:type="dxa"/>
            </w:tcMar>
            <w:vAlign w:val="center"/>
          </w:tcPr>
          <w:p>
            <w:pPr>
              <w:spacing w:after="0"/>
            </w:pPr>
            <w:r>
              <w:rPr>
                <w:sz w:val="17"/>
              </w:rPr>
              <w:t>Identifiant, montant, caisse</w:t>
            </w:r>
          </w:p>
        </w:tc>
        <w:tc>
          <w:tcPr>
            <w:tcW w:type="dxa" w:w="2512"/>
            <w:tcMar>
              <w:top w:w="70" w:type="dxa"/>
              <w:start w:w="80" w:type="dxa"/>
              <w:bottom w:w="70" w:type="dxa"/>
              <w:end w:w="80" w:type="dxa"/>
            </w:tcMar>
            <w:vAlign w:val="center"/>
          </w:tcPr>
          <w:p>
            <w:pPr>
              <w:spacing w:after="0"/>
            </w:pPr>
            <w:r>
              <w:rPr>
                <w:sz w:val="17"/>
              </w:rPr>
              <w:t>DomainEvents.Data et EventName</w:t>
            </w:r>
          </w:p>
        </w:tc>
      </w:tr>
      <w:tr>
        <w:trPr>
          <w:cantSplit w:val="true"/>
        </w:trPr>
        <w:tc>
          <w:tcPr>
            <w:tcW w:type="dxa" w:w="1929"/>
            <w:tcMar>
              <w:top w:w="70" w:type="dxa"/>
              <w:start w:w="80" w:type="dxa"/>
              <w:bottom w:w="70" w:type="dxa"/>
              <w:end w:w="80" w:type="dxa"/>
            </w:tcMar>
            <w:vAlign w:val="center"/>
          </w:tcPr>
          <w:p>
            <w:pPr>
              <w:spacing w:after="0"/>
            </w:pPr>
            <w:r>
              <w:rPr>
                <w:sz w:val="17"/>
              </w:rPr>
              <w:t>Quels modes de paiement sont utilisés ?</w:t>
            </w:r>
          </w:p>
        </w:tc>
        <w:tc>
          <w:tcPr>
            <w:tcW w:type="dxa" w:w="1699"/>
            <w:tcMar>
              <w:top w:w="70" w:type="dxa"/>
              <w:start w:w="80" w:type="dxa"/>
              <w:bottom w:w="70" w:type="dxa"/>
              <w:end w:w="80" w:type="dxa"/>
            </w:tcMar>
            <w:vAlign w:val="center"/>
          </w:tcPr>
          <w:p>
            <w:pPr>
              <w:spacing w:after="0"/>
            </w:pPr>
            <w:r>
              <w:rPr>
                <w:sz w:val="17"/>
              </w:rPr>
              <w:t>Répartition des encaissements</w:t>
            </w:r>
          </w:p>
        </w:tc>
        <w:tc>
          <w:tcPr>
            <w:tcW w:type="dxa" w:w="2131"/>
            <w:tcMar>
              <w:top w:w="70" w:type="dxa"/>
              <w:start w:w="80" w:type="dxa"/>
              <w:bottom w:w="70" w:type="dxa"/>
              <w:end w:w="80" w:type="dxa"/>
            </w:tcMar>
            <w:vAlign w:val="center"/>
          </w:tcPr>
          <w:p>
            <w:pPr>
              <w:spacing w:after="0"/>
            </w:pPr>
            <w:r>
              <w:rPr>
                <w:sz w:val="17"/>
              </w:rPr>
              <w:t>Somme des paiements par mode</w:t>
            </w:r>
          </w:p>
        </w:tc>
        <w:tc>
          <w:tcPr>
            <w:tcW w:type="dxa" w:w="1699"/>
            <w:tcMar>
              <w:top w:w="70" w:type="dxa"/>
              <w:start w:w="80" w:type="dxa"/>
              <w:bottom w:w="70" w:type="dxa"/>
              <w:end w:w="80" w:type="dxa"/>
            </w:tcMar>
            <w:vAlign w:val="center"/>
          </w:tcPr>
          <w:p>
            <w:pPr>
              <w:spacing w:after="0"/>
            </w:pPr>
            <w:r>
              <w:rPr>
                <w:sz w:val="17"/>
              </w:rPr>
              <w:t>Montant et mode</w:t>
            </w:r>
          </w:p>
        </w:tc>
        <w:tc>
          <w:tcPr>
            <w:tcW w:type="dxa" w:w="2512"/>
            <w:tcMar>
              <w:top w:w="70" w:type="dxa"/>
              <w:start w:w="80" w:type="dxa"/>
              <w:bottom w:w="70" w:type="dxa"/>
              <w:end w:w="80" w:type="dxa"/>
            </w:tcMar>
            <w:vAlign w:val="center"/>
          </w:tcPr>
          <w:p>
            <w:pPr>
              <w:spacing w:after="0"/>
            </w:pPr>
            <w:r>
              <w:rPr>
                <w:sz w:val="17"/>
              </w:rPr>
              <w:t>Payment.Amount, PaymentMode_Id</w:t>
            </w:r>
          </w:p>
        </w:tc>
      </w:tr>
      <w:tr>
        <w:trPr>
          <w:cantSplit w:val="true"/>
        </w:trPr>
        <w:tc>
          <w:tcPr>
            <w:tcW w:type="dxa" w:w="1929"/>
            <w:tcMar>
              <w:top w:w="70" w:type="dxa"/>
              <w:start w:w="80" w:type="dxa"/>
              <w:bottom w:w="70" w:type="dxa"/>
              <w:end w:w="80" w:type="dxa"/>
            </w:tcMar>
            <w:vAlign w:val="center"/>
          </w:tcPr>
          <w:p>
            <w:pPr>
              <w:spacing w:after="0"/>
            </w:pPr>
            <w:r>
              <w:rPr>
                <w:sz w:val="17"/>
              </w:rPr>
              <w:t>Les paiements sont-ils correctement affectés ?</w:t>
            </w:r>
          </w:p>
        </w:tc>
        <w:tc>
          <w:tcPr>
            <w:tcW w:type="dxa" w:w="1699"/>
            <w:tcMar>
              <w:top w:w="70" w:type="dxa"/>
              <w:start w:w="80" w:type="dxa"/>
              <w:bottom w:w="70" w:type="dxa"/>
              <w:end w:w="80" w:type="dxa"/>
            </w:tcMar>
            <w:vAlign w:val="center"/>
          </w:tcPr>
          <w:p>
            <w:pPr>
              <w:spacing w:after="0"/>
            </w:pPr>
            <w:r>
              <w:rPr>
                <w:sz w:val="17"/>
              </w:rPr>
              <w:t>Taux d'affectation</w:t>
            </w:r>
          </w:p>
        </w:tc>
        <w:tc>
          <w:tcPr>
            <w:tcW w:type="dxa" w:w="2131"/>
            <w:tcMar>
              <w:top w:w="70" w:type="dxa"/>
              <w:start w:w="80" w:type="dxa"/>
              <w:bottom w:w="70" w:type="dxa"/>
              <w:end w:w="80" w:type="dxa"/>
            </w:tcMar>
            <w:vAlign w:val="center"/>
          </w:tcPr>
          <w:p>
            <w:pPr>
              <w:spacing w:after="0"/>
            </w:pPr>
            <w:r>
              <w:rPr>
                <w:sz w:val="17"/>
              </w:rPr>
              <w:t>Montant utilisé / montant encaissé</w:t>
            </w:r>
          </w:p>
        </w:tc>
        <w:tc>
          <w:tcPr>
            <w:tcW w:type="dxa" w:w="1699"/>
            <w:tcMar>
              <w:top w:w="70" w:type="dxa"/>
              <w:start w:w="80" w:type="dxa"/>
              <w:bottom w:w="70" w:type="dxa"/>
              <w:end w:w="80" w:type="dxa"/>
            </w:tcMar>
            <w:vAlign w:val="center"/>
          </w:tcPr>
          <w:p>
            <w:pPr>
              <w:spacing w:after="0"/>
            </w:pPr>
            <w:r>
              <w:rPr>
                <w:sz w:val="17"/>
              </w:rPr>
              <w:t>Montant et montant utilisé</w:t>
            </w:r>
          </w:p>
        </w:tc>
        <w:tc>
          <w:tcPr>
            <w:tcW w:type="dxa" w:w="2512"/>
            <w:tcMar>
              <w:top w:w="70" w:type="dxa"/>
              <w:start w:w="80" w:type="dxa"/>
              <w:bottom w:w="70" w:type="dxa"/>
              <w:end w:w="80" w:type="dxa"/>
            </w:tcMar>
            <w:vAlign w:val="center"/>
          </w:tcPr>
          <w:p>
            <w:pPr>
              <w:spacing w:after="0"/>
            </w:pPr>
            <w:r>
              <w:rPr>
                <w:sz w:val="17"/>
              </w:rPr>
              <w:t>Payment.Amount, UsedAmount</w:t>
            </w:r>
          </w:p>
        </w:tc>
      </w:tr>
    </w:tbl>
    <w:p>
      <w:pPr>
        <w:spacing w:after="0"/>
      </w:pPr>
    </w:p>
    <w:p>
      <w:pPr>
        <w:pStyle w:val="Titre1"/>
        <w:keepNext/>
      </w:pPr>
      <w:r>
        <w:t>7 Données nécessaires et sources</w:t>
      </w:r>
    </w:p>
    <w:tbl>
      <w:tblPr>
        <w:tblStyle w:val="Grilledutableau"/>
        <w:tblW w:type="auto" w:w="0"/>
        <w:jc w:val="center"/>
        <w:tblLayout w:type="fixed"/>
        <w:tblLook w:firstColumn="1" w:firstRow="1" w:lastColumn="0" w:lastRow="0" w:noHBand="0" w:noVBand="1" w:val="04A0"/>
      </w:tblPr>
      <w:tblGrid>
        <w:gridCol w:w="2491"/>
        <w:gridCol w:w="2491"/>
        <w:gridCol w:w="2491"/>
        <w:gridCol w:w="2491"/>
      </w:tblGrid>
      <w:tr>
        <w:trPr>
          <w:tblHeader w:val="true"/>
          <w:cantSplit w:val="true"/>
        </w:trPr>
        <w:tc>
          <w:tcPr>
            <w:tcW w:type="dxa" w:w="1512"/>
            <w:shd w:fill="D9EAF7"/>
            <w:tcMar>
              <w:top w:w="70" w:type="dxa"/>
              <w:start w:w="80" w:type="dxa"/>
              <w:bottom w:w="70" w:type="dxa"/>
              <w:end w:w="80" w:type="dxa"/>
            </w:tcMar>
            <w:vAlign w:val="center"/>
          </w:tcPr>
          <w:p>
            <w:pPr>
              <w:spacing w:after="0"/>
            </w:pPr>
            <w:r>
              <w:rPr>
                <w:b/>
                <w:sz w:val="17"/>
              </w:rPr>
              <w:t>Catégorie</w:t>
            </w:r>
          </w:p>
        </w:tc>
        <w:tc>
          <w:tcPr>
            <w:tcW w:type="dxa" w:w="3168"/>
            <w:shd w:fill="D9EAF7"/>
            <w:tcMar>
              <w:top w:w="70" w:type="dxa"/>
              <w:start w:w="80" w:type="dxa"/>
              <w:bottom w:w="70" w:type="dxa"/>
              <w:end w:w="80" w:type="dxa"/>
            </w:tcMar>
            <w:vAlign w:val="center"/>
          </w:tcPr>
          <w:p>
            <w:pPr>
              <w:spacing w:after="0"/>
            </w:pPr>
            <w:r>
              <w:rPr>
                <w:b/>
                <w:sz w:val="17"/>
              </w:rPr>
              <w:t>Données nécessaires</w:t>
            </w:r>
          </w:p>
        </w:tc>
        <w:tc>
          <w:tcPr>
            <w:tcW w:type="dxa" w:w="3240"/>
            <w:shd w:fill="D9EAF7"/>
            <w:tcMar>
              <w:top w:w="70" w:type="dxa"/>
              <w:start w:w="80" w:type="dxa"/>
              <w:bottom w:w="70" w:type="dxa"/>
              <w:end w:w="80" w:type="dxa"/>
            </w:tcMar>
            <w:vAlign w:val="center"/>
          </w:tcPr>
          <w:p>
            <w:pPr>
              <w:spacing w:after="0"/>
            </w:pPr>
            <w:r>
              <w:rPr>
                <w:b/>
                <w:sz w:val="17"/>
              </w:rPr>
              <w:t>Fichiers sources</w:t>
            </w:r>
          </w:p>
        </w:tc>
        <w:tc>
          <w:tcPr>
            <w:tcW w:type="dxa" w:w="2052"/>
            <w:shd w:fill="D9EAF7"/>
            <w:tcMar>
              <w:top w:w="70" w:type="dxa"/>
              <w:start w:w="80" w:type="dxa"/>
              <w:bottom w:w="70" w:type="dxa"/>
              <w:end w:w="80" w:type="dxa"/>
            </w:tcMar>
            <w:vAlign w:val="center"/>
          </w:tcPr>
          <w:p>
            <w:pPr>
              <w:spacing w:after="0"/>
            </w:pPr>
            <w:r>
              <w:rPr>
                <w:b/>
                <w:sz w:val="17"/>
              </w:rPr>
              <w:t>Utilisation</w:t>
            </w:r>
          </w:p>
        </w:tc>
      </w:tr>
      <w:tr>
        <w:trPr>
          <w:cantSplit w:val="true"/>
        </w:trPr>
        <w:tc>
          <w:tcPr>
            <w:tcW w:type="dxa" w:w="1512"/>
            <w:tcMar>
              <w:top w:w="70" w:type="dxa"/>
              <w:start w:w="80" w:type="dxa"/>
              <w:bottom w:w="70" w:type="dxa"/>
              <w:end w:w="80" w:type="dxa"/>
            </w:tcMar>
            <w:vAlign w:val="center"/>
          </w:tcPr>
          <w:p>
            <w:pPr>
              <w:spacing w:after="0"/>
            </w:pPr>
            <w:r>
              <w:rPr>
                <w:sz w:val="17"/>
              </w:rPr>
              <w:t>Documents</w:t>
            </w:r>
          </w:p>
        </w:tc>
        <w:tc>
          <w:tcPr>
            <w:tcW w:type="dxa" w:w="3168"/>
            <w:tcMar>
              <w:top w:w="70" w:type="dxa"/>
              <w:start w:w="80" w:type="dxa"/>
              <w:bottom w:w="70" w:type="dxa"/>
              <w:end w:w="80" w:type="dxa"/>
            </w:tcMar>
            <w:vAlign w:val="center"/>
          </w:tcPr>
          <w:p>
            <w:pPr>
              <w:spacing w:after="0"/>
            </w:pPr>
            <w:r>
              <w:rPr>
                <w:sz w:val="17"/>
              </w:rPr>
              <w:t>Numéro, date, état, type, transaction, montants HT, TVA, TTC et final</w:t>
            </w:r>
          </w:p>
        </w:tc>
        <w:tc>
          <w:tcPr>
            <w:tcW w:type="dxa" w:w="3240"/>
            <w:tcMar>
              <w:top w:w="70" w:type="dxa"/>
              <w:start w:w="80" w:type="dxa"/>
              <w:bottom w:w="70" w:type="dxa"/>
              <w:end w:w="80" w:type="dxa"/>
            </w:tcMar>
            <w:vAlign w:val="center"/>
          </w:tcPr>
          <w:p>
            <w:pPr>
              <w:spacing w:after="0"/>
            </w:pPr>
            <w:r>
              <w:rPr>
                <w:sz w:val="17"/>
              </w:rPr>
              <w:t>Documents.csv, DocumentTypes.csv</w:t>
            </w:r>
          </w:p>
        </w:tc>
        <w:tc>
          <w:tcPr>
            <w:tcW w:type="dxa" w:w="2052"/>
            <w:tcMar>
              <w:top w:w="70" w:type="dxa"/>
              <w:start w:w="80" w:type="dxa"/>
              <w:bottom w:w="70" w:type="dxa"/>
              <w:end w:w="80" w:type="dxa"/>
            </w:tcMar>
            <w:vAlign w:val="center"/>
          </w:tcPr>
          <w:p>
            <w:pPr>
              <w:spacing w:after="0"/>
            </w:pPr>
            <w:r>
              <w:rPr>
                <w:sz w:val="17"/>
              </w:rPr>
              <w:t>Ventes, achats, avoirs et calendrier</w:t>
            </w:r>
          </w:p>
        </w:tc>
      </w:tr>
      <w:tr>
        <w:trPr>
          <w:cantSplit w:val="true"/>
        </w:trPr>
        <w:tc>
          <w:tcPr>
            <w:tcW w:type="dxa" w:w="1512"/>
            <w:tcMar>
              <w:top w:w="70" w:type="dxa"/>
              <w:start w:w="80" w:type="dxa"/>
              <w:bottom w:w="70" w:type="dxa"/>
              <w:end w:w="80" w:type="dxa"/>
            </w:tcMar>
            <w:vAlign w:val="center"/>
          </w:tcPr>
          <w:p>
            <w:pPr>
              <w:spacing w:after="0"/>
            </w:pPr>
            <w:r>
              <w:rPr>
                <w:sz w:val="17"/>
              </w:rPr>
              <w:t>Lignes</w:t>
            </w:r>
          </w:p>
        </w:tc>
        <w:tc>
          <w:tcPr>
            <w:tcW w:type="dxa" w:w="3168"/>
            <w:tcMar>
              <w:top w:w="70" w:type="dxa"/>
              <w:start w:w="80" w:type="dxa"/>
              <w:bottom w:w="70" w:type="dxa"/>
              <w:end w:w="80" w:type="dxa"/>
            </w:tcMar>
            <w:vAlign w:val="center"/>
          </w:tcPr>
          <w:p>
            <w:pPr>
              <w:spacing w:after="0"/>
            </w:pPr>
            <w:r>
              <w:rPr>
                <w:sz w:val="17"/>
              </w:rPr>
              <w:t>Produit, description, quantité, prix, remise, taxes et total</w:t>
            </w:r>
          </w:p>
        </w:tc>
        <w:tc>
          <w:tcPr>
            <w:tcW w:type="dxa" w:w="3240"/>
            <w:tcMar>
              <w:top w:w="70" w:type="dxa"/>
              <w:start w:w="80" w:type="dxa"/>
              <w:bottom w:w="70" w:type="dxa"/>
              <w:end w:w="80" w:type="dxa"/>
            </w:tcMar>
            <w:vAlign w:val="center"/>
          </w:tcPr>
          <w:p>
            <w:pPr>
              <w:spacing w:after="0"/>
            </w:pPr>
            <w:r>
              <w:rPr>
                <w:sz w:val="17"/>
              </w:rPr>
              <w:t>documentItemm.csv, ItemTaxes.csv</w:t>
            </w:r>
          </w:p>
        </w:tc>
        <w:tc>
          <w:tcPr>
            <w:tcW w:type="dxa" w:w="2052"/>
            <w:tcMar>
              <w:top w:w="70" w:type="dxa"/>
              <w:start w:w="80" w:type="dxa"/>
              <w:bottom w:w="70" w:type="dxa"/>
              <w:end w:w="80" w:type="dxa"/>
            </w:tcMar>
            <w:vAlign w:val="center"/>
          </w:tcPr>
          <w:p>
            <w:pPr>
              <w:spacing w:after="0"/>
            </w:pPr>
            <w:r>
              <w:rPr>
                <w:sz w:val="17"/>
              </w:rPr>
              <w:t>Analyse produit et rapprochement des totaux</w:t>
            </w:r>
          </w:p>
        </w:tc>
      </w:tr>
      <w:tr>
        <w:trPr>
          <w:cantSplit w:val="true"/>
        </w:trPr>
        <w:tc>
          <w:tcPr>
            <w:tcW w:type="dxa" w:w="1512"/>
            <w:tcMar>
              <w:top w:w="70" w:type="dxa"/>
              <w:start w:w="80" w:type="dxa"/>
              <w:bottom w:w="70" w:type="dxa"/>
              <w:end w:w="80" w:type="dxa"/>
            </w:tcMar>
            <w:vAlign w:val="center"/>
          </w:tcPr>
          <w:p>
            <w:pPr>
              <w:spacing w:after="0"/>
            </w:pPr>
            <w:r>
              <w:rPr>
                <w:sz w:val="17"/>
              </w:rPr>
              <w:t>Transactions</w:t>
            </w:r>
          </w:p>
        </w:tc>
        <w:tc>
          <w:tcPr>
            <w:tcW w:type="dxa" w:w="3168"/>
            <w:tcMar>
              <w:top w:w="70" w:type="dxa"/>
              <w:start w:w="80" w:type="dxa"/>
              <w:bottom w:w="70" w:type="dxa"/>
              <w:end w:w="80" w:type="dxa"/>
            </w:tcMar>
            <w:vAlign w:val="center"/>
          </w:tcPr>
          <w:p>
            <w:pPr>
              <w:spacing w:after="0"/>
            </w:pPr>
            <w:r>
              <w:rPr>
                <w:sz w:val="17"/>
              </w:rPr>
              <w:t>Client ou fournisseur, statut payé et montant payé</w:t>
            </w:r>
          </w:p>
        </w:tc>
        <w:tc>
          <w:tcPr>
            <w:tcW w:type="dxa" w:w="3240"/>
            <w:tcMar>
              <w:top w:w="70" w:type="dxa"/>
              <w:start w:w="80" w:type="dxa"/>
              <w:bottom w:w="70" w:type="dxa"/>
              <w:end w:w="80" w:type="dxa"/>
            </w:tcMar>
            <w:vAlign w:val="center"/>
          </w:tcPr>
          <w:p>
            <w:pPr>
              <w:spacing w:after="0"/>
            </w:pPr>
            <w:r>
              <w:rPr>
                <w:sz w:val="17"/>
              </w:rPr>
              <w:t>Transactions.csv</w:t>
            </w:r>
          </w:p>
        </w:tc>
        <w:tc>
          <w:tcPr>
            <w:tcW w:type="dxa" w:w="2052"/>
            <w:tcMar>
              <w:top w:w="70" w:type="dxa"/>
              <w:start w:w="80" w:type="dxa"/>
              <w:bottom w:w="70" w:type="dxa"/>
              <w:end w:w="80" w:type="dxa"/>
            </w:tcMar>
            <w:vAlign w:val="center"/>
          </w:tcPr>
          <w:p>
            <w:pPr>
              <w:spacing w:after="0"/>
            </w:pPr>
            <w:r>
              <w:rPr>
                <w:sz w:val="17"/>
              </w:rPr>
              <w:t>Créances, dettes et portefeuille</w:t>
            </w:r>
          </w:p>
        </w:tc>
      </w:tr>
      <w:tr>
        <w:trPr>
          <w:cantSplit w:val="true"/>
        </w:trPr>
        <w:tc>
          <w:tcPr>
            <w:tcW w:type="dxa" w:w="1512"/>
            <w:tcMar>
              <w:top w:w="70" w:type="dxa"/>
              <w:start w:w="80" w:type="dxa"/>
              <w:bottom w:w="70" w:type="dxa"/>
              <w:end w:w="80" w:type="dxa"/>
            </w:tcMar>
            <w:vAlign w:val="center"/>
          </w:tcPr>
          <w:p>
            <w:pPr>
              <w:spacing w:after="0"/>
            </w:pPr>
            <w:r>
              <w:rPr>
                <w:sz w:val="17"/>
              </w:rPr>
              <w:t>Paiements</w:t>
            </w:r>
          </w:p>
        </w:tc>
        <w:tc>
          <w:tcPr>
            <w:tcW w:type="dxa" w:w="3168"/>
            <w:tcMar>
              <w:top w:w="70" w:type="dxa"/>
              <w:start w:w="80" w:type="dxa"/>
              <w:bottom w:w="70" w:type="dxa"/>
              <w:end w:w="80" w:type="dxa"/>
            </w:tcMar>
            <w:vAlign w:val="center"/>
          </w:tcPr>
          <w:p>
            <w:pPr>
              <w:spacing w:after="0"/>
            </w:pPr>
            <w:r>
              <w:rPr>
                <w:sz w:val="17"/>
              </w:rPr>
              <w:t>Montant, montant utilisé, date, mode et affectation</w:t>
            </w:r>
          </w:p>
        </w:tc>
        <w:tc>
          <w:tcPr>
            <w:tcW w:type="dxa" w:w="3240"/>
            <w:tcMar>
              <w:top w:w="70" w:type="dxa"/>
              <w:start w:w="80" w:type="dxa"/>
              <w:bottom w:w="70" w:type="dxa"/>
              <w:end w:w="80" w:type="dxa"/>
            </w:tcMar>
            <w:vAlign w:val="center"/>
          </w:tcPr>
          <w:p>
            <w:pPr>
              <w:spacing w:after="0"/>
            </w:pPr>
            <w:r>
              <w:rPr>
                <w:sz w:val="17"/>
              </w:rPr>
              <w:t>Payment.csv, TransactionPayments.csv, PaymentsList.csv</w:t>
            </w:r>
          </w:p>
        </w:tc>
        <w:tc>
          <w:tcPr>
            <w:tcW w:type="dxa" w:w="2052"/>
            <w:tcMar>
              <w:top w:w="70" w:type="dxa"/>
              <w:start w:w="80" w:type="dxa"/>
              <w:bottom w:w="70" w:type="dxa"/>
              <w:end w:w="80" w:type="dxa"/>
            </w:tcMar>
            <w:vAlign w:val="center"/>
          </w:tcPr>
          <w:p>
            <w:pPr>
              <w:spacing w:after="0"/>
            </w:pPr>
            <w:r>
              <w:rPr>
                <w:sz w:val="17"/>
              </w:rPr>
              <w:t>Encaissement, décaissement et règlement</w:t>
            </w:r>
          </w:p>
        </w:tc>
      </w:tr>
      <w:tr>
        <w:trPr>
          <w:cantSplit w:val="true"/>
        </w:trPr>
        <w:tc>
          <w:tcPr>
            <w:tcW w:type="dxa" w:w="1512"/>
            <w:tcMar>
              <w:top w:w="70" w:type="dxa"/>
              <w:start w:w="80" w:type="dxa"/>
              <w:bottom w:w="70" w:type="dxa"/>
              <w:end w:w="80" w:type="dxa"/>
            </w:tcMar>
            <w:vAlign w:val="center"/>
          </w:tcPr>
          <w:p>
            <w:pPr>
              <w:spacing w:after="0"/>
            </w:pPr>
            <w:r>
              <w:rPr>
                <w:sz w:val="17"/>
              </w:rPr>
              <w:t>Stocks</w:t>
            </w:r>
          </w:p>
        </w:tc>
        <w:tc>
          <w:tcPr>
            <w:tcW w:type="dxa" w:w="3168"/>
            <w:tcMar>
              <w:top w:w="70" w:type="dxa"/>
              <w:start w:w="80" w:type="dxa"/>
              <w:bottom w:w="70" w:type="dxa"/>
              <w:end w:w="80" w:type="dxa"/>
            </w:tcMar>
            <w:vAlign w:val="center"/>
          </w:tcPr>
          <w:p>
            <w:pPr>
              <w:spacing w:after="0"/>
            </w:pPr>
            <w:r>
              <w:rPr>
                <w:sz w:val="17"/>
              </w:rPr>
              <w:t>Produit, quantité courante, stock et dernier solde</w:t>
            </w:r>
          </w:p>
        </w:tc>
        <w:tc>
          <w:tcPr>
            <w:tcW w:type="dxa" w:w="3240"/>
            <w:tcMar>
              <w:top w:w="70" w:type="dxa"/>
              <w:start w:w="80" w:type="dxa"/>
              <w:bottom w:w="70" w:type="dxa"/>
              <w:end w:w="80" w:type="dxa"/>
            </w:tcMar>
            <w:vAlign w:val="center"/>
          </w:tcPr>
          <w:p>
            <w:pPr>
              <w:spacing w:after="0"/>
            </w:pPr>
            <w:r>
              <w:rPr>
                <w:sz w:val="17"/>
              </w:rPr>
              <w:t>ProductStocks.csv, StockMovements.csv</w:t>
            </w:r>
          </w:p>
        </w:tc>
        <w:tc>
          <w:tcPr>
            <w:tcW w:type="dxa" w:w="2052"/>
            <w:tcMar>
              <w:top w:w="70" w:type="dxa"/>
              <w:start w:w="80" w:type="dxa"/>
              <w:bottom w:w="70" w:type="dxa"/>
              <w:end w:w="80" w:type="dxa"/>
            </w:tcMar>
            <w:vAlign w:val="center"/>
          </w:tcPr>
          <w:p>
            <w:pPr>
              <w:spacing w:after="0"/>
            </w:pPr>
            <w:r>
              <w:rPr>
                <w:sz w:val="17"/>
              </w:rPr>
              <w:t>Disponibilité, mouvement et contrôle</w:t>
            </w:r>
          </w:p>
        </w:tc>
      </w:tr>
      <w:tr>
        <w:trPr>
          <w:cantSplit w:val="true"/>
        </w:trPr>
        <w:tc>
          <w:tcPr>
            <w:tcW w:type="dxa" w:w="1512"/>
            <w:tcMar>
              <w:top w:w="70" w:type="dxa"/>
              <w:start w:w="80" w:type="dxa"/>
              <w:bottom w:w="70" w:type="dxa"/>
              <w:end w:w="80" w:type="dxa"/>
            </w:tcMar>
            <w:vAlign w:val="center"/>
          </w:tcPr>
          <w:p>
            <w:pPr>
              <w:spacing w:after="0"/>
            </w:pPr>
            <w:r>
              <w:rPr>
                <w:sz w:val="17"/>
              </w:rPr>
              <w:t>Produits</w:t>
            </w:r>
          </w:p>
        </w:tc>
        <w:tc>
          <w:tcPr>
            <w:tcW w:type="dxa" w:w="3168"/>
            <w:tcMar>
              <w:top w:w="70" w:type="dxa"/>
              <w:start w:w="80" w:type="dxa"/>
              <w:bottom w:w="70" w:type="dxa"/>
              <w:end w:w="80" w:type="dxa"/>
            </w:tcMar>
            <w:vAlign w:val="center"/>
          </w:tcPr>
          <w:p>
            <w:pPr>
              <w:spacing w:after="0"/>
            </w:pPr>
            <w:r>
              <w:rPr>
                <w:sz w:val="17"/>
              </w:rPr>
              <w:t>Code, libellé, famille, marque, prix, quantité et seuil</w:t>
            </w:r>
          </w:p>
        </w:tc>
        <w:tc>
          <w:tcPr>
            <w:tcW w:type="dxa" w:w="3240"/>
            <w:tcMar>
              <w:top w:w="70" w:type="dxa"/>
              <w:start w:w="80" w:type="dxa"/>
              <w:bottom w:w="70" w:type="dxa"/>
              <w:end w:w="80" w:type="dxa"/>
            </w:tcMar>
            <w:vAlign w:val="center"/>
          </w:tcPr>
          <w:p>
            <w:pPr>
              <w:spacing w:after="0"/>
            </w:pPr>
            <w:r>
              <w:rPr>
                <w:sz w:val="17"/>
              </w:rPr>
              <w:t>Export Produits, ProductPrices.csv, Barcodes.csv</w:t>
            </w:r>
          </w:p>
        </w:tc>
        <w:tc>
          <w:tcPr>
            <w:tcW w:type="dxa" w:w="2052"/>
            <w:tcMar>
              <w:top w:w="70" w:type="dxa"/>
              <w:start w:w="80" w:type="dxa"/>
              <w:bottom w:w="70" w:type="dxa"/>
              <w:end w:w="80" w:type="dxa"/>
            </w:tcMar>
            <w:vAlign w:val="center"/>
          </w:tcPr>
          <w:p>
            <w:pPr>
              <w:spacing w:after="0"/>
            </w:pPr>
            <w:r>
              <w:rPr>
                <w:sz w:val="17"/>
              </w:rPr>
              <w:t>Référentiel, prix et alertes</w:t>
            </w:r>
          </w:p>
        </w:tc>
      </w:tr>
      <w:tr>
        <w:trPr>
          <w:cantSplit w:val="true"/>
        </w:trPr>
        <w:tc>
          <w:tcPr>
            <w:tcW w:type="dxa" w:w="1512"/>
            <w:tcMar>
              <w:top w:w="70" w:type="dxa"/>
              <w:start w:w="80" w:type="dxa"/>
              <w:bottom w:w="70" w:type="dxa"/>
              <w:end w:w="80" w:type="dxa"/>
            </w:tcMar>
            <w:vAlign w:val="center"/>
          </w:tcPr>
          <w:p>
            <w:pPr>
              <w:spacing w:after="0"/>
            </w:pPr>
            <w:r>
              <w:rPr>
                <w:sz w:val="17"/>
              </w:rPr>
              <w:t>Inventaires</w:t>
            </w:r>
          </w:p>
        </w:tc>
        <w:tc>
          <w:tcPr>
            <w:tcW w:type="dxa" w:w="3168"/>
            <w:tcMar>
              <w:top w:w="70" w:type="dxa"/>
              <w:start w:w="80" w:type="dxa"/>
              <w:bottom w:w="70" w:type="dxa"/>
              <w:end w:w="80" w:type="dxa"/>
            </w:tcMar>
            <w:vAlign w:val="center"/>
          </w:tcPr>
          <w:p>
            <w:pPr>
              <w:spacing w:after="0"/>
            </w:pPr>
            <w:r>
              <w:rPr>
                <w:sz w:val="17"/>
              </w:rPr>
              <w:t>Quantité théorique, quantité réelle et valeur CUMP</w:t>
            </w:r>
          </w:p>
        </w:tc>
        <w:tc>
          <w:tcPr>
            <w:tcW w:type="dxa" w:w="3240"/>
            <w:tcMar>
              <w:top w:w="70" w:type="dxa"/>
              <w:start w:w="80" w:type="dxa"/>
              <w:bottom w:w="70" w:type="dxa"/>
              <w:end w:w="80" w:type="dxa"/>
            </w:tcMar>
            <w:vAlign w:val="center"/>
          </w:tcPr>
          <w:p>
            <w:pPr>
              <w:spacing w:after="0"/>
            </w:pPr>
            <w:r>
              <w:rPr>
                <w:sz w:val="17"/>
              </w:rPr>
              <w:t>InventaireItems.csv</w:t>
            </w:r>
          </w:p>
        </w:tc>
        <w:tc>
          <w:tcPr>
            <w:tcW w:type="dxa" w:w="2052"/>
            <w:tcMar>
              <w:top w:w="70" w:type="dxa"/>
              <w:start w:w="80" w:type="dxa"/>
              <w:bottom w:w="70" w:type="dxa"/>
              <w:end w:w="80" w:type="dxa"/>
            </w:tcMar>
            <w:vAlign w:val="center"/>
          </w:tcPr>
          <w:p>
            <w:pPr>
              <w:spacing w:after="0"/>
            </w:pPr>
            <w:r>
              <w:rPr>
                <w:sz w:val="17"/>
              </w:rPr>
              <w:t>Écart d'inventaire après finalisation</w:t>
            </w:r>
          </w:p>
        </w:tc>
      </w:tr>
      <w:tr>
        <w:trPr>
          <w:cantSplit w:val="true"/>
        </w:trPr>
        <w:tc>
          <w:tcPr>
            <w:tcW w:type="dxa" w:w="1512"/>
            <w:tcMar>
              <w:top w:w="70" w:type="dxa"/>
              <w:start w:w="80" w:type="dxa"/>
              <w:bottom w:w="70" w:type="dxa"/>
              <w:end w:w="80" w:type="dxa"/>
            </w:tcMar>
            <w:vAlign w:val="center"/>
          </w:tcPr>
          <w:p>
            <w:pPr>
              <w:spacing w:after="0"/>
            </w:pPr>
            <w:r>
              <w:rPr>
                <w:sz w:val="17"/>
              </w:rPr>
              <w:t>Partenaires</w:t>
            </w:r>
          </w:p>
        </w:tc>
        <w:tc>
          <w:tcPr>
            <w:tcW w:type="dxa" w:w="3168"/>
            <w:tcMar>
              <w:top w:w="70" w:type="dxa"/>
              <w:start w:w="80" w:type="dxa"/>
              <w:bottom w:w="70" w:type="dxa"/>
              <w:end w:w="80" w:type="dxa"/>
            </w:tcMar>
            <w:vAlign w:val="center"/>
          </w:tcPr>
          <w:p>
            <w:pPr>
              <w:spacing w:after="0"/>
            </w:pPr>
            <w:r>
              <w:rPr>
                <w:sz w:val="17"/>
              </w:rPr>
              <w:t>Code, nom, adresse et coordonnées</w:t>
            </w:r>
          </w:p>
        </w:tc>
        <w:tc>
          <w:tcPr>
            <w:tcW w:type="dxa" w:w="3240"/>
            <w:tcMar>
              <w:top w:w="70" w:type="dxa"/>
              <w:start w:w="80" w:type="dxa"/>
              <w:bottom w:w="70" w:type="dxa"/>
              <w:end w:w="80" w:type="dxa"/>
            </w:tcMar>
            <w:vAlign w:val="center"/>
          </w:tcPr>
          <w:p>
            <w:pPr>
              <w:spacing w:after="0"/>
            </w:pPr>
            <w:r>
              <w:rPr>
                <w:sz w:val="17"/>
              </w:rPr>
              <w:t>CompaniesList.csv, Clients, Fournisseurs</w:t>
            </w:r>
          </w:p>
        </w:tc>
        <w:tc>
          <w:tcPr>
            <w:tcW w:type="dxa" w:w="2052"/>
            <w:tcMar>
              <w:top w:w="70" w:type="dxa"/>
              <w:start w:w="80" w:type="dxa"/>
              <w:bottom w:w="70" w:type="dxa"/>
              <w:end w:w="80" w:type="dxa"/>
            </w:tcMar>
            <w:vAlign w:val="center"/>
          </w:tcPr>
          <w:p>
            <w:pPr>
              <w:spacing w:after="0"/>
            </w:pPr>
            <w:r>
              <w:rPr>
                <w:sz w:val="17"/>
              </w:rPr>
              <w:t>Dimensions client et fournisseur</w:t>
            </w:r>
          </w:p>
        </w:tc>
      </w:tr>
      <w:tr>
        <w:trPr>
          <w:cantSplit w:val="true"/>
        </w:trPr>
        <w:tc>
          <w:tcPr>
            <w:tcW w:type="dxa" w:w="1512"/>
            <w:tcMar>
              <w:top w:w="70" w:type="dxa"/>
              <w:start w:w="80" w:type="dxa"/>
              <w:bottom w:w="70" w:type="dxa"/>
              <w:end w:w="80" w:type="dxa"/>
            </w:tcMar>
            <w:vAlign w:val="center"/>
          </w:tcPr>
          <w:p>
            <w:pPr>
              <w:spacing w:after="0"/>
            </w:pPr>
            <w:r>
              <w:rPr>
                <w:sz w:val="17"/>
              </w:rPr>
              <w:t>Caisses</w:t>
            </w:r>
          </w:p>
        </w:tc>
        <w:tc>
          <w:tcPr>
            <w:tcW w:type="dxa" w:w="3168"/>
            <w:tcMar>
              <w:top w:w="70" w:type="dxa"/>
              <w:start w:w="80" w:type="dxa"/>
              <w:bottom w:w="70" w:type="dxa"/>
              <w:end w:w="80" w:type="dxa"/>
            </w:tcMar>
            <w:vAlign w:val="center"/>
          </w:tcPr>
          <w:p>
            <w:pPr>
              <w:spacing w:after="0"/>
            </w:pPr>
            <w:r>
              <w:rPr>
                <w:sz w:val="17"/>
              </w:rPr>
              <w:t>Opération, statut, montant, annulation et écart</w:t>
            </w:r>
          </w:p>
        </w:tc>
        <w:tc>
          <w:tcPr>
            <w:tcW w:type="dxa" w:w="3240"/>
            <w:tcMar>
              <w:top w:w="70" w:type="dxa"/>
              <w:start w:w="80" w:type="dxa"/>
              <w:bottom w:w="70" w:type="dxa"/>
              <w:end w:w="80" w:type="dxa"/>
            </w:tcMar>
            <w:vAlign w:val="center"/>
          </w:tcPr>
          <w:p>
            <w:pPr>
              <w:spacing w:after="0"/>
            </w:pPr>
            <w:r>
              <w:rPr>
                <w:sz w:val="17"/>
              </w:rPr>
              <w:t>CaisseOperations.csv, TresoreriePayments.csv, DomainEvents.csv</w:t>
            </w:r>
          </w:p>
        </w:tc>
        <w:tc>
          <w:tcPr>
            <w:tcW w:type="dxa" w:w="2052"/>
            <w:tcMar>
              <w:top w:w="70" w:type="dxa"/>
              <w:start w:w="80" w:type="dxa"/>
              <w:bottom w:w="70" w:type="dxa"/>
              <w:end w:w="80" w:type="dxa"/>
            </w:tcMar>
            <w:vAlign w:val="center"/>
          </w:tcPr>
          <w:p>
            <w:pPr>
              <w:spacing w:after="0"/>
            </w:pPr>
            <w:r>
              <w:rPr>
                <w:sz w:val="17"/>
              </w:rPr>
              <w:t>Contrôle de caisse et trésorerie</w:t>
            </w:r>
          </w:p>
        </w:tc>
      </w:tr>
      <w:tr>
        <w:trPr>
          <w:cantSplit w:val="true"/>
        </w:trPr>
        <w:tc>
          <w:tcPr>
            <w:tcW w:type="dxa" w:w="1512"/>
            <w:tcMar>
              <w:top w:w="70" w:type="dxa"/>
              <w:start w:w="80" w:type="dxa"/>
              <w:bottom w:w="70" w:type="dxa"/>
              <w:end w:w="80" w:type="dxa"/>
            </w:tcMar>
            <w:vAlign w:val="center"/>
          </w:tcPr>
          <w:p>
            <w:pPr>
              <w:spacing w:after="0"/>
            </w:pPr>
            <w:r>
              <w:rPr>
                <w:sz w:val="17"/>
              </w:rPr>
              <w:t>Sécurité</w:t>
            </w:r>
          </w:p>
        </w:tc>
        <w:tc>
          <w:tcPr>
            <w:tcW w:type="dxa" w:w="3168"/>
            <w:tcMar>
              <w:top w:w="70" w:type="dxa"/>
              <w:start w:w="80" w:type="dxa"/>
              <w:bottom w:w="70" w:type="dxa"/>
              <w:end w:w="80" w:type="dxa"/>
            </w:tcMar>
            <w:vAlign w:val="center"/>
          </w:tcPr>
          <w:p>
            <w:pPr>
              <w:spacing w:after="0"/>
            </w:pPr>
            <w:r>
              <w:rPr>
                <w:sz w:val="17"/>
              </w:rPr>
              <w:t>Utilisateurs, permissions et paramètres</w:t>
            </w:r>
          </w:p>
        </w:tc>
        <w:tc>
          <w:tcPr>
            <w:tcW w:type="dxa" w:w="3240"/>
            <w:tcMar>
              <w:top w:w="70" w:type="dxa"/>
              <w:start w:w="80" w:type="dxa"/>
              <w:bottom w:w="70" w:type="dxa"/>
              <w:end w:w="80" w:type="dxa"/>
            </w:tcMar>
            <w:vAlign w:val="center"/>
          </w:tcPr>
          <w:p>
            <w:pPr>
              <w:spacing w:after="0"/>
            </w:pPr>
            <w:r>
              <w:rPr>
                <w:sz w:val="17"/>
              </w:rPr>
              <w:t>users_csv.csv, Permissions.csv, users_settings_csv.csv</w:t>
            </w:r>
          </w:p>
        </w:tc>
        <w:tc>
          <w:tcPr>
            <w:tcW w:type="dxa" w:w="2052"/>
            <w:tcMar>
              <w:top w:w="70" w:type="dxa"/>
              <w:start w:w="80" w:type="dxa"/>
              <w:bottom w:w="70" w:type="dxa"/>
              <w:end w:w="80" w:type="dxa"/>
            </w:tcMar>
            <w:vAlign w:val="center"/>
          </w:tcPr>
          <w:p>
            <w:pPr>
              <w:spacing w:after="0"/>
            </w:pPr>
            <w:r>
              <w:rPr>
                <w:sz w:val="17"/>
              </w:rPr>
              <w:t>Administration sécurisée, hors reporting métier</w:t>
            </w:r>
          </w:p>
        </w:tc>
      </w:tr>
    </w:tbl>
    <w:p>
      <w:pPr>
        <w:spacing w:after="0"/>
      </w:pPr>
    </w:p>
    <w:p>
      <w:pPr>
        <w:pStyle w:val="Titre1"/>
        <w:keepNext/>
      </w:pPr>
      <w:r>
        <w:t>8 Modèle décisionnel proposé</w:t>
      </w:r>
    </w:p>
    <w:p>
      <w:pPr>
        <w:spacing w:after="100"/>
      </w:pPr>
      <w:r>
        <w:rPr>
          <w:sz w:val="21"/>
        </w:rPr>
        <w:t>Le modèle recommandé est un schéma en étoile. Les faits conservent le niveau de détail nécessaire aux calculs, tandis que les dimensions fournissent les axes d'analyse communs.</w:t>
      </w:r>
    </w:p>
    <w:tbl>
      <w:tblPr>
        <w:tblStyle w:val="Grilledutableau"/>
        <w:tblW w:type="auto" w:w="0"/>
        <w:jc w:val="center"/>
        <w:tblLayout w:type="fixed"/>
        <w:tblLook w:firstColumn="1" w:firstRow="1" w:lastColumn="0" w:lastRow="0" w:noHBand="0" w:noVBand="1" w:val="04A0"/>
      </w:tblPr>
      <w:tblGrid>
        <w:gridCol w:w="2491"/>
        <w:gridCol w:w="2491"/>
        <w:gridCol w:w="2491"/>
        <w:gridCol w:w="2491"/>
      </w:tblGrid>
      <w:tr>
        <w:trPr>
          <w:tblHeader w:val="true"/>
          <w:cantSplit w:val="true"/>
        </w:trPr>
        <w:tc>
          <w:tcPr>
            <w:tcW w:type="dxa" w:w="1152"/>
            <w:shd w:fill="D9EAF7"/>
            <w:tcMar>
              <w:top w:w="70" w:type="dxa"/>
              <w:start w:w="80" w:type="dxa"/>
              <w:bottom w:w="70" w:type="dxa"/>
              <w:end w:w="80" w:type="dxa"/>
            </w:tcMar>
            <w:vAlign w:val="center"/>
          </w:tcPr>
          <w:p>
            <w:pPr>
              <w:spacing w:after="0"/>
            </w:pPr>
            <w:r>
              <w:rPr>
                <w:b/>
                <w:sz w:val="17"/>
              </w:rPr>
              <w:t>Type</w:t>
            </w:r>
          </w:p>
        </w:tc>
        <w:tc>
          <w:tcPr>
            <w:tcW w:type="dxa" w:w="2232"/>
            <w:shd w:fill="D9EAF7"/>
            <w:tcMar>
              <w:top w:w="70" w:type="dxa"/>
              <w:start w:w="80" w:type="dxa"/>
              <w:bottom w:w="70" w:type="dxa"/>
              <w:end w:w="80" w:type="dxa"/>
            </w:tcMar>
            <w:vAlign w:val="center"/>
          </w:tcPr>
          <w:p>
            <w:pPr>
              <w:spacing w:after="0"/>
            </w:pPr>
            <w:r>
              <w:rPr>
                <w:b/>
                <w:sz w:val="17"/>
              </w:rPr>
              <w:t>Table proposée</w:t>
            </w:r>
          </w:p>
        </w:tc>
        <w:tc>
          <w:tcPr>
            <w:tcW w:type="dxa" w:w="3096"/>
            <w:shd w:fill="D9EAF7"/>
            <w:tcMar>
              <w:top w:w="70" w:type="dxa"/>
              <w:start w:w="80" w:type="dxa"/>
              <w:bottom w:w="70" w:type="dxa"/>
              <w:end w:w="80" w:type="dxa"/>
            </w:tcMar>
            <w:vAlign w:val="center"/>
          </w:tcPr>
          <w:p>
            <w:pPr>
              <w:spacing w:after="0"/>
            </w:pPr>
            <w:r>
              <w:rPr>
                <w:b/>
                <w:sz w:val="17"/>
              </w:rPr>
              <w:t>Grain</w:t>
            </w:r>
          </w:p>
        </w:tc>
        <w:tc>
          <w:tcPr>
            <w:tcW w:type="dxa" w:w="3491"/>
            <w:shd w:fill="D9EAF7"/>
            <w:tcMar>
              <w:top w:w="70" w:type="dxa"/>
              <w:start w:w="80" w:type="dxa"/>
              <w:bottom w:w="70" w:type="dxa"/>
              <w:end w:w="80" w:type="dxa"/>
            </w:tcMar>
            <w:vAlign w:val="center"/>
          </w:tcPr>
          <w:p>
            <w:pPr>
              <w:spacing w:after="0"/>
            </w:pPr>
            <w:r>
              <w:rPr>
                <w:b/>
                <w:sz w:val="17"/>
              </w:rPr>
              <w:t>Principales mesures ou attributs</w:t>
            </w:r>
          </w:p>
        </w:tc>
      </w:tr>
      <w:tr>
        <w:trPr>
          <w:cantSplit w:val="true"/>
        </w:trPr>
        <w:tc>
          <w:tcPr>
            <w:tcW w:type="dxa" w:w="1152"/>
            <w:tcMar>
              <w:top w:w="70" w:type="dxa"/>
              <w:start w:w="80" w:type="dxa"/>
              <w:bottom w:w="70" w:type="dxa"/>
              <w:end w:w="80" w:type="dxa"/>
            </w:tcMar>
            <w:vAlign w:val="center"/>
          </w:tcPr>
          <w:p>
            <w:pPr>
              <w:spacing w:after="0"/>
            </w:pPr>
            <w:r>
              <w:rPr>
                <w:sz w:val="17"/>
              </w:rPr>
              <w:t>Fait</w:t>
            </w:r>
          </w:p>
        </w:tc>
        <w:tc>
          <w:tcPr>
            <w:tcW w:type="dxa" w:w="2232"/>
            <w:tcMar>
              <w:top w:w="70" w:type="dxa"/>
              <w:start w:w="80" w:type="dxa"/>
              <w:bottom w:w="70" w:type="dxa"/>
              <w:end w:w="80" w:type="dxa"/>
            </w:tcMar>
            <w:vAlign w:val="center"/>
          </w:tcPr>
          <w:p>
            <w:pPr>
              <w:spacing w:after="0"/>
            </w:pPr>
            <w:r>
              <w:rPr>
                <w:sz w:val="17"/>
              </w:rPr>
              <w:t>FaitVente</w:t>
            </w:r>
          </w:p>
        </w:tc>
        <w:tc>
          <w:tcPr>
            <w:tcW w:type="dxa" w:w="3096"/>
            <w:tcMar>
              <w:top w:w="70" w:type="dxa"/>
              <w:start w:w="80" w:type="dxa"/>
              <w:bottom w:w="70" w:type="dxa"/>
              <w:end w:w="80" w:type="dxa"/>
            </w:tcMar>
            <w:vAlign w:val="center"/>
          </w:tcPr>
          <w:p>
            <w:pPr>
              <w:spacing w:after="0"/>
            </w:pPr>
            <w:r>
              <w:rPr>
                <w:sz w:val="17"/>
              </w:rPr>
              <w:t>Une ligne de produit d'un document validé</w:t>
            </w:r>
          </w:p>
        </w:tc>
        <w:tc>
          <w:tcPr>
            <w:tcW w:type="dxa" w:w="3491"/>
            <w:tcMar>
              <w:top w:w="70" w:type="dxa"/>
              <w:start w:w="80" w:type="dxa"/>
              <w:bottom w:w="70" w:type="dxa"/>
              <w:end w:w="80" w:type="dxa"/>
            </w:tcMar>
            <w:vAlign w:val="center"/>
          </w:tcPr>
          <w:p>
            <w:pPr>
              <w:spacing w:after="0"/>
            </w:pPr>
            <w:r>
              <w:rPr>
                <w:sz w:val="17"/>
              </w:rPr>
              <w:t>Quantité, CA HT, TVA, CA TTC, remise et signe de l'avoir</w:t>
            </w:r>
          </w:p>
        </w:tc>
      </w:tr>
      <w:tr>
        <w:trPr>
          <w:cantSplit w:val="true"/>
        </w:trPr>
        <w:tc>
          <w:tcPr>
            <w:tcW w:type="dxa" w:w="1152"/>
            <w:tcMar>
              <w:top w:w="70" w:type="dxa"/>
              <w:start w:w="80" w:type="dxa"/>
              <w:bottom w:w="70" w:type="dxa"/>
              <w:end w:w="80" w:type="dxa"/>
            </w:tcMar>
            <w:vAlign w:val="center"/>
          </w:tcPr>
          <w:p>
            <w:pPr>
              <w:spacing w:after="0"/>
            </w:pPr>
            <w:r>
              <w:rPr>
                <w:sz w:val="17"/>
              </w:rPr>
              <w:t>Fait</w:t>
            </w:r>
          </w:p>
        </w:tc>
        <w:tc>
          <w:tcPr>
            <w:tcW w:type="dxa" w:w="2232"/>
            <w:tcMar>
              <w:top w:w="70" w:type="dxa"/>
              <w:start w:w="80" w:type="dxa"/>
              <w:bottom w:w="70" w:type="dxa"/>
              <w:end w:w="80" w:type="dxa"/>
            </w:tcMar>
            <w:vAlign w:val="center"/>
          </w:tcPr>
          <w:p>
            <w:pPr>
              <w:spacing w:after="0"/>
            </w:pPr>
            <w:r>
              <w:rPr>
                <w:sz w:val="17"/>
              </w:rPr>
              <w:t>FaitPaiement</w:t>
            </w:r>
          </w:p>
        </w:tc>
        <w:tc>
          <w:tcPr>
            <w:tcW w:type="dxa" w:w="3096"/>
            <w:tcMar>
              <w:top w:w="70" w:type="dxa"/>
              <w:start w:w="80" w:type="dxa"/>
              <w:bottom w:w="70" w:type="dxa"/>
              <w:end w:w="80" w:type="dxa"/>
            </w:tcMar>
            <w:vAlign w:val="center"/>
          </w:tcPr>
          <w:p>
            <w:pPr>
              <w:spacing w:after="0"/>
            </w:pPr>
            <w:r>
              <w:rPr>
                <w:sz w:val="17"/>
              </w:rPr>
              <w:t>Une affectation de paiement à une transaction</w:t>
            </w:r>
          </w:p>
        </w:tc>
        <w:tc>
          <w:tcPr>
            <w:tcW w:type="dxa" w:w="3491"/>
            <w:tcMar>
              <w:top w:w="70" w:type="dxa"/>
              <w:start w:w="80" w:type="dxa"/>
              <w:bottom w:w="70" w:type="dxa"/>
              <w:end w:w="80" w:type="dxa"/>
            </w:tcMar>
            <w:vAlign w:val="center"/>
          </w:tcPr>
          <w:p>
            <w:pPr>
              <w:spacing w:after="0"/>
            </w:pPr>
            <w:r>
              <w:rPr>
                <w:sz w:val="17"/>
              </w:rPr>
              <w:t>Montant payé, utilisé, non affecté et date</w:t>
            </w:r>
          </w:p>
        </w:tc>
      </w:tr>
      <w:tr>
        <w:trPr>
          <w:cantSplit w:val="true"/>
        </w:trPr>
        <w:tc>
          <w:tcPr>
            <w:tcW w:type="dxa" w:w="1152"/>
            <w:tcMar>
              <w:top w:w="70" w:type="dxa"/>
              <w:start w:w="80" w:type="dxa"/>
              <w:bottom w:w="70" w:type="dxa"/>
              <w:end w:w="80" w:type="dxa"/>
            </w:tcMar>
            <w:vAlign w:val="center"/>
          </w:tcPr>
          <w:p>
            <w:pPr>
              <w:spacing w:after="0"/>
            </w:pPr>
            <w:r>
              <w:rPr>
                <w:sz w:val="17"/>
              </w:rPr>
              <w:t>Fait</w:t>
            </w:r>
          </w:p>
        </w:tc>
        <w:tc>
          <w:tcPr>
            <w:tcW w:type="dxa" w:w="2232"/>
            <w:tcMar>
              <w:top w:w="70" w:type="dxa"/>
              <w:start w:w="80" w:type="dxa"/>
              <w:bottom w:w="70" w:type="dxa"/>
              <w:end w:w="80" w:type="dxa"/>
            </w:tcMar>
            <w:vAlign w:val="center"/>
          </w:tcPr>
          <w:p>
            <w:pPr>
              <w:spacing w:after="0"/>
            </w:pPr>
            <w:r>
              <w:rPr>
                <w:sz w:val="17"/>
              </w:rPr>
              <w:t>FaitMouvementStock</w:t>
            </w:r>
          </w:p>
        </w:tc>
        <w:tc>
          <w:tcPr>
            <w:tcW w:type="dxa" w:w="3096"/>
            <w:tcMar>
              <w:top w:w="70" w:type="dxa"/>
              <w:start w:w="80" w:type="dxa"/>
              <w:bottom w:w="70" w:type="dxa"/>
              <w:end w:w="80" w:type="dxa"/>
            </w:tcMar>
            <w:vAlign w:val="center"/>
          </w:tcPr>
          <w:p>
            <w:pPr>
              <w:spacing w:after="0"/>
            </w:pPr>
            <w:r>
              <w:rPr>
                <w:sz w:val="17"/>
              </w:rPr>
              <w:t>Un mouvement par produit et date</w:t>
            </w:r>
          </w:p>
        </w:tc>
        <w:tc>
          <w:tcPr>
            <w:tcW w:type="dxa" w:w="3491"/>
            <w:tcMar>
              <w:top w:w="70" w:type="dxa"/>
              <w:start w:w="80" w:type="dxa"/>
              <w:bottom w:w="70" w:type="dxa"/>
              <w:end w:w="80" w:type="dxa"/>
            </w:tcMar>
            <w:vAlign w:val="center"/>
          </w:tcPr>
          <w:p>
            <w:pPr>
              <w:spacing w:after="0"/>
            </w:pPr>
            <w:r>
              <w:rPr>
                <w:sz w:val="17"/>
              </w:rPr>
              <w:t>Entrée, sortie, solde et document origine</w:t>
            </w:r>
          </w:p>
        </w:tc>
      </w:tr>
      <w:tr>
        <w:trPr>
          <w:cantSplit w:val="true"/>
        </w:trPr>
        <w:tc>
          <w:tcPr>
            <w:tcW w:type="dxa" w:w="1152"/>
            <w:tcMar>
              <w:top w:w="70" w:type="dxa"/>
              <w:start w:w="80" w:type="dxa"/>
              <w:bottom w:w="70" w:type="dxa"/>
              <w:end w:w="80" w:type="dxa"/>
            </w:tcMar>
            <w:vAlign w:val="center"/>
          </w:tcPr>
          <w:p>
            <w:pPr>
              <w:spacing w:after="0"/>
            </w:pPr>
            <w:r>
              <w:rPr>
                <w:sz w:val="17"/>
              </w:rPr>
              <w:t>Fait</w:t>
            </w:r>
          </w:p>
        </w:tc>
        <w:tc>
          <w:tcPr>
            <w:tcW w:type="dxa" w:w="2232"/>
            <w:tcMar>
              <w:top w:w="70" w:type="dxa"/>
              <w:start w:w="80" w:type="dxa"/>
              <w:bottom w:w="70" w:type="dxa"/>
              <w:end w:w="80" w:type="dxa"/>
            </w:tcMar>
            <w:vAlign w:val="center"/>
          </w:tcPr>
          <w:p>
            <w:pPr>
              <w:spacing w:after="0"/>
            </w:pPr>
            <w:r>
              <w:rPr>
                <w:sz w:val="17"/>
              </w:rPr>
              <w:t>SnapshotStock</w:t>
            </w:r>
          </w:p>
        </w:tc>
        <w:tc>
          <w:tcPr>
            <w:tcW w:type="dxa" w:w="3096"/>
            <w:tcMar>
              <w:top w:w="70" w:type="dxa"/>
              <w:start w:w="80" w:type="dxa"/>
              <w:bottom w:w="70" w:type="dxa"/>
              <w:end w:w="80" w:type="dxa"/>
            </w:tcMar>
            <w:vAlign w:val="center"/>
          </w:tcPr>
          <w:p>
            <w:pPr>
              <w:spacing w:after="0"/>
            </w:pPr>
            <w:r>
              <w:rPr>
                <w:sz w:val="17"/>
              </w:rPr>
              <w:t>Un produit à une date de photographie</w:t>
            </w:r>
          </w:p>
        </w:tc>
        <w:tc>
          <w:tcPr>
            <w:tcW w:type="dxa" w:w="3491"/>
            <w:tcMar>
              <w:top w:w="70" w:type="dxa"/>
              <w:start w:w="80" w:type="dxa"/>
              <w:bottom w:w="70" w:type="dxa"/>
              <w:end w:w="80" w:type="dxa"/>
            </w:tcMar>
            <w:vAlign w:val="center"/>
          </w:tcPr>
          <w:p>
            <w:pPr>
              <w:spacing w:after="0"/>
            </w:pPr>
            <w:r>
              <w:rPr>
                <w:sz w:val="17"/>
              </w:rPr>
              <w:t>Quantité, valeur, seuil et statut de disponibilité</w:t>
            </w:r>
          </w:p>
        </w:tc>
      </w:tr>
      <w:tr>
        <w:trPr>
          <w:cantSplit w:val="true"/>
        </w:trPr>
        <w:tc>
          <w:tcPr>
            <w:tcW w:type="dxa" w:w="1152"/>
            <w:tcMar>
              <w:top w:w="70" w:type="dxa"/>
              <w:start w:w="80" w:type="dxa"/>
              <w:bottom w:w="70" w:type="dxa"/>
              <w:end w:w="80" w:type="dxa"/>
            </w:tcMar>
            <w:vAlign w:val="center"/>
          </w:tcPr>
          <w:p>
            <w:pPr>
              <w:spacing w:after="0"/>
            </w:pPr>
            <w:r>
              <w:rPr>
                <w:sz w:val="17"/>
              </w:rPr>
              <w:t>Dimension</w:t>
            </w:r>
          </w:p>
        </w:tc>
        <w:tc>
          <w:tcPr>
            <w:tcW w:type="dxa" w:w="2232"/>
            <w:tcMar>
              <w:top w:w="70" w:type="dxa"/>
              <w:start w:w="80" w:type="dxa"/>
              <w:bottom w:w="70" w:type="dxa"/>
              <w:end w:w="80" w:type="dxa"/>
            </w:tcMar>
            <w:vAlign w:val="center"/>
          </w:tcPr>
          <w:p>
            <w:pPr>
              <w:spacing w:after="0"/>
            </w:pPr>
            <w:r>
              <w:rPr>
                <w:sz w:val="17"/>
              </w:rPr>
              <w:t>DimDate</w:t>
            </w:r>
          </w:p>
        </w:tc>
        <w:tc>
          <w:tcPr>
            <w:tcW w:type="dxa" w:w="3096"/>
            <w:tcMar>
              <w:top w:w="70" w:type="dxa"/>
              <w:start w:w="80" w:type="dxa"/>
              <w:bottom w:w="70" w:type="dxa"/>
              <w:end w:w="80" w:type="dxa"/>
            </w:tcMar>
            <w:vAlign w:val="center"/>
          </w:tcPr>
          <w:p>
            <w:pPr>
              <w:spacing w:after="0"/>
            </w:pPr>
            <w:r>
              <w:rPr>
                <w:sz w:val="17"/>
              </w:rPr>
              <w:t>Un jour</w:t>
            </w:r>
          </w:p>
        </w:tc>
        <w:tc>
          <w:tcPr>
            <w:tcW w:type="dxa" w:w="3491"/>
            <w:tcMar>
              <w:top w:w="70" w:type="dxa"/>
              <w:start w:w="80" w:type="dxa"/>
              <w:bottom w:w="70" w:type="dxa"/>
              <w:end w:w="80" w:type="dxa"/>
            </w:tcMar>
            <w:vAlign w:val="center"/>
          </w:tcPr>
          <w:p>
            <w:pPr>
              <w:spacing w:after="0"/>
            </w:pPr>
            <w:r>
              <w:rPr>
                <w:sz w:val="17"/>
              </w:rPr>
              <w:t>Jour, semaine, mois, trimestre, année, saison et jour férié</w:t>
            </w:r>
          </w:p>
        </w:tc>
      </w:tr>
      <w:tr>
        <w:trPr>
          <w:cantSplit w:val="true"/>
        </w:trPr>
        <w:tc>
          <w:tcPr>
            <w:tcW w:type="dxa" w:w="1152"/>
            <w:tcMar>
              <w:top w:w="70" w:type="dxa"/>
              <w:start w:w="80" w:type="dxa"/>
              <w:bottom w:w="70" w:type="dxa"/>
              <w:end w:w="80" w:type="dxa"/>
            </w:tcMar>
            <w:vAlign w:val="center"/>
          </w:tcPr>
          <w:p>
            <w:pPr>
              <w:spacing w:after="0"/>
            </w:pPr>
            <w:r>
              <w:rPr>
                <w:sz w:val="17"/>
              </w:rPr>
              <w:t>Dimension</w:t>
            </w:r>
          </w:p>
        </w:tc>
        <w:tc>
          <w:tcPr>
            <w:tcW w:type="dxa" w:w="2232"/>
            <w:tcMar>
              <w:top w:w="70" w:type="dxa"/>
              <w:start w:w="80" w:type="dxa"/>
              <w:bottom w:w="70" w:type="dxa"/>
              <w:end w:w="80" w:type="dxa"/>
            </w:tcMar>
            <w:vAlign w:val="center"/>
          </w:tcPr>
          <w:p>
            <w:pPr>
              <w:spacing w:after="0"/>
            </w:pPr>
            <w:r>
              <w:rPr>
                <w:sz w:val="17"/>
              </w:rPr>
              <w:t>DimProduit</w:t>
            </w:r>
          </w:p>
        </w:tc>
        <w:tc>
          <w:tcPr>
            <w:tcW w:type="dxa" w:w="3096"/>
            <w:tcMar>
              <w:top w:w="70" w:type="dxa"/>
              <w:start w:w="80" w:type="dxa"/>
              <w:bottom w:w="70" w:type="dxa"/>
              <w:end w:w="80" w:type="dxa"/>
            </w:tcMar>
            <w:vAlign w:val="center"/>
          </w:tcPr>
          <w:p>
            <w:pPr>
              <w:spacing w:after="0"/>
            </w:pPr>
            <w:r>
              <w:rPr>
                <w:sz w:val="17"/>
              </w:rPr>
              <w:t>Un produit</w:t>
            </w:r>
          </w:p>
        </w:tc>
        <w:tc>
          <w:tcPr>
            <w:tcW w:type="dxa" w:w="3491"/>
            <w:tcMar>
              <w:top w:w="70" w:type="dxa"/>
              <w:start w:w="80" w:type="dxa"/>
              <w:bottom w:w="70" w:type="dxa"/>
              <w:end w:w="80" w:type="dxa"/>
            </w:tcMar>
            <w:vAlign w:val="center"/>
          </w:tcPr>
          <w:p>
            <w:pPr>
              <w:spacing w:after="0"/>
            </w:pPr>
            <w:r>
              <w:rPr>
                <w:sz w:val="17"/>
              </w:rPr>
              <w:t>Code interne, libellé, famille, marque et statut actif</w:t>
            </w:r>
          </w:p>
        </w:tc>
      </w:tr>
      <w:tr>
        <w:trPr>
          <w:cantSplit w:val="true"/>
        </w:trPr>
        <w:tc>
          <w:tcPr>
            <w:tcW w:type="dxa" w:w="1152"/>
            <w:tcMar>
              <w:top w:w="70" w:type="dxa"/>
              <w:start w:w="80" w:type="dxa"/>
              <w:bottom w:w="70" w:type="dxa"/>
              <w:end w:w="80" w:type="dxa"/>
            </w:tcMar>
            <w:vAlign w:val="center"/>
          </w:tcPr>
          <w:p>
            <w:pPr>
              <w:spacing w:after="0"/>
            </w:pPr>
            <w:r>
              <w:rPr>
                <w:sz w:val="17"/>
              </w:rPr>
              <w:t>Dimension</w:t>
            </w:r>
          </w:p>
        </w:tc>
        <w:tc>
          <w:tcPr>
            <w:tcW w:type="dxa" w:w="2232"/>
            <w:tcMar>
              <w:top w:w="70" w:type="dxa"/>
              <w:start w:w="80" w:type="dxa"/>
              <w:bottom w:w="70" w:type="dxa"/>
              <w:end w:w="80" w:type="dxa"/>
            </w:tcMar>
            <w:vAlign w:val="center"/>
          </w:tcPr>
          <w:p>
            <w:pPr>
              <w:spacing w:after="0"/>
            </w:pPr>
            <w:r>
              <w:rPr>
                <w:sz w:val="17"/>
              </w:rPr>
              <w:t>DimPartenaire</w:t>
            </w:r>
          </w:p>
        </w:tc>
        <w:tc>
          <w:tcPr>
            <w:tcW w:type="dxa" w:w="3096"/>
            <w:tcMar>
              <w:top w:w="70" w:type="dxa"/>
              <w:start w:w="80" w:type="dxa"/>
              <w:bottom w:w="70" w:type="dxa"/>
              <w:end w:w="80" w:type="dxa"/>
            </w:tcMar>
            <w:vAlign w:val="center"/>
          </w:tcPr>
          <w:p>
            <w:pPr>
              <w:spacing w:after="0"/>
            </w:pPr>
            <w:r>
              <w:rPr>
                <w:sz w:val="17"/>
              </w:rPr>
              <w:t>Un client ou fournisseur</w:t>
            </w:r>
          </w:p>
        </w:tc>
        <w:tc>
          <w:tcPr>
            <w:tcW w:type="dxa" w:w="3491"/>
            <w:tcMar>
              <w:top w:w="70" w:type="dxa"/>
              <w:start w:w="80" w:type="dxa"/>
              <w:bottom w:w="70" w:type="dxa"/>
              <w:end w:w="80" w:type="dxa"/>
            </w:tcMar>
            <w:vAlign w:val="center"/>
          </w:tcPr>
          <w:p>
            <w:pPr>
              <w:spacing w:after="0"/>
            </w:pPr>
            <w:r>
              <w:rPr>
                <w:sz w:val="17"/>
              </w:rPr>
              <w:t>Code, type, ville, région et pays</w:t>
            </w:r>
          </w:p>
        </w:tc>
      </w:tr>
      <w:tr>
        <w:trPr>
          <w:cantSplit w:val="true"/>
        </w:trPr>
        <w:tc>
          <w:tcPr>
            <w:tcW w:type="dxa" w:w="1152"/>
            <w:tcMar>
              <w:top w:w="70" w:type="dxa"/>
              <w:start w:w="80" w:type="dxa"/>
              <w:bottom w:w="70" w:type="dxa"/>
              <w:end w:w="80" w:type="dxa"/>
            </w:tcMar>
            <w:vAlign w:val="center"/>
          </w:tcPr>
          <w:p>
            <w:pPr>
              <w:spacing w:after="0"/>
            </w:pPr>
            <w:r>
              <w:rPr>
                <w:sz w:val="17"/>
              </w:rPr>
              <w:t>Dimension</w:t>
            </w:r>
          </w:p>
        </w:tc>
        <w:tc>
          <w:tcPr>
            <w:tcW w:type="dxa" w:w="2232"/>
            <w:tcMar>
              <w:top w:w="70" w:type="dxa"/>
              <w:start w:w="80" w:type="dxa"/>
              <w:bottom w:w="70" w:type="dxa"/>
              <w:end w:w="80" w:type="dxa"/>
            </w:tcMar>
            <w:vAlign w:val="center"/>
          </w:tcPr>
          <w:p>
            <w:pPr>
              <w:spacing w:after="0"/>
            </w:pPr>
            <w:r>
              <w:rPr>
                <w:sz w:val="17"/>
              </w:rPr>
              <w:t>DimDocument</w:t>
            </w:r>
          </w:p>
        </w:tc>
        <w:tc>
          <w:tcPr>
            <w:tcW w:type="dxa" w:w="3096"/>
            <w:tcMar>
              <w:top w:w="70" w:type="dxa"/>
              <w:start w:w="80" w:type="dxa"/>
              <w:bottom w:w="70" w:type="dxa"/>
              <w:end w:w="80" w:type="dxa"/>
            </w:tcMar>
            <w:vAlign w:val="center"/>
          </w:tcPr>
          <w:p>
            <w:pPr>
              <w:spacing w:after="0"/>
            </w:pPr>
            <w:r>
              <w:rPr>
                <w:sz w:val="17"/>
              </w:rPr>
              <w:t>Un type de document</w:t>
            </w:r>
          </w:p>
        </w:tc>
        <w:tc>
          <w:tcPr>
            <w:tcW w:type="dxa" w:w="3491"/>
            <w:tcMar>
              <w:top w:w="70" w:type="dxa"/>
              <w:start w:w="80" w:type="dxa"/>
              <w:bottom w:w="70" w:type="dxa"/>
              <w:end w:w="80" w:type="dxa"/>
            </w:tcMar>
            <w:vAlign w:val="center"/>
          </w:tcPr>
          <w:p>
            <w:pPr>
              <w:spacing w:after="0"/>
            </w:pPr>
            <w:r>
              <w:rPr>
                <w:sz w:val="17"/>
              </w:rPr>
              <w:t>Vente, achat, avoir, payable et facteur de stock</w:t>
            </w:r>
          </w:p>
        </w:tc>
      </w:tr>
      <w:tr>
        <w:trPr>
          <w:cantSplit w:val="true"/>
        </w:trPr>
        <w:tc>
          <w:tcPr>
            <w:tcW w:type="dxa" w:w="1152"/>
            <w:tcMar>
              <w:top w:w="70" w:type="dxa"/>
              <w:start w:w="80" w:type="dxa"/>
              <w:bottom w:w="70" w:type="dxa"/>
              <w:end w:w="80" w:type="dxa"/>
            </w:tcMar>
            <w:vAlign w:val="center"/>
          </w:tcPr>
          <w:p>
            <w:pPr>
              <w:spacing w:after="0"/>
            </w:pPr>
            <w:r>
              <w:rPr>
                <w:sz w:val="17"/>
              </w:rPr>
              <w:t>Dimension</w:t>
            </w:r>
          </w:p>
        </w:tc>
        <w:tc>
          <w:tcPr>
            <w:tcW w:type="dxa" w:w="2232"/>
            <w:tcMar>
              <w:top w:w="70" w:type="dxa"/>
              <w:start w:w="80" w:type="dxa"/>
              <w:bottom w:w="70" w:type="dxa"/>
              <w:end w:w="80" w:type="dxa"/>
            </w:tcMar>
            <w:vAlign w:val="center"/>
          </w:tcPr>
          <w:p>
            <w:pPr>
              <w:spacing w:after="0"/>
            </w:pPr>
            <w:r>
              <w:rPr>
                <w:sz w:val="17"/>
              </w:rPr>
              <w:t>DimPaiement</w:t>
            </w:r>
          </w:p>
        </w:tc>
        <w:tc>
          <w:tcPr>
            <w:tcW w:type="dxa" w:w="3096"/>
            <w:tcMar>
              <w:top w:w="70" w:type="dxa"/>
              <w:start w:w="80" w:type="dxa"/>
              <w:bottom w:w="70" w:type="dxa"/>
              <w:end w:w="80" w:type="dxa"/>
            </w:tcMar>
            <w:vAlign w:val="center"/>
          </w:tcPr>
          <w:p>
            <w:pPr>
              <w:spacing w:after="0"/>
            </w:pPr>
            <w:r>
              <w:rPr>
                <w:sz w:val="17"/>
              </w:rPr>
              <w:t>Un mode de paiement</w:t>
            </w:r>
          </w:p>
        </w:tc>
        <w:tc>
          <w:tcPr>
            <w:tcW w:type="dxa" w:w="3491"/>
            <w:tcMar>
              <w:top w:w="70" w:type="dxa"/>
              <w:start w:w="80" w:type="dxa"/>
              <w:bottom w:w="70" w:type="dxa"/>
              <w:end w:w="80" w:type="dxa"/>
            </w:tcMar>
            <w:vAlign w:val="center"/>
          </w:tcPr>
          <w:p>
            <w:pPr>
              <w:spacing w:after="0"/>
            </w:pPr>
            <w:r>
              <w:rPr>
                <w:sz w:val="17"/>
              </w:rPr>
              <w:t>Nom du mode et catégorie</w:t>
            </w:r>
          </w:p>
        </w:tc>
      </w:tr>
    </w:tbl>
    <w:p>
      <w:pPr>
        <w:spacing w:after="0"/>
      </w:pPr>
    </w:p>
    <w:p>
      <w:pPr>
        <w:pStyle w:val="Titre1"/>
        <w:keepNext/>
      </w:pPr>
      <w:r>
        <w:t>9 Correspondance entre KPI formules et données</w:t>
      </w:r>
    </w:p>
    <w:tbl>
      <w:tblPr>
        <w:tblStyle w:val="Grilledutableau"/>
        <w:tblW w:type="auto" w:w="0"/>
        <w:jc w:val="center"/>
        <w:tblLayout w:type="fixed"/>
        <w:tblLook w:firstColumn="1" w:firstRow="1" w:lastColumn="0" w:lastRow="0" w:noHBand="0" w:noVBand="1" w:val="04A0"/>
      </w:tblPr>
      <w:tblGrid>
        <w:gridCol w:w="2491"/>
        <w:gridCol w:w="2491"/>
        <w:gridCol w:w="2491"/>
        <w:gridCol w:w="2491"/>
      </w:tblGrid>
      <w:tr>
        <w:trPr>
          <w:tblHeader w:val="true"/>
          <w:cantSplit w:val="true"/>
        </w:trPr>
        <w:tc>
          <w:tcPr>
            <w:tcW w:type="dxa" w:w="1655"/>
            <w:shd w:fill="D9EAF7"/>
            <w:tcMar>
              <w:top w:w="70" w:type="dxa"/>
              <w:start w:w="80" w:type="dxa"/>
              <w:bottom w:w="70" w:type="dxa"/>
              <w:end w:w="80" w:type="dxa"/>
            </w:tcMar>
            <w:vAlign w:val="center"/>
          </w:tcPr>
          <w:p>
            <w:pPr>
              <w:spacing w:after="0"/>
            </w:pPr>
            <w:r>
              <w:rPr>
                <w:b/>
                <w:sz w:val="17"/>
              </w:rPr>
              <w:t>KPI</w:t>
            </w:r>
          </w:p>
        </w:tc>
        <w:tc>
          <w:tcPr>
            <w:tcW w:type="dxa" w:w="3096"/>
            <w:shd w:fill="D9EAF7"/>
            <w:tcMar>
              <w:top w:w="70" w:type="dxa"/>
              <w:start w:w="80" w:type="dxa"/>
              <w:bottom w:w="70" w:type="dxa"/>
              <w:end w:w="80" w:type="dxa"/>
            </w:tcMar>
            <w:vAlign w:val="center"/>
          </w:tcPr>
          <w:p>
            <w:pPr>
              <w:spacing w:after="0"/>
            </w:pPr>
            <w:r>
              <w:rPr>
                <w:b/>
                <w:sz w:val="17"/>
              </w:rPr>
              <w:t>Formule de gestion</w:t>
            </w:r>
          </w:p>
        </w:tc>
        <w:tc>
          <w:tcPr>
            <w:tcW w:type="dxa" w:w="2880"/>
            <w:shd w:fill="D9EAF7"/>
            <w:tcMar>
              <w:top w:w="70" w:type="dxa"/>
              <w:start w:w="80" w:type="dxa"/>
              <w:bottom w:w="70" w:type="dxa"/>
              <w:end w:w="80" w:type="dxa"/>
            </w:tcMar>
            <w:vAlign w:val="center"/>
          </w:tcPr>
          <w:p>
            <w:pPr>
              <w:spacing w:after="0"/>
            </w:pPr>
            <w:r>
              <w:rPr>
                <w:b/>
                <w:sz w:val="17"/>
              </w:rPr>
              <w:t>Colonnes principales</w:t>
            </w:r>
          </w:p>
        </w:tc>
        <w:tc>
          <w:tcPr>
            <w:tcW w:type="dxa" w:w="2340"/>
            <w:shd w:fill="D9EAF7"/>
            <w:tcMar>
              <w:top w:w="70" w:type="dxa"/>
              <w:start w:w="80" w:type="dxa"/>
              <w:bottom w:w="70" w:type="dxa"/>
              <w:end w:w="80" w:type="dxa"/>
            </w:tcMar>
            <w:vAlign w:val="center"/>
          </w:tcPr>
          <w:p>
            <w:pPr>
              <w:spacing w:after="0"/>
            </w:pPr>
            <w:r>
              <w:rPr>
                <w:b/>
                <w:sz w:val="17"/>
              </w:rPr>
              <w:t>Règle essentielle</w:t>
            </w:r>
          </w:p>
        </w:tc>
      </w:tr>
      <w:tr>
        <w:trPr>
          <w:cantSplit w:val="true"/>
        </w:trPr>
        <w:tc>
          <w:tcPr>
            <w:tcW w:type="dxa" w:w="1655"/>
            <w:tcMar>
              <w:top w:w="70" w:type="dxa"/>
              <w:start w:w="80" w:type="dxa"/>
              <w:bottom w:w="70" w:type="dxa"/>
              <w:end w:w="80" w:type="dxa"/>
            </w:tcMar>
            <w:vAlign w:val="center"/>
          </w:tcPr>
          <w:p>
            <w:pPr>
              <w:spacing w:after="0"/>
            </w:pPr>
            <w:r>
              <w:rPr>
                <w:sz w:val="17"/>
              </w:rPr>
              <w:t>CA net</w:t>
            </w:r>
          </w:p>
        </w:tc>
        <w:tc>
          <w:tcPr>
            <w:tcW w:type="dxa" w:w="3096"/>
            <w:tcMar>
              <w:top w:w="70" w:type="dxa"/>
              <w:start w:w="80" w:type="dxa"/>
              <w:bottom w:w="70" w:type="dxa"/>
              <w:end w:w="80" w:type="dxa"/>
            </w:tcMar>
            <w:vAlign w:val="center"/>
          </w:tcPr>
          <w:p>
            <w:pPr>
              <w:spacing w:after="0"/>
            </w:pPr>
            <w:r>
              <w:rPr>
                <w:sz w:val="17"/>
              </w:rPr>
              <w:t>Somme ventes validées - somme avoirs clients</w:t>
            </w:r>
          </w:p>
        </w:tc>
        <w:tc>
          <w:tcPr>
            <w:tcW w:type="dxa" w:w="2880"/>
            <w:tcMar>
              <w:top w:w="70" w:type="dxa"/>
              <w:start w:w="80" w:type="dxa"/>
              <w:bottom w:w="70" w:type="dxa"/>
              <w:end w:w="80" w:type="dxa"/>
            </w:tcMar>
            <w:vAlign w:val="center"/>
          </w:tcPr>
          <w:p>
            <w:pPr>
              <w:spacing w:after="0"/>
            </w:pPr>
            <w:r>
              <w:rPr>
                <w:sz w:val="17"/>
              </w:rPr>
              <w:t>FinalPrice, State, DocumentType_Id</w:t>
            </w:r>
          </w:p>
        </w:tc>
        <w:tc>
          <w:tcPr>
            <w:tcW w:type="dxa" w:w="2340"/>
            <w:tcMar>
              <w:top w:w="70" w:type="dxa"/>
              <w:start w:w="80" w:type="dxa"/>
              <w:bottom w:w="70" w:type="dxa"/>
              <w:end w:w="80" w:type="dxa"/>
            </w:tcMar>
            <w:vAlign w:val="center"/>
          </w:tcPr>
          <w:p>
            <w:pPr>
              <w:spacing w:after="0"/>
            </w:pPr>
            <w:r>
              <w:rPr>
                <w:sz w:val="17"/>
              </w:rPr>
              <w:t>Ne pas additionner documents et lignes ensemble</w:t>
            </w:r>
          </w:p>
        </w:tc>
      </w:tr>
      <w:tr>
        <w:trPr>
          <w:cantSplit w:val="true"/>
        </w:trPr>
        <w:tc>
          <w:tcPr>
            <w:tcW w:type="dxa" w:w="1655"/>
            <w:tcMar>
              <w:top w:w="70" w:type="dxa"/>
              <w:start w:w="80" w:type="dxa"/>
              <w:bottom w:w="70" w:type="dxa"/>
              <w:end w:w="80" w:type="dxa"/>
            </w:tcMar>
            <w:vAlign w:val="center"/>
          </w:tcPr>
          <w:p>
            <w:pPr>
              <w:spacing w:after="0"/>
            </w:pPr>
            <w:r>
              <w:rPr>
                <w:sz w:val="17"/>
              </w:rPr>
              <w:t>Quantité nette vendue</w:t>
            </w:r>
          </w:p>
        </w:tc>
        <w:tc>
          <w:tcPr>
            <w:tcW w:type="dxa" w:w="3096"/>
            <w:tcMar>
              <w:top w:w="70" w:type="dxa"/>
              <w:start w:w="80" w:type="dxa"/>
              <w:bottom w:w="70" w:type="dxa"/>
              <w:end w:w="80" w:type="dxa"/>
            </w:tcMar>
            <w:vAlign w:val="center"/>
          </w:tcPr>
          <w:p>
            <w:pPr>
              <w:spacing w:after="0"/>
            </w:pPr>
            <w:r>
              <w:rPr>
                <w:sz w:val="17"/>
              </w:rPr>
              <w:t>Somme quantité vente - somme quantité avoir</w:t>
            </w:r>
          </w:p>
        </w:tc>
        <w:tc>
          <w:tcPr>
            <w:tcW w:type="dxa" w:w="2880"/>
            <w:tcMar>
              <w:top w:w="70" w:type="dxa"/>
              <w:start w:w="80" w:type="dxa"/>
              <w:bottom w:w="70" w:type="dxa"/>
              <w:end w:w="80" w:type="dxa"/>
            </w:tcMar>
            <w:vAlign w:val="center"/>
          </w:tcPr>
          <w:p>
            <w:pPr>
              <w:spacing w:after="0"/>
            </w:pPr>
            <w:r>
              <w:rPr>
                <w:sz w:val="17"/>
              </w:rPr>
              <w:t>Quantity, Document_Id</w:t>
            </w:r>
          </w:p>
        </w:tc>
        <w:tc>
          <w:tcPr>
            <w:tcW w:type="dxa" w:w="2340"/>
            <w:tcMar>
              <w:top w:w="70" w:type="dxa"/>
              <w:start w:w="80" w:type="dxa"/>
              <w:bottom w:w="70" w:type="dxa"/>
              <w:end w:w="80" w:type="dxa"/>
            </w:tcMar>
            <w:vAlign w:val="center"/>
          </w:tcPr>
          <w:p>
            <w:pPr>
              <w:spacing w:after="0"/>
            </w:pPr>
            <w:r>
              <w:rPr>
                <w:sz w:val="17"/>
              </w:rPr>
              <w:t>Appliquer le signe du type de document</w:t>
            </w:r>
          </w:p>
        </w:tc>
      </w:tr>
      <w:tr>
        <w:trPr>
          <w:cantSplit w:val="true"/>
        </w:trPr>
        <w:tc>
          <w:tcPr>
            <w:tcW w:type="dxa" w:w="1655"/>
            <w:tcMar>
              <w:top w:w="70" w:type="dxa"/>
              <w:start w:w="80" w:type="dxa"/>
              <w:bottom w:w="70" w:type="dxa"/>
              <w:end w:w="80" w:type="dxa"/>
            </w:tcMar>
            <w:vAlign w:val="center"/>
          </w:tcPr>
          <w:p>
            <w:pPr>
              <w:spacing w:after="0"/>
            </w:pPr>
            <w:r>
              <w:rPr>
                <w:sz w:val="17"/>
              </w:rPr>
              <w:t>Panier moyen</w:t>
            </w:r>
          </w:p>
        </w:tc>
        <w:tc>
          <w:tcPr>
            <w:tcW w:type="dxa" w:w="3096"/>
            <w:tcMar>
              <w:top w:w="70" w:type="dxa"/>
              <w:start w:w="80" w:type="dxa"/>
              <w:bottom w:w="70" w:type="dxa"/>
              <w:end w:w="80" w:type="dxa"/>
            </w:tcMar>
            <w:vAlign w:val="center"/>
          </w:tcPr>
          <w:p>
            <w:pPr>
              <w:spacing w:after="0"/>
            </w:pPr>
            <w:r>
              <w:rPr>
                <w:sz w:val="17"/>
              </w:rPr>
              <w:t>CA des ventes positives / nombre de ventes positives</w:t>
            </w:r>
          </w:p>
        </w:tc>
        <w:tc>
          <w:tcPr>
            <w:tcW w:type="dxa" w:w="2880"/>
            <w:tcMar>
              <w:top w:w="70" w:type="dxa"/>
              <w:start w:w="80" w:type="dxa"/>
              <w:bottom w:w="70" w:type="dxa"/>
              <w:end w:w="80" w:type="dxa"/>
            </w:tcMar>
            <w:vAlign w:val="center"/>
          </w:tcPr>
          <w:p>
            <w:pPr>
              <w:spacing w:after="0"/>
            </w:pPr>
            <w:r>
              <w:rPr>
                <w:sz w:val="17"/>
              </w:rPr>
              <w:t>FinalPrice, Id</w:t>
            </w:r>
          </w:p>
        </w:tc>
        <w:tc>
          <w:tcPr>
            <w:tcW w:type="dxa" w:w="2340"/>
            <w:tcMar>
              <w:top w:w="70" w:type="dxa"/>
              <w:start w:w="80" w:type="dxa"/>
              <w:bottom w:w="70" w:type="dxa"/>
              <w:end w:w="80" w:type="dxa"/>
            </w:tcMar>
            <w:vAlign w:val="center"/>
          </w:tcPr>
          <w:p>
            <w:pPr>
              <w:spacing w:after="0"/>
            </w:pPr>
            <w:r>
              <w:rPr>
                <w:sz w:val="17"/>
              </w:rPr>
              <w:t>Exclure les devis et bons de livraison</w:t>
            </w:r>
          </w:p>
        </w:tc>
      </w:tr>
      <w:tr>
        <w:trPr>
          <w:cantSplit w:val="true"/>
        </w:trPr>
        <w:tc>
          <w:tcPr>
            <w:tcW w:type="dxa" w:w="1655"/>
            <w:tcMar>
              <w:top w:w="70" w:type="dxa"/>
              <w:start w:w="80" w:type="dxa"/>
              <w:bottom w:w="70" w:type="dxa"/>
              <w:end w:w="80" w:type="dxa"/>
            </w:tcMar>
            <w:vAlign w:val="center"/>
          </w:tcPr>
          <w:p>
            <w:pPr>
              <w:spacing w:after="0"/>
            </w:pPr>
            <w:r>
              <w:rPr>
                <w:sz w:val="17"/>
              </w:rPr>
              <w:t>Créances</w:t>
            </w:r>
          </w:p>
        </w:tc>
        <w:tc>
          <w:tcPr>
            <w:tcW w:type="dxa" w:w="3096"/>
            <w:tcMar>
              <w:top w:w="70" w:type="dxa"/>
              <w:start w:w="80" w:type="dxa"/>
              <w:bottom w:w="70" w:type="dxa"/>
              <w:end w:w="80" w:type="dxa"/>
            </w:tcMar>
            <w:vAlign w:val="center"/>
          </w:tcPr>
          <w:p>
            <w:pPr>
              <w:spacing w:after="0"/>
            </w:pPr>
            <w:r>
              <w:rPr>
                <w:sz w:val="17"/>
              </w:rPr>
              <w:t>Maximum de FinalPrice - PayedAmount et 0</w:t>
            </w:r>
          </w:p>
        </w:tc>
        <w:tc>
          <w:tcPr>
            <w:tcW w:type="dxa" w:w="2880"/>
            <w:tcMar>
              <w:top w:w="70" w:type="dxa"/>
              <w:start w:w="80" w:type="dxa"/>
              <w:bottom w:w="70" w:type="dxa"/>
              <w:end w:w="80" w:type="dxa"/>
            </w:tcMar>
            <w:vAlign w:val="center"/>
          </w:tcPr>
          <w:p>
            <w:pPr>
              <w:spacing w:after="0"/>
            </w:pPr>
            <w:r>
              <w:rPr>
                <w:sz w:val="17"/>
              </w:rPr>
              <w:t>FinalPrice, PayedAmount</w:t>
            </w:r>
          </w:p>
        </w:tc>
        <w:tc>
          <w:tcPr>
            <w:tcW w:type="dxa" w:w="2340"/>
            <w:tcMar>
              <w:top w:w="70" w:type="dxa"/>
              <w:start w:w="80" w:type="dxa"/>
              <w:bottom w:w="70" w:type="dxa"/>
              <w:end w:w="80" w:type="dxa"/>
            </w:tcMar>
            <w:vAlign w:val="center"/>
          </w:tcPr>
          <w:p>
            <w:pPr>
              <w:spacing w:after="0"/>
            </w:pPr>
            <w:r>
              <w:rPr>
                <w:sz w:val="17"/>
              </w:rPr>
              <w:t>Calculer sur les documents clients payables</w:t>
            </w:r>
          </w:p>
        </w:tc>
      </w:tr>
      <w:tr>
        <w:trPr>
          <w:cantSplit w:val="true"/>
        </w:trPr>
        <w:tc>
          <w:tcPr>
            <w:tcW w:type="dxa" w:w="1655"/>
            <w:tcMar>
              <w:top w:w="70" w:type="dxa"/>
              <w:start w:w="80" w:type="dxa"/>
              <w:bottom w:w="70" w:type="dxa"/>
              <w:end w:w="80" w:type="dxa"/>
            </w:tcMar>
            <w:vAlign w:val="center"/>
          </w:tcPr>
          <w:p>
            <w:pPr>
              <w:spacing w:after="0"/>
            </w:pPr>
            <w:r>
              <w:rPr>
                <w:sz w:val="17"/>
              </w:rPr>
              <w:t>Dettes fournisseurs</w:t>
            </w:r>
          </w:p>
        </w:tc>
        <w:tc>
          <w:tcPr>
            <w:tcW w:type="dxa" w:w="3096"/>
            <w:tcMar>
              <w:top w:w="70" w:type="dxa"/>
              <w:start w:w="80" w:type="dxa"/>
              <w:bottom w:w="70" w:type="dxa"/>
              <w:end w:w="80" w:type="dxa"/>
            </w:tcMar>
            <w:vAlign w:val="center"/>
          </w:tcPr>
          <w:p>
            <w:pPr>
              <w:spacing w:after="0"/>
            </w:pPr>
            <w:r>
              <w:rPr>
                <w:sz w:val="17"/>
              </w:rPr>
              <w:t>Maximum de FinalPrice - PayedAmount et 0</w:t>
            </w:r>
          </w:p>
        </w:tc>
        <w:tc>
          <w:tcPr>
            <w:tcW w:type="dxa" w:w="2880"/>
            <w:tcMar>
              <w:top w:w="70" w:type="dxa"/>
              <w:start w:w="80" w:type="dxa"/>
              <w:bottom w:w="70" w:type="dxa"/>
              <w:end w:w="80" w:type="dxa"/>
            </w:tcMar>
            <w:vAlign w:val="center"/>
          </w:tcPr>
          <w:p>
            <w:pPr>
              <w:spacing w:after="0"/>
            </w:pPr>
            <w:r>
              <w:rPr>
                <w:sz w:val="17"/>
              </w:rPr>
              <w:t>FinalPrice, PayedAmount</w:t>
            </w:r>
          </w:p>
        </w:tc>
        <w:tc>
          <w:tcPr>
            <w:tcW w:type="dxa" w:w="2340"/>
            <w:tcMar>
              <w:top w:w="70" w:type="dxa"/>
              <w:start w:w="80" w:type="dxa"/>
              <w:bottom w:w="70" w:type="dxa"/>
              <w:end w:w="80" w:type="dxa"/>
            </w:tcMar>
            <w:vAlign w:val="center"/>
          </w:tcPr>
          <w:p>
            <w:pPr>
              <w:spacing w:after="0"/>
            </w:pPr>
            <w:r>
              <w:rPr>
                <w:sz w:val="17"/>
              </w:rPr>
              <w:t>Calculer sur les factures fournisseurs</w:t>
            </w:r>
          </w:p>
        </w:tc>
      </w:tr>
      <w:tr>
        <w:trPr>
          <w:cantSplit w:val="true"/>
        </w:trPr>
        <w:tc>
          <w:tcPr>
            <w:tcW w:type="dxa" w:w="1655"/>
            <w:tcMar>
              <w:top w:w="70" w:type="dxa"/>
              <w:start w:w="80" w:type="dxa"/>
              <w:bottom w:w="70" w:type="dxa"/>
              <w:end w:w="80" w:type="dxa"/>
            </w:tcMar>
            <w:vAlign w:val="center"/>
          </w:tcPr>
          <w:p>
            <w:pPr>
              <w:spacing w:after="0"/>
            </w:pPr>
            <w:r>
              <w:rPr>
                <w:sz w:val="17"/>
              </w:rPr>
              <w:t>Taux de rupture</w:t>
            </w:r>
          </w:p>
        </w:tc>
        <w:tc>
          <w:tcPr>
            <w:tcW w:type="dxa" w:w="3096"/>
            <w:tcMar>
              <w:top w:w="70" w:type="dxa"/>
              <w:start w:w="80" w:type="dxa"/>
              <w:bottom w:w="70" w:type="dxa"/>
              <w:end w:w="80" w:type="dxa"/>
            </w:tcMar>
            <w:vAlign w:val="center"/>
          </w:tcPr>
          <w:p>
            <w:pPr>
              <w:spacing w:after="0"/>
            </w:pPr>
            <w:r>
              <w:rPr>
                <w:sz w:val="17"/>
              </w:rPr>
              <w:t>Produits actifs avec stock &lt;= 0 / produits actifs</w:t>
            </w:r>
          </w:p>
        </w:tc>
        <w:tc>
          <w:tcPr>
            <w:tcW w:type="dxa" w:w="2880"/>
            <w:tcMar>
              <w:top w:w="70" w:type="dxa"/>
              <w:start w:w="80" w:type="dxa"/>
              <w:bottom w:w="70" w:type="dxa"/>
              <w:end w:w="80" w:type="dxa"/>
            </w:tcMar>
            <w:vAlign w:val="center"/>
          </w:tcPr>
          <w:p>
            <w:pPr>
              <w:spacing w:after="0"/>
            </w:pPr>
            <w:r>
              <w:rPr>
                <w:sz w:val="17"/>
              </w:rPr>
              <w:t>Quantity, statut actif</w:t>
            </w:r>
          </w:p>
        </w:tc>
        <w:tc>
          <w:tcPr>
            <w:tcW w:type="dxa" w:w="2340"/>
            <w:tcMar>
              <w:top w:w="70" w:type="dxa"/>
              <w:start w:w="80" w:type="dxa"/>
              <w:bottom w:w="70" w:type="dxa"/>
              <w:end w:w="80" w:type="dxa"/>
            </w:tcMar>
            <w:vAlign w:val="center"/>
          </w:tcPr>
          <w:p>
            <w:pPr>
              <w:spacing w:after="0"/>
            </w:pPr>
            <w:r>
              <w:rPr>
                <w:sz w:val="17"/>
              </w:rPr>
              <w:t>Le statut actif doit être défini</w:t>
            </w:r>
          </w:p>
        </w:tc>
      </w:tr>
      <w:tr>
        <w:trPr>
          <w:cantSplit w:val="true"/>
        </w:trPr>
        <w:tc>
          <w:tcPr>
            <w:tcW w:type="dxa" w:w="1655"/>
            <w:tcMar>
              <w:top w:w="70" w:type="dxa"/>
              <w:start w:w="80" w:type="dxa"/>
              <w:bottom w:w="70" w:type="dxa"/>
              <w:end w:w="80" w:type="dxa"/>
            </w:tcMar>
            <w:vAlign w:val="center"/>
          </w:tcPr>
          <w:p>
            <w:pPr>
              <w:spacing w:after="0"/>
            </w:pPr>
            <w:r>
              <w:rPr>
                <w:sz w:val="17"/>
              </w:rPr>
              <w:t>Couverture de stock</w:t>
            </w:r>
          </w:p>
        </w:tc>
        <w:tc>
          <w:tcPr>
            <w:tcW w:type="dxa" w:w="3096"/>
            <w:tcMar>
              <w:top w:w="70" w:type="dxa"/>
              <w:start w:w="80" w:type="dxa"/>
              <w:bottom w:w="70" w:type="dxa"/>
              <w:end w:w="80" w:type="dxa"/>
            </w:tcMar>
            <w:vAlign w:val="center"/>
          </w:tcPr>
          <w:p>
            <w:pPr>
              <w:spacing w:after="0"/>
            </w:pPr>
            <w:r>
              <w:rPr>
                <w:sz w:val="17"/>
              </w:rPr>
              <w:t>Stock disponible / vente moyenne quotidienne</w:t>
            </w:r>
          </w:p>
        </w:tc>
        <w:tc>
          <w:tcPr>
            <w:tcW w:type="dxa" w:w="2880"/>
            <w:tcMar>
              <w:top w:w="70" w:type="dxa"/>
              <w:start w:w="80" w:type="dxa"/>
              <w:bottom w:w="70" w:type="dxa"/>
              <w:end w:w="80" w:type="dxa"/>
            </w:tcMar>
            <w:vAlign w:val="center"/>
          </w:tcPr>
          <w:p>
            <w:pPr>
              <w:spacing w:after="0"/>
            </w:pPr>
            <w:r>
              <w:rPr>
                <w:sz w:val="17"/>
              </w:rPr>
              <w:t>Stock et ventes historiques</w:t>
            </w:r>
          </w:p>
        </w:tc>
        <w:tc>
          <w:tcPr>
            <w:tcW w:type="dxa" w:w="2340"/>
            <w:tcMar>
              <w:top w:w="70" w:type="dxa"/>
              <w:start w:w="80" w:type="dxa"/>
              <w:bottom w:w="70" w:type="dxa"/>
              <w:end w:w="80" w:type="dxa"/>
            </w:tcMar>
            <w:vAlign w:val="center"/>
          </w:tcPr>
          <w:p>
            <w:pPr>
              <w:spacing w:after="0"/>
            </w:pPr>
            <w:r>
              <w:rPr>
                <w:sz w:val="17"/>
              </w:rPr>
              <w:t>Gérer les ventes nulles séparément</w:t>
            </w:r>
          </w:p>
        </w:tc>
      </w:tr>
      <w:tr>
        <w:trPr>
          <w:cantSplit w:val="true"/>
        </w:trPr>
        <w:tc>
          <w:tcPr>
            <w:tcW w:type="dxa" w:w="1655"/>
            <w:tcMar>
              <w:top w:w="70" w:type="dxa"/>
              <w:start w:w="80" w:type="dxa"/>
              <w:bottom w:w="70" w:type="dxa"/>
              <w:end w:w="80" w:type="dxa"/>
            </w:tcMar>
            <w:vAlign w:val="center"/>
          </w:tcPr>
          <w:p>
            <w:pPr>
              <w:spacing w:after="0"/>
            </w:pPr>
            <w:r>
              <w:rPr>
                <w:sz w:val="17"/>
              </w:rPr>
              <w:t>Marge brute</w:t>
            </w:r>
          </w:p>
        </w:tc>
        <w:tc>
          <w:tcPr>
            <w:tcW w:type="dxa" w:w="3096"/>
            <w:tcMar>
              <w:top w:w="70" w:type="dxa"/>
              <w:start w:w="80" w:type="dxa"/>
              <w:bottom w:w="70" w:type="dxa"/>
              <w:end w:w="80" w:type="dxa"/>
            </w:tcMar>
            <w:vAlign w:val="center"/>
          </w:tcPr>
          <w:p>
            <w:pPr>
              <w:spacing w:after="0"/>
            </w:pPr>
            <w:r>
              <w:rPr>
                <w:sz w:val="17"/>
              </w:rPr>
              <w:t>CA HT net - coût historique des ventes</w:t>
            </w:r>
          </w:p>
        </w:tc>
        <w:tc>
          <w:tcPr>
            <w:tcW w:type="dxa" w:w="2880"/>
            <w:tcMar>
              <w:top w:w="70" w:type="dxa"/>
              <w:start w:w="80" w:type="dxa"/>
              <w:bottom w:w="70" w:type="dxa"/>
              <w:end w:w="80" w:type="dxa"/>
            </w:tcMar>
            <w:vAlign w:val="center"/>
          </w:tcPr>
          <w:p>
            <w:pPr>
              <w:spacing w:after="0"/>
            </w:pPr>
            <w:r>
              <w:rPr>
                <w:sz w:val="17"/>
              </w:rPr>
              <w:t>Prix de vente, coût et quantité</w:t>
            </w:r>
          </w:p>
        </w:tc>
        <w:tc>
          <w:tcPr>
            <w:tcW w:type="dxa" w:w="2340"/>
            <w:tcMar>
              <w:top w:w="70" w:type="dxa"/>
              <w:start w:w="80" w:type="dxa"/>
              <w:bottom w:w="70" w:type="dxa"/>
              <w:end w:w="80" w:type="dxa"/>
            </w:tcMar>
            <w:vAlign w:val="center"/>
          </w:tcPr>
          <w:p>
            <w:pPr>
              <w:spacing w:after="0"/>
            </w:pPr>
            <w:r>
              <w:rPr>
                <w:sz w:val="17"/>
              </w:rPr>
              <w:t>Ne pas utiliser le prix d'achat courant pour toute l'histoire</w:t>
            </w:r>
          </w:p>
        </w:tc>
      </w:tr>
      <w:tr>
        <w:trPr>
          <w:cantSplit w:val="true"/>
        </w:trPr>
        <w:tc>
          <w:tcPr>
            <w:tcW w:type="dxa" w:w="1655"/>
            <w:tcMar>
              <w:top w:w="70" w:type="dxa"/>
              <w:start w:w="80" w:type="dxa"/>
              <w:bottom w:w="70" w:type="dxa"/>
              <w:end w:w="80" w:type="dxa"/>
            </w:tcMar>
            <w:vAlign w:val="center"/>
          </w:tcPr>
          <w:p>
            <w:pPr>
              <w:spacing w:after="0"/>
            </w:pPr>
            <w:r>
              <w:rPr>
                <w:sz w:val="17"/>
              </w:rPr>
              <w:t>Erreur de prévision</w:t>
            </w:r>
          </w:p>
        </w:tc>
        <w:tc>
          <w:tcPr>
            <w:tcW w:type="dxa" w:w="3096"/>
            <w:tcMar>
              <w:top w:w="70" w:type="dxa"/>
              <w:start w:w="80" w:type="dxa"/>
              <w:bottom w:w="70" w:type="dxa"/>
              <w:end w:w="80" w:type="dxa"/>
            </w:tcMar>
            <w:vAlign w:val="center"/>
          </w:tcPr>
          <w:p>
            <w:pPr>
              <w:spacing w:after="0"/>
            </w:pPr>
            <w:r>
              <w:rPr>
                <w:sz w:val="17"/>
              </w:rPr>
              <w:t>Somme |Réel - Prévision| / somme Réel</w:t>
            </w:r>
          </w:p>
        </w:tc>
        <w:tc>
          <w:tcPr>
            <w:tcW w:type="dxa" w:w="2880"/>
            <w:tcMar>
              <w:top w:w="70" w:type="dxa"/>
              <w:start w:w="80" w:type="dxa"/>
              <w:bottom w:w="70" w:type="dxa"/>
              <w:end w:w="80" w:type="dxa"/>
            </w:tcMar>
            <w:vAlign w:val="center"/>
          </w:tcPr>
          <w:p>
            <w:pPr>
              <w:spacing w:after="0"/>
            </w:pPr>
            <w:r>
              <w:rPr>
                <w:sz w:val="17"/>
              </w:rPr>
              <w:t>Réel, prévision</w:t>
            </w:r>
          </w:p>
        </w:tc>
        <w:tc>
          <w:tcPr>
            <w:tcW w:type="dxa" w:w="2340"/>
            <w:tcMar>
              <w:top w:w="70" w:type="dxa"/>
              <w:start w:w="80" w:type="dxa"/>
              <w:bottom w:w="70" w:type="dxa"/>
              <w:end w:w="80" w:type="dxa"/>
            </w:tcMar>
            <w:vAlign w:val="center"/>
          </w:tcPr>
          <w:p>
            <w:pPr>
              <w:spacing w:after="0"/>
            </w:pPr>
            <w:r>
              <w:rPr>
                <w:sz w:val="17"/>
              </w:rPr>
              <w:t>Mesurer hors période d'entraînement</w:t>
            </w:r>
          </w:p>
        </w:tc>
      </w:tr>
    </w:tbl>
    <w:p>
      <w:pPr>
        <w:spacing w:after="0"/>
      </w:pPr>
    </w:p>
    <w:p>
      <w:pPr>
        <w:pStyle w:val="Titre1"/>
        <w:keepNext/>
      </w:pPr>
      <w:r>
        <w:t>10 Règles de qualité et de gouvernance</w:t>
      </w:r>
    </w:p>
    <w:p>
      <w:pPr>
        <w:pStyle w:val="Listepuces"/>
        <w:spacing w:after="40"/>
      </w:pPr>
      <w:r>
        <w:t>Conserver uniquement les documents validés pour les KPI réalisés et présenter les brouillons séparément.</w:t>
      </w:r>
    </w:p>
    <w:p>
      <w:pPr>
        <w:pStyle w:val="Listepuces"/>
        <w:spacing w:after="40"/>
      </w:pPr>
      <w:r>
        <w:t>Déduire les avoirs au lieu de les additionner aux ventes ou aux achats.</w:t>
      </w:r>
    </w:p>
    <w:p>
      <w:pPr>
        <w:pStyle w:val="Listepuces"/>
        <w:spacing w:after="40"/>
      </w:pPr>
      <w:r>
        <w:t>Utiliser le total précis des lignes pour les analyses produit et le montant final du document pour les créances.</w:t>
      </w:r>
    </w:p>
    <w:p>
      <w:pPr>
        <w:pStyle w:val="Listepuces"/>
        <w:spacing w:after="40"/>
      </w:pPr>
      <w:r>
        <w:t>Créer une table de correspondance stable entre les codes de l'export produit, les identifiants internes et les codes-barres.</w:t>
      </w:r>
    </w:p>
    <w:p>
      <w:pPr>
        <w:pStyle w:val="Listepuces"/>
        <w:spacing w:after="40"/>
      </w:pPr>
      <w:r>
        <w:t>Interpréter le format de date selon la source : jour/mois pour les exports séparés par point-virgule et mois/jour pour plusieurs exports séparés par virgule.</w:t>
      </w:r>
    </w:p>
    <w:p>
      <w:pPr>
        <w:pStyle w:val="Listepuces"/>
        <w:spacing w:after="40"/>
      </w:pPr>
      <w:r>
        <w:t>Conserver une date de photographie pour chaque export de stock afin d'éviter de comparer des périodes différentes.</w:t>
      </w:r>
    </w:p>
    <w:p>
      <w:pPr>
        <w:pStyle w:val="Listepuces"/>
        <w:spacing w:after="40"/>
      </w:pPr>
      <w:r>
        <w:t>Finaliser la quantité réelle de l'inventaire avant de calculer un écart physique ou une perte.</w:t>
      </w:r>
    </w:p>
    <w:p>
      <w:pPr>
        <w:pStyle w:val="Listepuces"/>
        <w:spacing w:after="40"/>
      </w:pPr>
      <w:r>
        <w:t>Restreindre l'accès aux fichiers contenant des coordonnées, des mots de passe dérivés, des sels et des permissions.</w:t>
      </w:r>
    </w:p>
    <w:p>
      <w:pPr>
        <w:pStyle w:val="Listepuces"/>
        <w:spacing w:after="40"/>
      </w:pPr>
      <w:r>
        <w:t>Documenter chaque KPI avec sa formule, son grain, ses exclusions, sa période et son propriétaire métier.</w:t>
      </w:r>
    </w:p>
    <w:p>
      <w:pPr>
        <w:pStyle w:val="Titre1"/>
        <w:keepNext/>
      </w:pPr>
      <w:r>
        <w:t>11 Données externes et enrichissements</w:t>
      </w:r>
    </w:p>
    <w:p>
      <w:pPr>
        <w:spacing w:after="100"/>
      </w:pPr>
      <w:r>
        <w:rPr>
          <w:sz w:val="21"/>
        </w:rPr>
        <w:t>Une donnée externe ne sera intégrée que si elle améliore une question décisionnelle mesurable. Les enrichissements suivants doivent être évalués avec les responsables métier.</w:t>
      </w:r>
    </w:p>
    <w:tbl>
      <w:tblPr>
        <w:tblStyle w:val="Grilledutableau"/>
        <w:tblW w:type="auto" w:w="0"/>
        <w:jc w:val="center"/>
        <w:tblLayout w:type="fixed"/>
        <w:tblLook w:firstColumn="1" w:firstRow="1" w:lastColumn="0" w:lastRow="0" w:noHBand="0" w:noVBand="1" w:val="04A0"/>
      </w:tblPr>
      <w:tblGrid>
        <w:gridCol w:w="2491"/>
        <w:gridCol w:w="2491"/>
        <w:gridCol w:w="2491"/>
        <w:gridCol w:w="2491"/>
      </w:tblGrid>
      <w:tr>
        <w:trPr>
          <w:tblHeader w:val="true"/>
          <w:cantSplit w:val="true"/>
        </w:trPr>
        <w:tc>
          <w:tcPr>
            <w:tcW w:type="dxa" w:w="1800"/>
            <w:shd w:fill="D9EAF7"/>
            <w:tcMar>
              <w:top w:w="70" w:type="dxa"/>
              <w:start w:w="80" w:type="dxa"/>
              <w:bottom w:w="70" w:type="dxa"/>
              <w:end w:w="80" w:type="dxa"/>
            </w:tcMar>
            <w:vAlign w:val="center"/>
          </w:tcPr>
          <w:p>
            <w:pPr>
              <w:spacing w:after="0"/>
            </w:pPr>
            <w:r>
              <w:rPr>
                <w:b/>
                <w:sz w:val="17"/>
              </w:rPr>
              <w:t>Objectif</w:t>
            </w:r>
          </w:p>
        </w:tc>
        <w:tc>
          <w:tcPr>
            <w:tcW w:type="dxa" w:w="2304"/>
            <w:shd w:fill="D9EAF7"/>
            <w:tcMar>
              <w:top w:w="70" w:type="dxa"/>
              <w:start w:w="80" w:type="dxa"/>
              <w:bottom w:w="70" w:type="dxa"/>
              <w:end w:w="80" w:type="dxa"/>
            </w:tcMar>
            <w:vAlign w:val="center"/>
          </w:tcPr>
          <w:p>
            <w:pPr>
              <w:spacing w:after="0"/>
            </w:pPr>
            <w:r>
              <w:rPr>
                <w:b/>
                <w:sz w:val="17"/>
              </w:rPr>
              <w:t>Donnée à ajouter</w:t>
            </w:r>
          </w:p>
        </w:tc>
        <w:tc>
          <w:tcPr>
            <w:tcW w:type="dxa" w:w="2951"/>
            <w:shd w:fill="D9EAF7"/>
            <w:tcMar>
              <w:top w:w="70" w:type="dxa"/>
              <w:start w:w="80" w:type="dxa"/>
              <w:bottom w:w="70" w:type="dxa"/>
              <w:end w:w="80" w:type="dxa"/>
            </w:tcMar>
            <w:vAlign w:val="center"/>
          </w:tcPr>
          <w:p>
            <w:pPr>
              <w:spacing w:after="0"/>
            </w:pPr>
            <w:r>
              <w:rPr>
                <w:b/>
                <w:sz w:val="17"/>
              </w:rPr>
              <w:t>Variable possible</w:t>
            </w:r>
          </w:p>
        </w:tc>
        <w:tc>
          <w:tcPr>
            <w:tcW w:type="dxa" w:w="2916"/>
            <w:shd w:fill="D9EAF7"/>
            <w:tcMar>
              <w:top w:w="70" w:type="dxa"/>
              <w:start w:w="80" w:type="dxa"/>
              <w:bottom w:w="70" w:type="dxa"/>
              <w:end w:w="80" w:type="dxa"/>
            </w:tcMar>
            <w:vAlign w:val="center"/>
          </w:tcPr>
          <w:p>
            <w:pPr>
              <w:spacing w:after="0"/>
            </w:pPr>
            <w:r>
              <w:rPr>
                <w:b/>
                <w:sz w:val="17"/>
              </w:rPr>
              <w:t>Justification</w:t>
            </w:r>
          </w:p>
        </w:tc>
      </w:tr>
      <w:tr>
        <w:trPr>
          <w:cantSplit w:val="true"/>
        </w:trPr>
        <w:tc>
          <w:tcPr>
            <w:tcW w:type="dxa" w:w="1800"/>
            <w:tcMar>
              <w:top w:w="70" w:type="dxa"/>
              <w:start w:w="80" w:type="dxa"/>
              <w:bottom w:w="70" w:type="dxa"/>
              <w:end w:w="80" w:type="dxa"/>
            </w:tcMar>
            <w:vAlign w:val="center"/>
          </w:tcPr>
          <w:p>
            <w:pPr>
              <w:spacing w:after="0"/>
            </w:pPr>
            <w:r>
              <w:rPr>
                <w:sz w:val="17"/>
              </w:rPr>
              <w:t>Prévoir la demande</w:t>
            </w:r>
          </w:p>
        </w:tc>
        <w:tc>
          <w:tcPr>
            <w:tcW w:type="dxa" w:w="2304"/>
            <w:tcMar>
              <w:top w:w="70" w:type="dxa"/>
              <w:start w:w="80" w:type="dxa"/>
              <w:bottom w:w="70" w:type="dxa"/>
              <w:end w:w="80" w:type="dxa"/>
            </w:tcMar>
            <w:vAlign w:val="center"/>
          </w:tcPr>
          <w:p>
            <w:pPr>
              <w:spacing w:after="0"/>
            </w:pPr>
            <w:r>
              <w:rPr>
                <w:sz w:val="17"/>
              </w:rPr>
              <w:t>Calendrier</w:t>
            </w:r>
          </w:p>
        </w:tc>
        <w:tc>
          <w:tcPr>
            <w:tcW w:type="dxa" w:w="2951"/>
            <w:tcMar>
              <w:top w:w="70" w:type="dxa"/>
              <w:start w:w="80" w:type="dxa"/>
              <w:bottom w:w="70" w:type="dxa"/>
              <w:end w:w="80" w:type="dxa"/>
            </w:tcMar>
            <w:vAlign w:val="center"/>
          </w:tcPr>
          <w:p>
            <w:pPr>
              <w:spacing w:after="0"/>
            </w:pPr>
            <w:r>
              <w:rPr>
                <w:sz w:val="17"/>
              </w:rPr>
              <w:t>Jour, semaine, mois, saison et jour férié</w:t>
            </w:r>
          </w:p>
        </w:tc>
        <w:tc>
          <w:tcPr>
            <w:tcW w:type="dxa" w:w="2916"/>
            <w:tcMar>
              <w:top w:w="70" w:type="dxa"/>
              <w:start w:w="80" w:type="dxa"/>
              <w:bottom w:w="70" w:type="dxa"/>
              <w:end w:w="80" w:type="dxa"/>
            </w:tcMar>
            <w:vAlign w:val="center"/>
          </w:tcPr>
          <w:p>
            <w:pPr>
              <w:spacing w:after="0"/>
            </w:pPr>
            <w:r>
              <w:rPr>
                <w:sz w:val="17"/>
              </w:rPr>
              <w:t>Mesurer la saisonnalité et les effets calendaires</w:t>
            </w:r>
          </w:p>
        </w:tc>
      </w:tr>
      <w:tr>
        <w:trPr>
          <w:cantSplit w:val="true"/>
        </w:trPr>
        <w:tc>
          <w:tcPr>
            <w:tcW w:type="dxa" w:w="1800"/>
            <w:tcMar>
              <w:top w:w="70" w:type="dxa"/>
              <w:start w:w="80" w:type="dxa"/>
              <w:bottom w:w="70" w:type="dxa"/>
              <w:end w:w="80" w:type="dxa"/>
            </w:tcMar>
            <w:vAlign w:val="center"/>
          </w:tcPr>
          <w:p>
            <w:pPr>
              <w:spacing w:after="0"/>
            </w:pPr>
            <w:r>
              <w:rPr>
                <w:sz w:val="17"/>
              </w:rPr>
              <w:t>Prévoir la demande</w:t>
            </w:r>
          </w:p>
        </w:tc>
        <w:tc>
          <w:tcPr>
            <w:tcW w:type="dxa" w:w="2304"/>
            <w:tcMar>
              <w:top w:w="70" w:type="dxa"/>
              <w:start w:w="80" w:type="dxa"/>
              <w:bottom w:w="70" w:type="dxa"/>
              <w:end w:w="80" w:type="dxa"/>
            </w:tcMar>
            <w:vAlign w:val="center"/>
          </w:tcPr>
          <w:p>
            <w:pPr>
              <w:spacing w:after="0"/>
            </w:pPr>
            <w:r>
              <w:rPr>
                <w:sz w:val="17"/>
              </w:rPr>
              <w:t>Promotions</w:t>
            </w:r>
          </w:p>
        </w:tc>
        <w:tc>
          <w:tcPr>
            <w:tcW w:type="dxa" w:w="2951"/>
            <w:tcMar>
              <w:top w:w="70" w:type="dxa"/>
              <w:start w:w="80" w:type="dxa"/>
              <w:bottom w:w="70" w:type="dxa"/>
              <w:end w:w="80" w:type="dxa"/>
            </w:tcMar>
            <w:vAlign w:val="center"/>
          </w:tcPr>
          <w:p>
            <w:pPr>
              <w:spacing w:after="0"/>
            </w:pPr>
            <w:r>
              <w:rPr>
                <w:sz w:val="17"/>
              </w:rPr>
              <w:t>Produit, période, remise et campagne</w:t>
            </w:r>
          </w:p>
        </w:tc>
        <w:tc>
          <w:tcPr>
            <w:tcW w:type="dxa" w:w="2916"/>
            <w:tcMar>
              <w:top w:w="70" w:type="dxa"/>
              <w:start w:w="80" w:type="dxa"/>
              <w:bottom w:w="70" w:type="dxa"/>
              <w:end w:w="80" w:type="dxa"/>
            </w:tcMar>
            <w:vAlign w:val="center"/>
          </w:tcPr>
          <w:p>
            <w:pPr>
              <w:spacing w:after="0"/>
            </w:pPr>
            <w:r>
              <w:rPr>
                <w:sz w:val="17"/>
              </w:rPr>
              <w:t>Distinguer demande naturelle et effet promotionnel</w:t>
            </w:r>
          </w:p>
        </w:tc>
      </w:tr>
      <w:tr>
        <w:trPr>
          <w:cantSplit w:val="true"/>
        </w:trPr>
        <w:tc>
          <w:tcPr>
            <w:tcW w:type="dxa" w:w="1800"/>
            <w:tcMar>
              <w:top w:w="70" w:type="dxa"/>
              <w:start w:w="80" w:type="dxa"/>
              <w:bottom w:w="70" w:type="dxa"/>
              <w:end w:w="80" w:type="dxa"/>
            </w:tcMar>
            <w:vAlign w:val="center"/>
          </w:tcPr>
          <w:p>
            <w:pPr>
              <w:spacing w:after="0"/>
            </w:pPr>
            <w:r>
              <w:rPr>
                <w:sz w:val="17"/>
              </w:rPr>
              <w:t>Prévoir la demande</w:t>
            </w:r>
          </w:p>
        </w:tc>
        <w:tc>
          <w:tcPr>
            <w:tcW w:type="dxa" w:w="2304"/>
            <w:tcMar>
              <w:top w:w="70" w:type="dxa"/>
              <w:start w:w="80" w:type="dxa"/>
              <w:bottom w:w="70" w:type="dxa"/>
              <w:end w:w="80" w:type="dxa"/>
            </w:tcMar>
            <w:vAlign w:val="center"/>
          </w:tcPr>
          <w:p>
            <w:pPr>
              <w:spacing w:after="0"/>
            </w:pPr>
            <w:r>
              <w:rPr>
                <w:sz w:val="17"/>
              </w:rPr>
              <w:t>Météo</w:t>
            </w:r>
          </w:p>
        </w:tc>
        <w:tc>
          <w:tcPr>
            <w:tcW w:type="dxa" w:w="2951"/>
            <w:tcMar>
              <w:top w:w="70" w:type="dxa"/>
              <w:start w:w="80" w:type="dxa"/>
              <w:bottom w:w="70" w:type="dxa"/>
              <w:end w:w="80" w:type="dxa"/>
            </w:tcMar>
            <w:vAlign w:val="center"/>
          </w:tcPr>
          <w:p>
            <w:pPr>
              <w:spacing w:after="0"/>
            </w:pPr>
            <w:r>
              <w:rPr>
                <w:sz w:val="17"/>
              </w:rPr>
              <w:t>Température, pluie et ensoleillement</w:t>
            </w:r>
          </w:p>
        </w:tc>
        <w:tc>
          <w:tcPr>
            <w:tcW w:type="dxa" w:w="2916"/>
            <w:tcMar>
              <w:top w:w="70" w:type="dxa"/>
              <w:start w:w="80" w:type="dxa"/>
              <w:bottom w:w="70" w:type="dxa"/>
              <w:end w:w="80" w:type="dxa"/>
            </w:tcMar>
            <w:vAlign w:val="center"/>
          </w:tcPr>
          <w:p>
            <w:pPr>
              <w:spacing w:after="0"/>
            </w:pPr>
            <w:r>
              <w:rPr>
                <w:sz w:val="17"/>
              </w:rPr>
              <w:t>Tester l'effet sur les familles saisonnières</w:t>
            </w:r>
          </w:p>
        </w:tc>
      </w:tr>
      <w:tr>
        <w:trPr>
          <w:cantSplit w:val="true"/>
        </w:trPr>
        <w:tc>
          <w:tcPr>
            <w:tcW w:type="dxa" w:w="1800"/>
            <w:tcMar>
              <w:top w:w="70" w:type="dxa"/>
              <w:start w:w="80" w:type="dxa"/>
              <w:bottom w:w="70" w:type="dxa"/>
              <w:end w:w="80" w:type="dxa"/>
            </w:tcMar>
            <w:vAlign w:val="center"/>
          </w:tcPr>
          <w:p>
            <w:pPr>
              <w:spacing w:after="0"/>
            </w:pPr>
            <w:r>
              <w:rPr>
                <w:sz w:val="17"/>
              </w:rPr>
              <w:t>Réapprovisionner</w:t>
            </w:r>
          </w:p>
        </w:tc>
        <w:tc>
          <w:tcPr>
            <w:tcW w:type="dxa" w:w="2304"/>
            <w:tcMar>
              <w:top w:w="70" w:type="dxa"/>
              <w:start w:w="80" w:type="dxa"/>
              <w:bottom w:w="70" w:type="dxa"/>
              <w:end w:w="80" w:type="dxa"/>
            </w:tcMar>
            <w:vAlign w:val="center"/>
          </w:tcPr>
          <w:p>
            <w:pPr>
              <w:spacing w:after="0"/>
            </w:pPr>
            <w:r>
              <w:rPr>
                <w:sz w:val="17"/>
              </w:rPr>
              <w:t>Délais fournisseurs</w:t>
            </w:r>
          </w:p>
        </w:tc>
        <w:tc>
          <w:tcPr>
            <w:tcW w:type="dxa" w:w="2951"/>
            <w:tcMar>
              <w:top w:w="70" w:type="dxa"/>
              <w:start w:w="80" w:type="dxa"/>
              <w:bottom w:w="70" w:type="dxa"/>
              <w:end w:w="80" w:type="dxa"/>
            </w:tcMar>
            <w:vAlign w:val="center"/>
          </w:tcPr>
          <w:p>
            <w:pPr>
              <w:spacing w:after="0"/>
            </w:pPr>
            <w:r>
              <w:rPr>
                <w:sz w:val="17"/>
              </w:rPr>
              <w:t>Délai moyen et variabilité</w:t>
            </w:r>
          </w:p>
        </w:tc>
        <w:tc>
          <w:tcPr>
            <w:tcW w:type="dxa" w:w="2916"/>
            <w:tcMar>
              <w:top w:w="70" w:type="dxa"/>
              <w:start w:w="80" w:type="dxa"/>
              <w:bottom w:w="70" w:type="dxa"/>
              <w:end w:w="80" w:type="dxa"/>
            </w:tcMar>
            <w:vAlign w:val="center"/>
          </w:tcPr>
          <w:p>
            <w:pPr>
              <w:spacing w:after="0"/>
            </w:pPr>
            <w:r>
              <w:rPr>
                <w:sz w:val="17"/>
              </w:rPr>
              <w:t>Calculer le besoin pendant le délai de livraison</w:t>
            </w:r>
          </w:p>
        </w:tc>
      </w:tr>
      <w:tr>
        <w:trPr>
          <w:cantSplit w:val="true"/>
        </w:trPr>
        <w:tc>
          <w:tcPr>
            <w:tcW w:type="dxa" w:w="1800"/>
            <w:tcMar>
              <w:top w:w="70" w:type="dxa"/>
              <w:start w:w="80" w:type="dxa"/>
              <w:bottom w:w="70" w:type="dxa"/>
              <w:end w:w="80" w:type="dxa"/>
            </w:tcMar>
            <w:vAlign w:val="center"/>
          </w:tcPr>
          <w:p>
            <w:pPr>
              <w:spacing w:after="0"/>
            </w:pPr>
            <w:r>
              <w:rPr>
                <w:sz w:val="17"/>
              </w:rPr>
              <w:t>Réapprovisionner</w:t>
            </w:r>
          </w:p>
        </w:tc>
        <w:tc>
          <w:tcPr>
            <w:tcW w:type="dxa" w:w="2304"/>
            <w:tcMar>
              <w:top w:w="70" w:type="dxa"/>
              <w:start w:w="80" w:type="dxa"/>
              <w:bottom w:w="70" w:type="dxa"/>
              <w:end w:w="80" w:type="dxa"/>
            </w:tcMar>
            <w:vAlign w:val="center"/>
          </w:tcPr>
          <w:p>
            <w:pPr>
              <w:spacing w:after="0"/>
            </w:pPr>
            <w:r>
              <w:rPr>
                <w:sz w:val="17"/>
              </w:rPr>
              <w:t>Commandes ouvertes</w:t>
            </w:r>
          </w:p>
        </w:tc>
        <w:tc>
          <w:tcPr>
            <w:tcW w:type="dxa" w:w="2951"/>
            <w:tcMar>
              <w:top w:w="70" w:type="dxa"/>
              <w:start w:w="80" w:type="dxa"/>
              <w:bottom w:w="70" w:type="dxa"/>
              <w:end w:w="80" w:type="dxa"/>
            </w:tcMar>
            <w:vAlign w:val="center"/>
          </w:tcPr>
          <w:p>
            <w:pPr>
              <w:spacing w:after="0"/>
            </w:pPr>
            <w:r>
              <w:rPr>
                <w:sz w:val="17"/>
              </w:rPr>
              <w:t>Quantité commandée et date attendue</w:t>
            </w:r>
          </w:p>
        </w:tc>
        <w:tc>
          <w:tcPr>
            <w:tcW w:type="dxa" w:w="2916"/>
            <w:tcMar>
              <w:top w:w="70" w:type="dxa"/>
              <w:start w:w="80" w:type="dxa"/>
              <w:bottom w:w="70" w:type="dxa"/>
              <w:end w:w="80" w:type="dxa"/>
            </w:tcMar>
            <w:vAlign w:val="center"/>
          </w:tcPr>
          <w:p>
            <w:pPr>
              <w:spacing w:after="0"/>
            </w:pPr>
            <w:r>
              <w:rPr>
                <w:sz w:val="17"/>
              </w:rPr>
              <w:t>Éviter les doubles commandes</w:t>
            </w:r>
          </w:p>
        </w:tc>
      </w:tr>
      <w:tr>
        <w:trPr>
          <w:cantSplit w:val="true"/>
        </w:trPr>
        <w:tc>
          <w:tcPr>
            <w:tcW w:type="dxa" w:w="1800"/>
            <w:tcMar>
              <w:top w:w="70" w:type="dxa"/>
              <w:start w:w="80" w:type="dxa"/>
              <w:bottom w:w="70" w:type="dxa"/>
              <w:end w:w="80" w:type="dxa"/>
            </w:tcMar>
            <w:vAlign w:val="center"/>
          </w:tcPr>
          <w:p>
            <w:pPr>
              <w:spacing w:after="0"/>
            </w:pPr>
            <w:r>
              <w:rPr>
                <w:sz w:val="17"/>
              </w:rPr>
              <w:t>Rentabilité</w:t>
            </w:r>
          </w:p>
        </w:tc>
        <w:tc>
          <w:tcPr>
            <w:tcW w:type="dxa" w:w="2304"/>
            <w:tcMar>
              <w:top w:w="70" w:type="dxa"/>
              <w:start w:w="80" w:type="dxa"/>
              <w:bottom w:w="70" w:type="dxa"/>
              <w:end w:w="80" w:type="dxa"/>
            </w:tcMar>
            <w:vAlign w:val="center"/>
          </w:tcPr>
          <w:p>
            <w:pPr>
              <w:spacing w:after="0"/>
            </w:pPr>
            <w:r>
              <w:rPr>
                <w:sz w:val="17"/>
              </w:rPr>
              <w:t>Historique des coûts</w:t>
            </w:r>
          </w:p>
        </w:tc>
        <w:tc>
          <w:tcPr>
            <w:tcW w:type="dxa" w:w="2951"/>
            <w:tcMar>
              <w:top w:w="70" w:type="dxa"/>
              <w:start w:w="80" w:type="dxa"/>
              <w:bottom w:w="70" w:type="dxa"/>
              <w:end w:w="80" w:type="dxa"/>
            </w:tcMar>
            <w:vAlign w:val="center"/>
          </w:tcPr>
          <w:p>
            <w:pPr>
              <w:spacing w:after="0"/>
            </w:pPr>
            <w:r>
              <w:rPr>
                <w:sz w:val="17"/>
              </w:rPr>
              <w:t>Coût unitaire par produit et date</w:t>
            </w:r>
          </w:p>
        </w:tc>
        <w:tc>
          <w:tcPr>
            <w:tcW w:type="dxa" w:w="2916"/>
            <w:tcMar>
              <w:top w:w="70" w:type="dxa"/>
              <w:start w:w="80" w:type="dxa"/>
              <w:bottom w:w="70" w:type="dxa"/>
              <w:end w:w="80" w:type="dxa"/>
            </w:tcMar>
            <w:vAlign w:val="center"/>
          </w:tcPr>
          <w:p>
            <w:pPr>
              <w:spacing w:after="0"/>
            </w:pPr>
            <w:r>
              <w:rPr>
                <w:sz w:val="17"/>
              </w:rPr>
              <w:t>Calculer une marge historique fiable</w:t>
            </w:r>
          </w:p>
        </w:tc>
      </w:tr>
    </w:tbl>
    <w:p>
      <w:pPr>
        <w:spacing w:after="0"/>
      </w:pPr>
    </w:p>
    <w:p>
      <w:pPr>
        <w:pStyle w:val="Titre1"/>
        <w:keepNext/>
      </w:pPr>
      <w:r>
        <w:t>12 Cas Machine Learning et intelligence artificielle</w:t>
      </w:r>
    </w:p>
    <w:p>
      <w:pPr>
        <w:pStyle w:val="Titre2"/>
        <w:keepNext/>
      </w:pPr>
      <w:r>
        <w:t>12.1 Prévision de la demande</w:t>
      </w:r>
    </w:p>
    <w:tbl>
      <w:tblPr>
        <w:tblStyle w:val="Grilledutableau"/>
        <w:tblW w:type="auto" w:w="0"/>
        <w:jc w:val="center"/>
        <w:tblLayout w:type="fixed"/>
        <w:tblLook w:firstColumn="1" w:firstRow="1" w:lastColumn="0" w:lastRow="0" w:noHBand="0" w:noVBand="1" w:val="04A0"/>
      </w:tblPr>
      <w:tblGrid>
        <w:gridCol w:w="4982"/>
        <w:gridCol w:w="4982"/>
      </w:tblGrid>
      <w:tr>
        <w:trPr>
          <w:tblHeader w:val="true"/>
          <w:cantSplit w:val="true"/>
        </w:trPr>
        <w:tc>
          <w:tcPr>
            <w:tcW w:type="dxa" w:w="2880"/>
            <w:shd w:fill="D9EAF7"/>
            <w:tcMar>
              <w:top w:w="70" w:type="dxa"/>
              <w:start w:w="80" w:type="dxa"/>
              <w:bottom w:w="70" w:type="dxa"/>
              <w:end w:w="80" w:type="dxa"/>
            </w:tcMar>
            <w:vAlign w:val="center"/>
          </w:tcPr>
          <w:p>
            <w:pPr>
              <w:spacing w:after="0"/>
            </w:pPr>
            <w:r>
              <w:rPr>
                <w:b/>
                <w:sz w:val="18"/>
              </w:rPr>
              <w:t>Élément</w:t>
            </w:r>
          </w:p>
        </w:tc>
        <w:tc>
          <w:tcPr>
            <w:tcW w:type="dxa" w:w="7092"/>
            <w:shd w:fill="D9EAF7"/>
            <w:tcMar>
              <w:top w:w="70" w:type="dxa"/>
              <w:start w:w="80" w:type="dxa"/>
              <w:bottom w:w="70" w:type="dxa"/>
              <w:end w:w="80" w:type="dxa"/>
            </w:tcMar>
            <w:vAlign w:val="center"/>
          </w:tcPr>
          <w:p>
            <w:pPr>
              <w:spacing w:after="0"/>
            </w:pPr>
            <w:r>
              <w:rPr>
                <w:b/>
                <w:sz w:val="18"/>
              </w:rPr>
              <w:t>Spécification</w:t>
            </w:r>
          </w:p>
        </w:tc>
      </w:tr>
      <w:tr>
        <w:trPr>
          <w:cantSplit w:val="true"/>
        </w:trPr>
        <w:tc>
          <w:tcPr>
            <w:tcW w:type="dxa" w:w="2880"/>
            <w:tcMar>
              <w:top w:w="70" w:type="dxa"/>
              <w:start w:w="80" w:type="dxa"/>
              <w:bottom w:w="70" w:type="dxa"/>
              <w:end w:w="80" w:type="dxa"/>
            </w:tcMar>
            <w:vAlign w:val="center"/>
          </w:tcPr>
          <w:p>
            <w:pPr>
              <w:spacing w:after="0"/>
            </w:pPr>
            <w:r>
              <w:rPr>
                <w:sz w:val="18"/>
              </w:rPr>
              <w:t>Variable cible</w:t>
            </w:r>
          </w:p>
        </w:tc>
        <w:tc>
          <w:tcPr>
            <w:tcW w:type="dxa" w:w="7092"/>
            <w:tcMar>
              <w:top w:w="70" w:type="dxa"/>
              <w:start w:w="80" w:type="dxa"/>
              <w:bottom w:w="70" w:type="dxa"/>
              <w:end w:w="80" w:type="dxa"/>
            </w:tcMar>
            <w:vAlign w:val="center"/>
          </w:tcPr>
          <w:p>
            <w:pPr>
              <w:spacing w:after="0"/>
            </w:pPr>
            <w:r>
              <w:rPr>
                <w:sz w:val="18"/>
              </w:rPr>
              <w:t>Quantité nette vendue par produit ou famille et par semaine</w:t>
            </w:r>
          </w:p>
        </w:tc>
      </w:tr>
      <w:tr>
        <w:trPr>
          <w:cantSplit w:val="true"/>
        </w:trPr>
        <w:tc>
          <w:tcPr>
            <w:tcW w:type="dxa" w:w="2880"/>
            <w:tcMar>
              <w:top w:w="70" w:type="dxa"/>
              <w:start w:w="80" w:type="dxa"/>
              <w:bottom w:w="70" w:type="dxa"/>
              <w:end w:w="80" w:type="dxa"/>
            </w:tcMar>
            <w:vAlign w:val="center"/>
          </w:tcPr>
          <w:p>
            <w:pPr>
              <w:spacing w:after="0"/>
            </w:pPr>
            <w:r>
              <w:rPr>
                <w:sz w:val="18"/>
              </w:rPr>
              <w:t>Variables explicatives</w:t>
            </w:r>
          </w:p>
        </w:tc>
        <w:tc>
          <w:tcPr>
            <w:tcW w:type="dxa" w:w="7092"/>
            <w:tcMar>
              <w:top w:w="70" w:type="dxa"/>
              <w:start w:w="80" w:type="dxa"/>
              <w:bottom w:w="70" w:type="dxa"/>
              <w:end w:w="80" w:type="dxa"/>
            </w:tcMar>
            <w:vAlign w:val="center"/>
          </w:tcPr>
          <w:p>
            <w:pPr>
              <w:spacing w:after="0"/>
            </w:pPr>
            <w:r>
              <w:rPr>
                <w:sz w:val="18"/>
              </w:rPr>
              <w:t>Historique, prix, stock disponible, famille, marque, calendrier, promotions et variables externes validées</w:t>
            </w:r>
          </w:p>
        </w:tc>
      </w:tr>
      <w:tr>
        <w:trPr>
          <w:cantSplit w:val="true"/>
        </w:trPr>
        <w:tc>
          <w:tcPr>
            <w:tcW w:type="dxa" w:w="2880"/>
            <w:tcMar>
              <w:top w:w="70" w:type="dxa"/>
              <w:start w:w="80" w:type="dxa"/>
              <w:bottom w:w="70" w:type="dxa"/>
              <w:end w:w="80" w:type="dxa"/>
            </w:tcMar>
            <w:vAlign w:val="center"/>
          </w:tcPr>
          <w:p>
            <w:pPr>
              <w:spacing w:after="0"/>
            </w:pPr>
            <w:r>
              <w:rPr>
                <w:sz w:val="18"/>
              </w:rPr>
              <w:t>Granularité initiale</w:t>
            </w:r>
          </w:p>
        </w:tc>
        <w:tc>
          <w:tcPr>
            <w:tcW w:type="dxa" w:w="7092"/>
            <w:tcMar>
              <w:top w:w="70" w:type="dxa"/>
              <w:start w:w="80" w:type="dxa"/>
              <w:bottom w:w="70" w:type="dxa"/>
              <w:end w:w="80" w:type="dxa"/>
            </w:tcMar>
            <w:vAlign w:val="center"/>
          </w:tcPr>
          <w:p>
            <w:pPr>
              <w:spacing w:after="0"/>
            </w:pPr>
            <w:r>
              <w:rPr>
                <w:sz w:val="18"/>
              </w:rPr>
              <w:t>Prévision hebdomadaire par famille, puis par produit lorsque l'historique le permet</w:t>
            </w:r>
          </w:p>
        </w:tc>
      </w:tr>
      <w:tr>
        <w:trPr>
          <w:cantSplit w:val="true"/>
        </w:trPr>
        <w:tc>
          <w:tcPr>
            <w:tcW w:type="dxa" w:w="2880"/>
            <w:tcMar>
              <w:top w:w="70" w:type="dxa"/>
              <w:start w:w="80" w:type="dxa"/>
              <w:bottom w:w="70" w:type="dxa"/>
              <w:end w:w="80" w:type="dxa"/>
            </w:tcMar>
            <w:vAlign w:val="center"/>
          </w:tcPr>
          <w:p>
            <w:pPr>
              <w:spacing w:after="0"/>
            </w:pPr>
            <w:r>
              <w:rPr>
                <w:sz w:val="18"/>
              </w:rPr>
              <w:t>Méthode de référence</w:t>
            </w:r>
          </w:p>
        </w:tc>
        <w:tc>
          <w:tcPr>
            <w:tcW w:type="dxa" w:w="7092"/>
            <w:tcMar>
              <w:top w:w="70" w:type="dxa"/>
              <w:start w:w="80" w:type="dxa"/>
              <w:bottom w:w="70" w:type="dxa"/>
              <w:end w:w="80" w:type="dxa"/>
            </w:tcMar>
            <w:vAlign w:val="center"/>
          </w:tcPr>
          <w:p>
            <w:pPr>
              <w:spacing w:after="0"/>
            </w:pPr>
            <w:r>
              <w:rPr>
                <w:sz w:val="18"/>
              </w:rPr>
              <w:t>Prévision naïve et moyenne mobile avant tout modèle complexe</w:t>
            </w:r>
          </w:p>
        </w:tc>
      </w:tr>
      <w:tr>
        <w:trPr>
          <w:cantSplit w:val="true"/>
        </w:trPr>
        <w:tc>
          <w:tcPr>
            <w:tcW w:type="dxa" w:w="2880"/>
            <w:tcMar>
              <w:top w:w="70" w:type="dxa"/>
              <w:start w:w="80" w:type="dxa"/>
              <w:bottom w:w="70" w:type="dxa"/>
              <w:end w:w="80" w:type="dxa"/>
            </w:tcMar>
            <w:vAlign w:val="center"/>
          </w:tcPr>
          <w:p>
            <w:pPr>
              <w:spacing w:after="0"/>
            </w:pPr>
            <w:r>
              <w:rPr>
                <w:sz w:val="18"/>
              </w:rPr>
              <w:t>Évaluation</w:t>
            </w:r>
          </w:p>
        </w:tc>
        <w:tc>
          <w:tcPr>
            <w:tcW w:type="dxa" w:w="7092"/>
            <w:tcMar>
              <w:top w:w="70" w:type="dxa"/>
              <w:start w:w="80" w:type="dxa"/>
              <w:bottom w:w="70" w:type="dxa"/>
              <w:end w:w="80" w:type="dxa"/>
            </w:tcMar>
            <w:vAlign w:val="center"/>
          </w:tcPr>
          <w:p>
            <w:pPr>
              <w:spacing w:after="0"/>
            </w:pPr>
            <w:r>
              <w:rPr>
                <w:sz w:val="18"/>
              </w:rPr>
              <w:t>WAPE ou MAE sur une période future non utilisée pour l'entraînement</w:t>
            </w:r>
          </w:p>
        </w:tc>
      </w:tr>
      <w:tr>
        <w:trPr>
          <w:cantSplit w:val="true"/>
        </w:trPr>
        <w:tc>
          <w:tcPr>
            <w:tcW w:type="dxa" w:w="2880"/>
            <w:tcMar>
              <w:top w:w="70" w:type="dxa"/>
              <w:start w:w="80" w:type="dxa"/>
              <w:bottom w:w="70" w:type="dxa"/>
              <w:end w:w="80" w:type="dxa"/>
            </w:tcMar>
            <w:vAlign w:val="center"/>
          </w:tcPr>
          <w:p>
            <w:pPr>
              <w:spacing w:after="0"/>
            </w:pPr>
            <w:r>
              <w:rPr>
                <w:sz w:val="18"/>
              </w:rPr>
              <w:t>Condition préalable</w:t>
            </w:r>
          </w:p>
        </w:tc>
        <w:tc>
          <w:tcPr>
            <w:tcW w:type="dxa" w:w="7092"/>
            <w:tcMar>
              <w:top w:w="70" w:type="dxa"/>
              <w:start w:w="80" w:type="dxa"/>
              <w:bottom w:w="70" w:type="dxa"/>
              <w:end w:w="80" w:type="dxa"/>
            </w:tcMar>
            <w:vAlign w:val="center"/>
          </w:tcPr>
          <w:p>
            <w:pPr>
              <w:spacing w:after="0"/>
            </w:pPr>
            <w:r>
              <w:rPr>
                <w:sz w:val="18"/>
              </w:rPr>
              <w:t>Collecter idéalement 12 à 24 mois d'historique continu et tracer les ruptures</w:t>
            </w:r>
          </w:p>
        </w:tc>
      </w:tr>
      <w:tr>
        <w:trPr>
          <w:cantSplit w:val="true"/>
        </w:trPr>
        <w:tc>
          <w:tcPr>
            <w:tcW w:type="dxa" w:w="2880"/>
            <w:tcMar>
              <w:top w:w="70" w:type="dxa"/>
              <w:start w:w="80" w:type="dxa"/>
              <w:bottom w:w="70" w:type="dxa"/>
              <w:end w:w="80" w:type="dxa"/>
            </w:tcMar>
            <w:vAlign w:val="center"/>
          </w:tcPr>
          <w:p>
            <w:pPr>
              <w:spacing w:after="0"/>
            </w:pPr>
            <w:r>
              <w:rPr>
                <w:sz w:val="18"/>
              </w:rPr>
              <w:t>Résultat attendu</w:t>
            </w:r>
          </w:p>
        </w:tc>
        <w:tc>
          <w:tcPr>
            <w:tcW w:type="dxa" w:w="7092"/>
            <w:tcMar>
              <w:top w:w="70" w:type="dxa"/>
              <w:start w:w="80" w:type="dxa"/>
              <w:bottom w:w="70" w:type="dxa"/>
              <w:end w:w="80" w:type="dxa"/>
            </w:tcMar>
            <w:vAlign w:val="center"/>
          </w:tcPr>
          <w:p>
            <w:pPr>
              <w:spacing w:after="0"/>
            </w:pPr>
            <w:r>
              <w:rPr>
                <w:sz w:val="18"/>
              </w:rPr>
              <w:t>Prévision de quantité avec intervalle d'incertitude et proposition de réapprovisionnement</w:t>
            </w:r>
          </w:p>
        </w:tc>
      </w:tr>
    </w:tbl>
    <w:p>
      <w:pPr>
        <w:spacing w:after="0"/>
      </w:pPr>
    </w:p>
    <w:p>
      <w:pPr>
        <w:pStyle w:val="Titre2"/>
        <w:keepNext/>
      </w:pPr>
      <w:r>
        <w:t>12.2 Détection d'anomalies</w:t>
      </w:r>
    </w:p>
    <w:p>
      <w:pPr>
        <w:spacing w:after="100"/>
      </w:pPr>
      <w:r>
        <w:rPr>
          <w:sz w:val="21"/>
        </w:rPr>
        <w:t>Un second cas d'usage peut détecter les événements inhabituels : stock négatif, écart entre le dernier mouvement et le stock courant, paiement supprimé, opération annulée, écart de caisse élevé ou évolution de prix atypique. Les alertes doivent rester explicables et conduire à une vérification humaine.</w:t>
      </w:r>
    </w:p>
    <w:p>
      <w:pPr>
        <w:pStyle w:val="Titre1"/>
        <w:keepNext/>
      </w:pPr>
      <w:r>
        <w:t>13 Architecture fonctionnelle</w:t>
      </w:r>
    </w:p>
    <w:p>
      <w:pPr>
        <w:pStyle w:val="Listenumros"/>
        <w:spacing w:after="40"/>
      </w:pPr>
      <w:r>
        <w:t>Extraire les fichiers opérationnels sans modifier les données sources.</w:t>
      </w:r>
    </w:p>
    <w:p>
      <w:pPr>
        <w:pStyle w:val="Listenumros"/>
        <w:spacing w:after="40"/>
      </w:pPr>
      <w:r>
        <w:t>Contrôler les encodages, les séparateurs, les dates, les identifiants et les valeurs numériques.</w:t>
      </w:r>
    </w:p>
    <w:p>
      <w:pPr>
        <w:pStyle w:val="Listenumros"/>
        <w:spacing w:after="40"/>
      </w:pPr>
      <w:r>
        <w:t>Construire une zone de préparation avec les règles de validation et de rapprochement.</w:t>
      </w:r>
    </w:p>
    <w:p>
      <w:pPr>
        <w:pStyle w:val="Listenumros"/>
        <w:spacing w:after="40"/>
      </w:pPr>
      <w:r>
        <w:t>Charger le modèle décisionnel en étoile et conserver l'historique des photographies de stock.</w:t>
      </w:r>
    </w:p>
    <w:p>
      <w:pPr>
        <w:pStyle w:val="Listenumros"/>
        <w:spacing w:after="40"/>
      </w:pPr>
      <w:r>
        <w:t>Calculer les mesures métiers dans une couche sémantique unique.</w:t>
      </w:r>
    </w:p>
    <w:p>
      <w:pPr>
        <w:pStyle w:val="Listenumros"/>
        <w:spacing w:after="40"/>
      </w:pPr>
      <w:r>
        <w:t>Publier des tableaux de bord par rôle avec des droits d'accès adaptés.</w:t>
      </w:r>
    </w:p>
    <w:p>
      <w:pPr>
        <w:pStyle w:val="Listenumros"/>
        <w:spacing w:after="40"/>
      </w:pPr>
      <w:r>
        <w:t>Entraîner et évaluer les modèles ML uniquement après stabilisation des données BI.</w:t>
      </w:r>
    </w:p>
    <w:p>
      <w:pPr>
        <w:pStyle w:val="Listenumros"/>
        <w:spacing w:after="40"/>
      </w:pPr>
      <w:r>
        <w:t>Surveiller les rafraîchissements, la qualité des données et la dérive des modèles.</w:t>
      </w:r>
    </w:p>
    <w:p>
      <w:pPr>
        <w:pStyle w:val="Titre1"/>
        <w:keepNext/>
      </w:pPr>
      <w:r>
        <w:t>14 Livrables attendus</w:t>
      </w:r>
    </w:p>
    <w:tbl>
      <w:tblPr>
        <w:tblStyle w:val="Grilledutableau"/>
        <w:tblW w:type="auto" w:w="0"/>
        <w:jc w:val="center"/>
        <w:tblLayout w:type="fixed"/>
        <w:tblLook w:firstColumn="1" w:firstRow="1" w:lastColumn="0" w:lastRow="0" w:noHBand="0" w:noVBand="1" w:val="04A0"/>
      </w:tblPr>
      <w:tblGrid>
        <w:gridCol w:w="3321"/>
        <w:gridCol w:w="3321"/>
        <w:gridCol w:w="3321"/>
      </w:tblGrid>
      <w:tr>
        <w:trPr>
          <w:tblHeader w:val="true"/>
          <w:cantSplit w:val="true"/>
        </w:trPr>
        <w:tc>
          <w:tcPr>
            <w:tcW w:type="dxa" w:w="1152"/>
            <w:shd w:fill="D9EAF7"/>
            <w:tcMar>
              <w:top w:w="70" w:type="dxa"/>
              <w:start w:w="80" w:type="dxa"/>
              <w:bottom w:w="70" w:type="dxa"/>
              <w:end w:w="80" w:type="dxa"/>
            </w:tcMar>
            <w:vAlign w:val="center"/>
          </w:tcPr>
          <w:p>
            <w:pPr>
              <w:spacing w:after="0"/>
            </w:pPr>
            <w:r>
              <w:rPr>
                <w:b/>
                <w:sz w:val="18"/>
              </w:rPr>
              <w:t>Lot</w:t>
            </w:r>
          </w:p>
        </w:tc>
        <w:tc>
          <w:tcPr>
            <w:tcW w:type="dxa" w:w="2951"/>
            <w:shd w:fill="D9EAF7"/>
            <w:tcMar>
              <w:top w:w="70" w:type="dxa"/>
              <w:start w:w="80" w:type="dxa"/>
              <w:bottom w:w="70" w:type="dxa"/>
              <w:end w:w="80" w:type="dxa"/>
            </w:tcMar>
            <w:vAlign w:val="center"/>
          </w:tcPr>
          <w:p>
            <w:pPr>
              <w:spacing w:after="0"/>
            </w:pPr>
            <w:r>
              <w:rPr>
                <w:b/>
                <w:sz w:val="18"/>
              </w:rPr>
              <w:t>Livrable</w:t>
            </w:r>
          </w:p>
        </w:tc>
        <w:tc>
          <w:tcPr>
            <w:tcW w:type="dxa" w:w="5868"/>
            <w:shd w:fill="D9EAF7"/>
            <w:tcMar>
              <w:top w:w="70" w:type="dxa"/>
              <w:start w:w="80" w:type="dxa"/>
              <w:bottom w:w="70" w:type="dxa"/>
              <w:end w:w="80" w:type="dxa"/>
            </w:tcMar>
            <w:vAlign w:val="center"/>
          </w:tcPr>
          <w:p>
            <w:pPr>
              <w:spacing w:after="0"/>
            </w:pPr>
            <w:r>
              <w:rPr>
                <w:b/>
                <w:sz w:val="18"/>
              </w:rPr>
              <w:t>Contenu attendu</w:t>
            </w:r>
          </w:p>
        </w:tc>
      </w:tr>
      <w:tr>
        <w:trPr>
          <w:cantSplit w:val="true"/>
        </w:trPr>
        <w:tc>
          <w:tcPr>
            <w:tcW w:type="dxa" w:w="1152"/>
            <w:tcMar>
              <w:top w:w="70" w:type="dxa"/>
              <w:start w:w="80" w:type="dxa"/>
              <w:bottom w:w="70" w:type="dxa"/>
              <w:end w:w="80" w:type="dxa"/>
            </w:tcMar>
            <w:vAlign w:val="center"/>
          </w:tcPr>
          <w:p>
            <w:pPr>
              <w:spacing w:after="0"/>
            </w:pPr>
            <w:r>
              <w:rPr>
                <w:sz w:val="18"/>
              </w:rPr>
              <w:t>Lot 1</w:t>
            </w:r>
          </w:p>
        </w:tc>
        <w:tc>
          <w:tcPr>
            <w:tcW w:type="dxa" w:w="2951"/>
            <w:tcMar>
              <w:top w:w="70" w:type="dxa"/>
              <w:start w:w="80" w:type="dxa"/>
              <w:bottom w:w="70" w:type="dxa"/>
              <w:end w:w="80" w:type="dxa"/>
            </w:tcMar>
            <w:vAlign w:val="center"/>
          </w:tcPr>
          <w:p>
            <w:pPr>
              <w:spacing w:after="0"/>
            </w:pPr>
            <w:r>
              <w:rPr>
                <w:sz w:val="18"/>
              </w:rPr>
              <w:t>Dictionnaire de données</w:t>
            </w:r>
          </w:p>
        </w:tc>
        <w:tc>
          <w:tcPr>
            <w:tcW w:type="dxa" w:w="5868"/>
            <w:tcMar>
              <w:top w:w="70" w:type="dxa"/>
              <w:start w:w="80" w:type="dxa"/>
              <w:bottom w:w="70" w:type="dxa"/>
              <w:end w:w="80" w:type="dxa"/>
            </w:tcMar>
            <w:vAlign w:val="center"/>
          </w:tcPr>
          <w:p>
            <w:pPr>
              <w:spacing w:after="0"/>
            </w:pPr>
            <w:r>
              <w:rPr>
                <w:sz w:val="18"/>
              </w:rPr>
              <w:t>Définition des fichiers, colonnes, clés, formats, règles et propriétaires</w:t>
            </w:r>
          </w:p>
        </w:tc>
      </w:tr>
      <w:tr>
        <w:trPr>
          <w:cantSplit w:val="true"/>
        </w:trPr>
        <w:tc>
          <w:tcPr>
            <w:tcW w:type="dxa" w:w="1152"/>
            <w:tcMar>
              <w:top w:w="70" w:type="dxa"/>
              <w:start w:w="80" w:type="dxa"/>
              <w:bottom w:w="70" w:type="dxa"/>
              <w:end w:w="80" w:type="dxa"/>
            </w:tcMar>
            <w:vAlign w:val="center"/>
          </w:tcPr>
          <w:p>
            <w:pPr>
              <w:spacing w:after="0"/>
            </w:pPr>
            <w:r>
              <w:rPr>
                <w:sz w:val="18"/>
              </w:rPr>
              <w:t>Lot 2</w:t>
            </w:r>
          </w:p>
        </w:tc>
        <w:tc>
          <w:tcPr>
            <w:tcW w:type="dxa" w:w="2951"/>
            <w:tcMar>
              <w:top w:w="70" w:type="dxa"/>
              <w:start w:w="80" w:type="dxa"/>
              <w:bottom w:w="70" w:type="dxa"/>
              <w:end w:w="80" w:type="dxa"/>
            </w:tcMar>
            <w:vAlign w:val="center"/>
          </w:tcPr>
          <w:p>
            <w:pPr>
              <w:spacing w:after="0"/>
            </w:pPr>
            <w:r>
              <w:rPr>
                <w:sz w:val="18"/>
              </w:rPr>
              <w:t>Pipeline de préparation</w:t>
            </w:r>
          </w:p>
        </w:tc>
        <w:tc>
          <w:tcPr>
            <w:tcW w:type="dxa" w:w="5868"/>
            <w:tcMar>
              <w:top w:w="70" w:type="dxa"/>
              <w:start w:w="80" w:type="dxa"/>
              <w:bottom w:w="70" w:type="dxa"/>
              <w:end w:w="80" w:type="dxa"/>
            </w:tcMar>
            <w:vAlign w:val="center"/>
          </w:tcPr>
          <w:p>
            <w:pPr>
              <w:spacing w:after="0"/>
            </w:pPr>
            <w:r>
              <w:rPr>
                <w:sz w:val="18"/>
              </w:rPr>
              <w:t>Import, nettoyage, normalisation, contrôles et journal des rejets</w:t>
            </w:r>
          </w:p>
        </w:tc>
      </w:tr>
      <w:tr>
        <w:trPr>
          <w:cantSplit w:val="true"/>
        </w:trPr>
        <w:tc>
          <w:tcPr>
            <w:tcW w:type="dxa" w:w="1152"/>
            <w:tcMar>
              <w:top w:w="70" w:type="dxa"/>
              <w:start w:w="80" w:type="dxa"/>
              <w:bottom w:w="70" w:type="dxa"/>
              <w:end w:w="80" w:type="dxa"/>
            </w:tcMar>
            <w:vAlign w:val="center"/>
          </w:tcPr>
          <w:p>
            <w:pPr>
              <w:spacing w:after="0"/>
            </w:pPr>
            <w:r>
              <w:rPr>
                <w:sz w:val="18"/>
              </w:rPr>
              <w:t>Lot 3</w:t>
            </w:r>
          </w:p>
        </w:tc>
        <w:tc>
          <w:tcPr>
            <w:tcW w:type="dxa" w:w="2951"/>
            <w:tcMar>
              <w:top w:w="70" w:type="dxa"/>
              <w:start w:w="80" w:type="dxa"/>
              <w:bottom w:w="70" w:type="dxa"/>
              <w:end w:w="80" w:type="dxa"/>
            </w:tcMar>
            <w:vAlign w:val="center"/>
          </w:tcPr>
          <w:p>
            <w:pPr>
              <w:spacing w:after="0"/>
            </w:pPr>
            <w:r>
              <w:rPr>
                <w:sz w:val="18"/>
              </w:rPr>
              <w:t>Entrepôt décisionnel</w:t>
            </w:r>
          </w:p>
        </w:tc>
        <w:tc>
          <w:tcPr>
            <w:tcW w:type="dxa" w:w="5868"/>
            <w:tcMar>
              <w:top w:w="70" w:type="dxa"/>
              <w:start w:w="80" w:type="dxa"/>
              <w:bottom w:w="70" w:type="dxa"/>
              <w:end w:w="80" w:type="dxa"/>
            </w:tcMar>
            <w:vAlign w:val="center"/>
          </w:tcPr>
          <w:p>
            <w:pPr>
              <w:spacing w:after="0"/>
            </w:pPr>
            <w:r>
              <w:rPr>
                <w:sz w:val="18"/>
              </w:rPr>
              <w:t>Faits, dimensions, historique et documentation technique</w:t>
            </w:r>
          </w:p>
        </w:tc>
      </w:tr>
      <w:tr>
        <w:trPr>
          <w:cantSplit w:val="true"/>
        </w:trPr>
        <w:tc>
          <w:tcPr>
            <w:tcW w:type="dxa" w:w="1152"/>
            <w:tcMar>
              <w:top w:w="70" w:type="dxa"/>
              <w:start w:w="80" w:type="dxa"/>
              <w:bottom w:w="70" w:type="dxa"/>
              <w:end w:w="80" w:type="dxa"/>
            </w:tcMar>
            <w:vAlign w:val="center"/>
          </w:tcPr>
          <w:p>
            <w:pPr>
              <w:spacing w:after="0"/>
            </w:pPr>
            <w:r>
              <w:rPr>
                <w:sz w:val="18"/>
              </w:rPr>
              <w:t>Lot 4</w:t>
            </w:r>
          </w:p>
        </w:tc>
        <w:tc>
          <w:tcPr>
            <w:tcW w:type="dxa" w:w="2951"/>
            <w:tcMar>
              <w:top w:w="70" w:type="dxa"/>
              <w:start w:w="80" w:type="dxa"/>
              <w:bottom w:w="70" w:type="dxa"/>
              <w:end w:w="80" w:type="dxa"/>
            </w:tcMar>
            <w:vAlign w:val="center"/>
          </w:tcPr>
          <w:p>
            <w:pPr>
              <w:spacing w:after="0"/>
            </w:pPr>
            <w:r>
              <w:rPr>
                <w:sz w:val="18"/>
              </w:rPr>
              <w:t>Tableaux de bord BI</w:t>
            </w:r>
          </w:p>
        </w:tc>
        <w:tc>
          <w:tcPr>
            <w:tcW w:type="dxa" w:w="5868"/>
            <w:tcMar>
              <w:top w:w="70" w:type="dxa"/>
              <w:start w:w="80" w:type="dxa"/>
              <w:bottom w:w="70" w:type="dxa"/>
              <w:end w:w="80" w:type="dxa"/>
            </w:tcMar>
            <w:vAlign w:val="center"/>
          </w:tcPr>
          <w:p>
            <w:pPr>
              <w:spacing w:after="0"/>
            </w:pPr>
            <w:r>
              <w:rPr>
                <w:sz w:val="18"/>
              </w:rPr>
              <w:t>Ventes, stocks, clients, fournisseurs, finance, caisse et qualité</w:t>
            </w:r>
          </w:p>
        </w:tc>
      </w:tr>
      <w:tr>
        <w:trPr>
          <w:cantSplit w:val="true"/>
        </w:trPr>
        <w:tc>
          <w:tcPr>
            <w:tcW w:type="dxa" w:w="1152"/>
            <w:tcMar>
              <w:top w:w="70" w:type="dxa"/>
              <w:start w:w="80" w:type="dxa"/>
              <w:bottom w:w="70" w:type="dxa"/>
              <w:end w:w="80" w:type="dxa"/>
            </w:tcMar>
            <w:vAlign w:val="center"/>
          </w:tcPr>
          <w:p>
            <w:pPr>
              <w:spacing w:after="0"/>
            </w:pPr>
            <w:r>
              <w:rPr>
                <w:sz w:val="18"/>
              </w:rPr>
              <w:t>Lot 5</w:t>
            </w:r>
          </w:p>
        </w:tc>
        <w:tc>
          <w:tcPr>
            <w:tcW w:type="dxa" w:w="2951"/>
            <w:tcMar>
              <w:top w:w="70" w:type="dxa"/>
              <w:start w:w="80" w:type="dxa"/>
              <w:bottom w:w="70" w:type="dxa"/>
              <w:end w:w="80" w:type="dxa"/>
            </w:tcMar>
            <w:vAlign w:val="center"/>
          </w:tcPr>
          <w:p>
            <w:pPr>
              <w:spacing w:after="0"/>
            </w:pPr>
            <w:r>
              <w:rPr>
                <w:sz w:val="18"/>
              </w:rPr>
              <w:t>Prototype ML</w:t>
            </w:r>
          </w:p>
        </w:tc>
        <w:tc>
          <w:tcPr>
            <w:tcW w:type="dxa" w:w="5868"/>
            <w:tcMar>
              <w:top w:w="70" w:type="dxa"/>
              <w:start w:w="80" w:type="dxa"/>
              <w:bottom w:w="70" w:type="dxa"/>
              <w:end w:w="80" w:type="dxa"/>
            </w:tcMar>
            <w:vAlign w:val="center"/>
          </w:tcPr>
          <w:p>
            <w:pPr>
              <w:spacing w:after="0"/>
            </w:pPr>
            <w:r>
              <w:rPr>
                <w:sz w:val="18"/>
              </w:rPr>
              <w:t>Prévision de demande, évaluation, limites et procédure de mise à jour</w:t>
            </w:r>
          </w:p>
        </w:tc>
      </w:tr>
      <w:tr>
        <w:trPr>
          <w:cantSplit w:val="true"/>
        </w:trPr>
        <w:tc>
          <w:tcPr>
            <w:tcW w:type="dxa" w:w="1152"/>
            <w:tcMar>
              <w:top w:w="70" w:type="dxa"/>
              <w:start w:w="80" w:type="dxa"/>
              <w:bottom w:w="70" w:type="dxa"/>
              <w:end w:w="80" w:type="dxa"/>
            </w:tcMar>
            <w:vAlign w:val="center"/>
          </w:tcPr>
          <w:p>
            <w:pPr>
              <w:spacing w:after="0"/>
            </w:pPr>
            <w:r>
              <w:rPr>
                <w:sz w:val="18"/>
              </w:rPr>
              <w:t>Lot 6</w:t>
            </w:r>
          </w:p>
        </w:tc>
        <w:tc>
          <w:tcPr>
            <w:tcW w:type="dxa" w:w="2951"/>
            <w:tcMar>
              <w:top w:w="70" w:type="dxa"/>
              <w:start w:w="80" w:type="dxa"/>
              <w:bottom w:w="70" w:type="dxa"/>
              <w:end w:w="80" w:type="dxa"/>
            </w:tcMar>
            <w:vAlign w:val="center"/>
          </w:tcPr>
          <w:p>
            <w:pPr>
              <w:spacing w:after="0"/>
            </w:pPr>
            <w:r>
              <w:rPr>
                <w:sz w:val="18"/>
              </w:rPr>
              <w:t>Guide d'exploitation</w:t>
            </w:r>
          </w:p>
        </w:tc>
        <w:tc>
          <w:tcPr>
            <w:tcW w:type="dxa" w:w="5868"/>
            <w:tcMar>
              <w:top w:w="70" w:type="dxa"/>
              <w:start w:w="80" w:type="dxa"/>
              <w:bottom w:w="70" w:type="dxa"/>
              <w:end w:w="80" w:type="dxa"/>
            </w:tcMar>
            <w:vAlign w:val="center"/>
          </w:tcPr>
          <w:p>
            <w:pPr>
              <w:spacing w:after="0"/>
            </w:pPr>
            <w:r>
              <w:rPr>
                <w:sz w:val="18"/>
              </w:rPr>
              <w:t>Rafraîchissement, sécurité, résolution des erreurs et gouvernance</w:t>
            </w:r>
          </w:p>
        </w:tc>
      </w:tr>
    </w:tbl>
    <w:p>
      <w:pPr>
        <w:spacing w:after="0"/>
      </w:pPr>
    </w:p>
    <w:p>
      <w:pPr>
        <w:pStyle w:val="Titre1"/>
        <w:keepNext/>
      </w:pPr>
      <w:r>
        <w:t>15 Plan de réalisation</w:t>
      </w:r>
    </w:p>
    <w:tbl>
      <w:tblPr>
        <w:tblStyle w:val="Grilledutableau"/>
        <w:tblW w:type="auto" w:w="0"/>
        <w:jc w:val="center"/>
        <w:tblLayout w:type="fixed"/>
        <w:tblLook w:firstColumn="1" w:firstRow="1" w:lastColumn="0" w:lastRow="0" w:noHBand="0" w:noVBand="1" w:val="04A0"/>
      </w:tblPr>
      <w:tblGrid>
        <w:gridCol w:w="3321"/>
        <w:gridCol w:w="3321"/>
        <w:gridCol w:w="3321"/>
      </w:tblGrid>
      <w:tr>
        <w:trPr>
          <w:tblHeader w:val="true"/>
          <w:cantSplit w:val="true"/>
        </w:trPr>
        <w:tc>
          <w:tcPr>
            <w:tcW w:type="dxa" w:w="1655"/>
            <w:shd w:fill="D9EAF7"/>
            <w:tcMar>
              <w:top w:w="70" w:type="dxa"/>
              <w:start w:w="80" w:type="dxa"/>
              <w:bottom w:w="70" w:type="dxa"/>
              <w:end w:w="80" w:type="dxa"/>
            </w:tcMar>
            <w:vAlign w:val="center"/>
          </w:tcPr>
          <w:p>
            <w:pPr>
              <w:spacing w:after="0"/>
            </w:pPr>
            <w:r>
              <w:rPr>
                <w:b/>
                <w:sz w:val="18"/>
              </w:rPr>
              <w:t>Phase</w:t>
            </w:r>
          </w:p>
        </w:tc>
        <w:tc>
          <w:tcPr>
            <w:tcW w:type="dxa" w:w="5256"/>
            <w:shd w:fill="D9EAF7"/>
            <w:tcMar>
              <w:top w:w="70" w:type="dxa"/>
              <w:start w:w="80" w:type="dxa"/>
              <w:bottom w:w="70" w:type="dxa"/>
              <w:end w:w="80" w:type="dxa"/>
            </w:tcMar>
            <w:vAlign w:val="center"/>
          </w:tcPr>
          <w:p>
            <w:pPr>
              <w:spacing w:after="0"/>
            </w:pPr>
            <w:r>
              <w:rPr>
                <w:b/>
                <w:sz w:val="18"/>
              </w:rPr>
              <w:t>Travaux</w:t>
            </w:r>
          </w:p>
        </w:tc>
        <w:tc>
          <w:tcPr>
            <w:tcW w:type="dxa" w:w="3060"/>
            <w:shd w:fill="D9EAF7"/>
            <w:tcMar>
              <w:top w:w="70" w:type="dxa"/>
              <w:start w:w="80" w:type="dxa"/>
              <w:bottom w:w="70" w:type="dxa"/>
              <w:end w:w="80" w:type="dxa"/>
            </w:tcMar>
            <w:vAlign w:val="center"/>
          </w:tcPr>
          <w:p>
            <w:pPr>
              <w:spacing w:after="0"/>
            </w:pPr>
            <w:r>
              <w:rPr>
                <w:b/>
                <w:sz w:val="18"/>
              </w:rPr>
              <w:t>Critère de sortie</w:t>
            </w:r>
          </w:p>
        </w:tc>
      </w:tr>
      <w:tr>
        <w:trPr>
          <w:cantSplit w:val="true"/>
        </w:trPr>
        <w:tc>
          <w:tcPr>
            <w:tcW w:type="dxa" w:w="1655"/>
            <w:tcMar>
              <w:top w:w="70" w:type="dxa"/>
              <w:start w:w="80" w:type="dxa"/>
              <w:bottom w:w="70" w:type="dxa"/>
              <w:end w:w="80" w:type="dxa"/>
            </w:tcMar>
            <w:vAlign w:val="center"/>
          </w:tcPr>
          <w:p>
            <w:pPr>
              <w:spacing w:after="0"/>
            </w:pPr>
            <w:r>
              <w:rPr>
                <w:sz w:val="18"/>
              </w:rPr>
              <w:t>1 Cadrage</w:t>
            </w:r>
          </w:p>
        </w:tc>
        <w:tc>
          <w:tcPr>
            <w:tcW w:type="dxa" w:w="5256"/>
            <w:tcMar>
              <w:top w:w="70" w:type="dxa"/>
              <w:start w:w="80" w:type="dxa"/>
              <w:bottom w:w="70" w:type="dxa"/>
              <w:end w:w="80" w:type="dxa"/>
            </w:tcMar>
            <w:vAlign w:val="center"/>
          </w:tcPr>
          <w:p>
            <w:pPr>
              <w:spacing w:after="0"/>
            </w:pPr>
            <w:r>
              <w:rPr>
                <w:sz w:val="18"/>
              </w:rPr>
              <w:t>Valider objectifs, utilisateurs, définitions et priorités</w:t>
            </w:r>
          </w:p>
        </w:tc>
        <w:tc>
          <w:tcPr>
            <w:tcW w:type="dxa" w:w="3060"/>
            <w:tcMar>
              <w:top w:w="70" w:type="dxa"/>
              <w:start w:w="80" w:type="dxa"/>
              <w:bottom w:w="70" w:type="dxa"/>
              <w:end w:w="80" w:type="dxa"/>
            </w:tcMar>
            <w:vAlign w:val="center"/>
          </w:tcPr>
          <w:p>
            <w:pPr>
              <w:spacing w:after="0"/>
            </w:pPr>
            <w:r>
              <w:rPr>
                <w:sz w:val="18"/>
              </w:rPr>
              <w:t>Dictionnaire des KPI approuvé</w:t>
            </w:r>
          </w:p>
        </w:tc>
      </w:tr>
      <w:tr>
        <w:trPr>
          <w:cantSplit w:val="true"/>
        </w:trPr>
        <w:tc>
          <w:tcPr>
            <w:tcW w:type="dxa" w:w="1655"/>
            <w:tcMar>
              <w:top w:w="70" w:type="dxa"/>
              <w:start w:w="80" w:type="dxa"/>
              <w:bottom w:w="70" w:type="dxa"/>
              <w:end w:w="80" w:type="dxa"/>
            </w:tcMar>
            <w:vAlign w:val="center"/>
          </w:tcPr>
          <w:p>
            <w:pPr>
              <w:spacing w:after="0"/>
            </w:pPr>
            <w:r>
              <w:rPr>
                <w:sz w:val="18"/>
              </w:rPr>
              <w:t>2 Qualité</w:t>
            </w:r>
          </w:p>
        </w:tc>
        <w:tc>
          <w:tcPr>
            <w:tcW w:type="dxa" w:w="5256"/>
            <w:tcMar>
              <w:top w:w="70" w:type="dxa"/>
              <w:start w:w="80" w:type="dxa"/>
              <w:bottom w:w="70" w:type="dxa"/>
              <w:end w:w="80" w:type="dxa"/>
            </w:tcMar>
            <w:vAlign w:val="center"/>
          </w:tcPr>
          <w:p>
            <w:pPr>
              <w:spacing w:after="0"/>
            </w:pPr>
            <w:r>
              <w:rPr>
                <w:sz w:val="18"/>
              </w:rPr>
              <w:t>Profiler les données et résoudre les règles de date, produit, stock et document</w:t>
            </w:r>
          </w:p>
        </w:tc>
        <w:tc>
          <w:tcPr>
            <w:tcW w:type="dxa" w:w="3060"/>
            <w:tcMar>
              <w:top w:w="70" w:type="dxa"/>
              <w:start w:w="80" w:type="dxa"/>
              <w:bottom w:w="70" w:type="dxa"/>
              <w:end w:w="80" w:type="dxa"/>
            </w:tcMar>
            <w:vAlign w:val="center"/>
          </w:tcPr>
          <w:p>
            <w:pPr>
              <w:spacing w:after="0"/>
            </w:pPr>
            <w:r>
              <w:rPr>
                <w:sz w:val="18"/>
              </w:rPr>
              <w:t>Contrôles reproductibles et écarts expliqués</w:t>
            </w:r>
          </w:p>
        </w:tc>
      </w:tr>
      <w:tr>
        <w:trPr>
          <w:cantSplit w:val="true"/>
        </w:trPr>
        <w:tc>
          <w:tcPr>
            <w:tcW w:type="dxa" w:w="1655"/>
            <w:tcMar>
              <w:top w:w="70" w:type="dxa"/>
              <w:start w:w="80" w:type="dxa"/>
              <w:bottom w:w="70" w:type="dxa"/>
              <w:end w:w="80" w:type="dxa"/>
            </w:tcMar>
            <w:vAlign w:val="center"/>
          </w:tcPr>
          <w:p>
            <w:pPr>
              <w:spacing w:after="0"/>
            </w:pPr>
            <w:r>
              <w:rPr>
                <w:sz w:val="18"/>
              </w:rPr>
              <w:t>3 Modélisation</w:t>
            </w:r>
          </w:p>
        </w:tc>
        <w:tc>
          <w:tcPr>
            <w:tcW w:type="dxa" w:w="5256"/>
            <w:tcMar>
              <w:top w:w="70" w:type="dxa"/>
              <w:start w:w="80" w:type="dxa"/>
              <w:bottom w:w="70" w:type="dxa"/>
              <w:end w:w="80" w:type="dxa"/>
            </w:tcMar>
            <w:vAlign w:val="center"/>
          </w:tcPr>
          <w:p>
            <w:pPr>
              <w:spacing w:after="0"/>
            </w:pPr>
            <w:r>
              <w:rPr>
                <w:sz w:val="18"/>
              </w:rPr>
              <w:t>Construire faits, dimensions et historique</w:t>
            </w:r>
          </w:p>
        </w:tc>
        <w:tc>
          <w:tcPr>
            <w:tcW w:type="dxa" w:w="3060"/>
            <w:tcMar>
              <w:top w:w="70" w:type="dxa"/>
              <w:start w:w="80" w:type="dxa"/>
              <w:bottom w:w="70" w:type="dxa"/>
              <w:end w:w="80" w:type="dxa"/>
            </w:tcMar>
            <w:vAlign w:val="center"/>
          </w:tcPr>
          <w:p>
            <w:pPr>
              <w:spacing w:after="0"/>
            </w:pPr>
            <w:r>
              <w:rPr>
                <w:sz w:val="18"/>
              </w:rPr>
              <w:t>Totaux réconciliés avec les sources</w:t>
            </w:r>
          </w:p>
        </w:tc>
      </w:tr>
      <w:tr>
        <w:trPr>
          <w:cantSplit w:val="true"/>
        </w:trPr>
        <w:tc>
          <w:tcPr>
            <w:tcW w:type="dxa" w:w="1655"/>
            <w:tcMar>
              <w:top w:w="70" w:type="dxa"/>
              <w:start w:w="80" w:type="dxa"/>
              <w:bottom w:w="70" w:type="dxa"/>
              <w:end w:w="80" w:type="dxa"/>
            </w:tcMar>
            <w:vAlign w:val="center"/>
          </w:tcPr>
          <w:p>
            <w:pPr>
              <w:spacing w:after="0"/>
            </w:pPr>
            <w:r>
              <w:rPr>
                <w:sz w:val="18"/>
              </w:rPr>
              <w:t>4 BI</w:t>
            </w:r>
          </w:p>
        </w:tc>
        <w:tc>
          <w:tcPr>
            <w:tcW w:type="dxa" w:w="5256"/>
            <w:tcMar>
              <w:top w:w="70" w:type="dxa"/>
              <w:start w:w="80" w:type="dxa"/>
              <w:bottom w:w="70" w:type="dxa"/>
              <w:end w:w="80" w:type="dxa"/>
            </w:tcMar>
            <w:vAlign w:val="center"/>
          </w:tcPr>
          <w:p>
            <w:pPr>
              <w:spacing w:after="0"/>
            </w:pPr>
            <w:r>
              <w:rPr>
                <w:sz w:val="18"/>
              </w:rPr>
              <w:t>Créer les vues direction, ventes, stock, finance et caisse</w:t>
            </w:r>
          </w:p>
        </w:tc>
        <w:tc>
          <w:tcPr>
            <w:tcW w:type="dxa" w:w="3060"/>
            <w:tcMar>
              <w:top w:w="70" w:type="dxa"/>
              <w:start w:w="80" w:type="dxa"/>
              <w:bottom w:w="70" w:type="dxa"/>
              <w:end w:w="80" w:type="dxa"/>
            </w:tcMar>
            <w:vAlign w:val="center"/>
          </w:tcPr>
          <w:p>
            <w:pPr>
              <w:spacing w:after="0"/>
            </w:pPr>
            <w:r>
              <w:rPr>
                <w:sz w:val="18"/>
              </w:rPr>
              <w:t>Recette métier réalisée</w:t>
            </w:r>
          </w:p>
        </w:tc>
      </w:tr>
      <w:tr>
        <w:trPr>
          <w:cantSplit w:val="true"/>
        </w:trPr>
        <w:tc>
          <w:tcPr>
            <w:tcW w:type="dxa" w:w="1655"/>
            <w:tcMar>
              <w:top w:w="70" w:type="dxa"/>
              <w:start w:w="80" w:type="dxa"/>
              <w:bottom w:w="70" w:type="dxa"/>
              <w:end w:w="80" w:type="dxa"/>
            </w:tcMar>
            <w:vAlign w:val="center"/>
          </w:tcPr>
          <w:p>
            <w:pPr>
              <w:spacing w:after="0"/>
            </w:pPr>
            <w:r>
              <w:rPr>
                <w:sz w:val="18"/>
              </w:rPr>
              <w:t>5 ML</w:t>
            </w:r>
          </w:p>
        </w:tc>
        <w:tc>
          <w:tcPr>
            <w:tcW w:type="dxa" w:w="5256"/>
            <w:tcMar>
              <w:top w:w="70" w:type="dxa"/>
              <w:start w:w="80" w:type="dxa"/>
              <w:bottom w:w="70" w:type="dxa"/>
              <w:end w:w="80" w:type="dxa"/>
            </w:tcMar>
            <w:vAlign w:val="center"/>
          </w:tcPr>
          <w:p>
            <w:pPr>
              <w:spacing w:after="0"/>
            </w:pPr>
            <w:r>
              <w:rPr>
                <w:sz w:val="18"/>
              </w:rPr>
              <w:t>Créer une référence, entraîner, comparer et documenter</w:t>
            </w:r>
          </w:p>
        </w:tc>
        <w:tc>
          <w:tcPr>
            <w:tcW w:type="dxa" w:w="3060"/>
            <w:tcMar>
              <w:top w:w="70" w:type="dxa"/>
              <w:start w:w="80" w:type="dxa"/>
              <w:bottom w:w="70" w:type="dxa"/>
              <w:end w:w="80" w:type="dxa"/>
            </w:tcMar>
            <w:vAlign w:val="center"/>
          </w:tcPr>
          <w:p>
            <w:pPr>
              <w:spacing w:after="0"/>
            </w:pPr>
            <w:r>
              <w:rPr>
                <w:sz w:val="18"/>
              </w:rPr>
              <w:t>Erreur mesurée sur période future</w:t>
            </w:r>
          </w:p>
        </w:tc>
      </w:tr>
      <w:tr>
        <w:trPr>
          <w:cantSplit w:val="true"/>
        </w:trPr>
        <w:tc>
          <w:tcPr>
            <w:tcW w:type="dxa" w:w="1655"/>
            <w:tcMar>
              <w:top w:w="70" w:type="dxa"/>
              <w:start w:w="80" w:type="dxa"/>
              <w:bottom w:w="70" w:type="dxa"/>
              <w:end w:w="80" w:type="dxa"/>
            </w:tcMar>
            <w:vAlign w:val="center"/>
          </w:tcPr>
          <w:p>
            <w:pPr>
              <w:spacing w:after="0"/>
            </w:pPr>
            <w:r>
              <w:rPr>
                <w:sz w:val="18"/>
              </w:rPr>
              <w:t>6 Déploiement</w:t>
            </w:r>
          </w:p>
        </w:tc>
        <w:tc>
          <w:tcPr>
            <w:tcW w:type="dxa" w:w="5256"/>
            <w:tcMar>
              <w:top w:w="70" w:type="dxa"/>
              <w:start w:w="80" w:type="dxa"/>
              <w:bottom w:w="70" w:type="dxa"/>
              <w:end w:w="80" w:type="dxa"/>
            </w:tcMar>
            <w:vAlign w:val="center"/>
          </w:tcPr>
          <w:p>
            <w:pPr>
              <w:spacing w:after="0"/>
            </w:pPr>
            <w:r>
              <w:rPr>
                <w:sz w:val="18"/>
              </w:rPr>
              <w:t>Sécuriser, automatiser, former et surveiller</w:t>
            </w:r>
          </w:p>
        </w:tc>
        <w:tc>
          <w:tcPr>
            <w:tcW w:type="dxa" w:w="3060"/>
            <w:tcMar>
              <w:top w:w="70" w:type="dxa"/>
              <w:start w:w="80" w:type="dxa"/>
              <w:bottom w:w="70" w:type="dxa"/>
              <w:end w:w="80" w:type="dxa"/>
            </w:tcMar>
            <w:vAlign w:val="center"/>
          </w:tcPr>
          <w:p>
            <w:pPr>
              <w:spacing w:after="0"/>
            </w:pPr>
            <w:r>
              <w:rPr>
                <w:sz w:val="18"/>
              </w:rPr>
              <w:t>Rafraîchissement et responsabilités définis</w:t>
            </w:r>
          </w:p>
        </w:tc>
      </w:tr>
    </w:tbl>
    <w:p>
      <w:pPr>
        <w:spacing w:after="0"/>
      </w:pPr>
    </w:p>
    <w:p>
      <w:pPr>
        <w:pStyle w:val="Titre1"/>
        <w:keepNext/>
      </w:pPr>
      <w:r>
        <w:t>16 Critères de réussite</w:t>
      </w:r>
    </w:p>
    <w:p>
      <w:pPr>
        <w:pStyle w:val="Listepuces"/>
        <w:spacing w:after="40"/>
      </w:pPr>
      <w:r>
        <w:t>Les totaux de ventes, achats, paiements et stocks se réconcilient avec les sources selon des tolérances approuvées.</w:t>
      </w:r>
    </w:p>
    <w:p>
      <w:pPr>
        <w:pStyle w:val="Listepuces"/>
        <w:spacing w:after="40"/>
      </w:pPr>
      <w:r>
        <w:t>Chaque KPI possède une définition unique, une formule, un périmètre, une fréquence et un responsable.</w:t>
      </w:r>
    </w:p>
    <w:p>
      <w:pPr>
        <w:pStyle w:val="Listepuces"/>
        <w:spacing w:after="40"/>
      </w:pPr>
      <w:r>
        <w:t>Les utilisateurs peuvent analyser les résultats par période, produit, client, fournisseur et type de document.</w:t>
      </w:r>
    </w:p>
    <w:p>
      <w:pPr>
        <w:pStyle w:val="Listepuces"/>
        <w:spacing w:after="40"/>
      </w:pPr>
      <w:r>
        <w:t>Les ruptures, stocks négatifs, créances échues et écarts de caisse sont visibles et traçables.</w:t>
      </w:r>
    </w:p>
    <w:p>
      <w:pPr>
        <w:pStyle w:val="Listepuces"/>
        <w:spacing w:after="40"/>
      </w:pPr>
      <w:r>
        <w:t>Les données sensibles sont protégées et ne sont pas exposées dans les tableaux de bord ordinaires.</w:t>
      </w:r>
    </w:p>
    <w:p>
      <w:pPr>
        <w:pStyle w:val="Listepuces"/>
        <w:spacing w:after="40"/>
      </w:pPr>
      <w:r>
        <w:t>Le modèle de prévision améliore une méthode de référence sur une période future et présente son incertitude.</w:t>
      </w:r>
    </w:p>
    <w:p>
      <w:pPr>
        <w:pStyle w:val="Titre1"/>
        <w:keepNext/>
        <w:pageBreakBefore/>
      </w:pPr>
      <w:r>
        <w:t>17 Seuils et objectifs de performance</w:t>
      </w:r>
    </w:p>
    <w:p>
      <w:pPr>
        <w:spacing w:after="100"/>
      </w:pPr>
      <w:r>
        <w:rPr>
          <w:sz w:val="21"/>
        </w:rPr>
        <w:t>Les seuils de performance ne doivent pas être choisis uniquement parce qu'ils sont faciles à calculer. Ils seront validés avec les décideurs à partir de l'historique, des contraintes métier et du niveau de service recherché.</w:t>
      </w:r>
    </w:p>
    <w:tbl>
      <w:tblPr>
        <w:tblStyle w:val="Grilledutableau"/>
        <w:tblW w:type="auto" w:w="0"/>
        <w:jc w:val="center"/>
        <w:tblLayout w:type="fixed"/>
        <w:tblLook w:firstColumn="1" w:firstRow="1" w:lastColumn="0" w:lastRow="0" w:noHBand="0" w:noVBand="1" w:val="04A0"/>
      </w:tblPr>
      <w:tblGrid>
        <w:gridCol w:w="2491"/>
        <w:gridCol w:w="2491"/>
        <w:gridCol w:w="2491"/>
        <w:gridCol w:w="2491"/>
      </w:tblGrid>
      <w:tr>
        <w:trPr>
          <w:tblHeader w:val="true"/>
          <w:cantSplit w:val="true"/>
        </w:trPr>
        <w:tc>
          <w:tcPr>
            <w:tcW w:type="dxa" w:w="2376"/>
            <w:shd w:fill="D9EAF7"/>
            <w:tcMar>
              <w:top w:w="70" w:type="dxa"/>
              <w:start w:w="80" w:type="dxa"/>
              <w:bottom w:w="70" w:type="dxa"/>
              <w:end w:w="80" w:type="dxa"/>
            </w:tcMar>
            <w:vAlign w:val="center"/>
          </w:tcPr>
          <w:p>
            <w:pPr>
              <w:spacing w:after="0"/>
            </w:pPr>
            <w:r>
              <w:rPr>
                <w:b/>
                <w:sz w:val="17"/>
              </w:rPr>
              <w:t>KPI</w:t>
            </w:r>
          </w:p>
        </w:tc>
        <w:tc>
          <w:tcPr>
            <w:tcW w:type="dxa" w:w="2951"/>
            <w:shd w:fill="D9EAF7"/>
            <w:tcMar>
              <w:top w:w="70" w:type="dxa"/>
              <w:start w:w="80" w:type="dxa"/>
              <w:bottom w:w="70" w:type="dxa"/>
              <w:end w:w="80" w:type="dxa"/>
            </w:tcMar>
            <w:vAlign w:val="center"/>
          </w:tcPr>
          <w:p>
            <w:pPr>
              <w:spacing w:after="0"/>
            </w:pPr>
            <w:r>
              <w:rPr>
                <w:b/>
                <w:sz w:val="17"/>
              </w:rPr>
              <w:t>Référence disponible</w:t>
            </w:r>
          </w:p>
        </w:tc>
        <w:tc>
          <w:tcPr>
            <w:tcW w:type="dxa" w:w="3096"/>
            <w:shd w:fill="D9EAF7"/>
            <w:tcMar>
              <w:top w:w="70" w:type="dxa"/>
              <w:start w:w="80" w:type="dxa"/>
              <w:bottom w:w="70" w:type="dxa"/>
              <w:end w:w="80" w:type="dxa"/>
            </w:tcMar>
            <w:vAlign w:val="center"/>
          </w:tcPr>
          <w:p>
            <w:pPr>
              <w:spacing w:after="0"/>
            </w:pPr>
            <w:r>
              <w:rPr>
                <w:b/>
                <w:sz w:val="17"/>
              </w:rPr>
              <w:t>Objectif réel</w:t>
            </w:r>
          </w:p>
        </w:tc>
        <w:tc>
          <w:tcPr>
            <w:tcW w:type="dxa" w:w="1548"/>
            <w:shd w:fill="D9EAF7"/>
            <w:tcMar>
              <w:top w:w="70" w:type="dxa"/>
              <w:start w:w="80" w:type="dxa"/>
              <w:bottom w:w="70" w:type="dxa"/>
              <w:end w:w="80" w:type="dxa"/>
            </w:tcMar>
            <w:vAlign w:val="center"/>
          </w:tcPr>
          <w:p>
            <w:pPr>
              <w:spacing w:after="0"/>
            </w:pPr>
            <w:r>
              <w:rPr>
                <w:b/>
                <w:sz w:val="17"/>
              </w:rPr>
              <w:t>Sens souhaité</w:t>
            </w:r>
          </w:p>
        </w:tc>
      </w:tr>
      <w:tr>
        <w:trPr>
          <w:cantSplit w:val="true"/>
        </w:trPr>
        <w:tc>
          <w:tcPr>
            <w:tcW w:type="dxa" w:w="2376"/>
            <w:tcMar>
              <w:top w:w="70" w:type="dxa"/>
              <w:start w:w="80" w:type="dxa"/>
              <w:bottom w:w="70" w:type="dxa"/>
              <w:end w:w="80" w:type="dxa"/>
            </w:tcMar>
            <w:vAlign w:val="center"/>
          </w:tcPr>
          <w:p>
            <w:pPr>
              <w:spacing w:after="0"/>
            </w:pPr>
            <w:r>
              <w:rPr>
                <w:sz w:val="17"/>
              </w:rPr>
              <w:t>Croissance du CA</w:t>
            </w:r>
          </w:p>
        </w:tc>
        <w:tc>
          <w:tcPr>
            <w:tcW w:type="dxa" w:w="2951"/>
            <w:tcMar>
              <w:top w:w="70" w:type="dxa"/>
              <w:start w:w="80" w:type="dxa"/>
              <w:bottom w:w="70" w:type="dxa"/>
              <w:end w:w="80" w:type="dxa"/>
            </w:tcMar>
            <w:vAlign w:val="center"/>
          </w:tcPr>
          <w:p>
            <w:pPr>
              <w:spacing w:after="0"/>
            </w:pPr>
            <w:r>
              <w:rPr>
                <w:sz w:val="17"/>
              </w:rPr>
              <w:t>Historique mensuel disponible</w:t>
            </w:r>
          </w:p>
        </w:tc>
        <w:tc>
          <w:tcPr>
            <w:tcW w:type="dxa" w:w="3096"/>
            <w:tcMar>
              <w:top w:w="70" w:type="dxa"/>
              <w:start w:w="80" w:type="dxa"/>
              <w:bottom w:w="70" w:type="dxa"/>
              <w:end w:w="80" w:type="dxa"/>
            </w:tcMar>
            <w:vAlign w:val="center"/>
          </w:tcPr>
          <w:p>
            <w:pPr>
              <w:spacing w:after="0"/>
            </w:pPr>
            <w:r>
              <w:rPr>
                <w:sz w:val="17"/>
              </w:rPr>
              <w:t>À valider avec la direction</w:t>
            </w:r>
          </w:p>
        </w:tc>
        <w:tc>
          <w:tcPr>
            <w:tcW w:type="dxa" w:w="1548"/>
            <w:tcMar>
              <w:top w:w="70" w:type="dxa"/>
              <w:start w:w="80" w:type="dxa"/>
              <w:bottom w:w="70" w:type="dxa"/>
              <w:end w:w="80" w:type="dxa"/>
            </w:tcMar>
            <w:vAlign w:val="center"/>
          </w:tcPr>
          <w:p>
            <w:pPr>
              <w:spacing w:after="0"/>
            </w:pPr>
            <w:r>
              <w:rPr>
                <w:sz w:val="17"/>
              </w:rPr>
              <w:t>Plus élevé</w:t>
            </w:r>
          </w:p>
        </w:tc>
      </w:tr>
      <w:tr>
        <w:trPr>
          <w:cantSplit w:val="true"/>
        </w:trPr>
        <w:tc>
          <w:tcPr>
            <w:tcW w:type="dxa" w:w="2376"/>
            <w:tcMar>
              <w:top w:w="70" w:type="dxa"/>
              <w:start w:w="80" w:type="dxa"/>
              <w:bottom w:w="70" w:type="dxa"/>
              <w:end w:w="80" w:type="dxa"/>
            </w:tcMar>
            <w:vAlign w:val="center"/>
          </w:tcPr>
          <w:p>
            <w:pPr>
              <w:spacing w:after="0"/>
            </w:pPr>
            <w:r>
              <w:rPr>
                <w:sz w:val="17"/>
              </w:rPr>
              <w:t>Taux de rupture</w:t>
            </w:r>
          </w:p>
        </w:tc>
        <w:tc>
          <w:tcPr>
            <w:tcW w:type="dxa" w:w="2951"/>
            <w:tcMar>
              <w:top w:w="70" w:type="dxa"/>
              <w:start w:w="80" w:type="dxa"/>
              <w:bottom w:w="70" w:type="dxa"/>
              <w:end w:w="80" w:type="dxa"/>
            </w:tcMar>
            <w:vAlign w:val="center"/>
          </w:tcPr>
          <w:p>
            <w:pPr>
              <w:spacing w:after="0"/>
            </w:pPr>
            <w:r>
              <w:rPr>
                <w:sz w:val="17"/>
              </w:rPr>
              <w:t>Stock courant et seuils disponibles</w:t>
            </w:r>
          </w:p>
        </w:tc>
        <w:tc>
          <w:tcPr>
            <w:tcW w:type="dxa" w:w="3096"/>
            <w:tcMar>
              <w:top w:w="70" w:type="dxa"/>
              <w:start w:w="80" w:type="dxa"/>
              <w:bottom w:w="70" w:type="dxa"/>
              <w:end w:w="80" w:type="dxa"/>
            </w:tcMar>
            <w:vAlign w:val="center"/>
          </w:tcPr>
          <w:p>
            <w:pPr>
              <w:spacing w:after="0"/>
            </w:pPr>
            <w:r>
              <w:rPr>
                <w:sz w:val="17"/>
              </w:rPr>
              <w:t>À valider avec l'approvisionnement</w:t>
            </w:r>
          </w:p>
        </w:tc>
        <w:tc>
          <w:tcPr>
            <w:tcW w:type="dxa" w:w="1548"/>
            <w:tcMar>
              <w:top w:w="70" w:type="dxa"/>
              <w:start w:w="80" w:type="dxa"/>
              <w:bottom w:w="70" w:type="dxa"/>
              <w:end w:w="80" w:type="dxa"/>
            </w:tcMar>
            <w:vAlign w:val="center"/>
          </w:tcPr>
          <w:p>
            <w:pPr>
              <w:spacing w:after="0"/>
            </w:pPr>
            <w:r>
              <w:rPr>
                <w:sz w:val="17"/>
              </w:rPr>
              <w:t>Plus faible</w:t>
            </w:r>
          </w:p>
        </w:tc>
      </w:tr>
      <w:tr>
        <w:trPr>
          <w:cantSplit w:val="true"/>
        </w:trPr>
        <w:tc>
          <w:tcPr>
            <w:tcW w:type="dxa" w:w="2376"/>
            <w:tcMar>
              <w:top w:w="70" w:type="dxa"/>
              <w:start w:w="80" w:type="dxa"/>
              <w:bottom w:w="70" w:type="dxa"/>
              <w:end w:w="80" w:type="dxa"/>
            </w:tcMar>
            <w:vAlign w:val="center"/>
          </w:tcPr>
          <w:p>
            <w:pPr>
              <w:spacing w:after="0"/>
            </w:pPr>
            <w:r>
              <w:rPr>
                <w:sz w:val="17"/>
              </w:rPr>
              <w:t>Créances de plus de 90 jours</w:t>
            </w:r>
          </w:p>
        </w:tc>
        <w:tc>
          <w:tcPr>
            <w:tcW w:type="dxa" w:w="2951"/>
            <w:tcMar>
              <w:top w:w="70" w:type="dxa"/>
              <w:start w:w="80" w:type="dxa"/>
              <w:bottom w:w="70" w:type="dxa"/>
              <w:end w:w="80" w:type="dxa"/>
            </w:tcMar>
            <w:vAlign w:val="center"/>
          </w:tcPr>
          <w:p>
            <w:pPr>
              <w:spacing w:after="0"/>
            </w:pPr>
            <w:r>
              <w:rPr>
                <w:sz w:val="17"/>
              </w:rPr>
              <w:t>Calculable sur les documents clients</w:t>
            </w:r>
          </w:p>
        </w:tc>
        <w:tc>
          <w:tcPr>
            <w:tcW w:type="dxa" w:w="3096"/>
            <w:tcMar>
              <w:top w:w="70" w:type="dxa"/>
              <w:start w:w="80" w:type="dxa"/>
              <w:bottom w:w="70" w:type="dxa"/>
              <w:end w:w="80" w:type="dxa"/>
            </w:tcMar>
            <w:vAlign w:val="center"/>
          </w:tcPr>
          <w:p>
            <w:pPr>
              <w:spacing w:after="0"/>
            </w:pPr>
            <w:r>
              <w:rPr>
                <w:sz w:val="17"/>
              </w:rPr>
              <w:t>À valider avec la finance</w:t>
            </w:r>
          </w:p>
        </w:tc>
        <w:tc>
          <w:tcPr>
            <w:tcW w:type="dxa" w:w="1548"/>
            <w:tcMar>
              <w:top w:w="70" w:type="dxa"/>
              <w:start w:w="80" w:type="dxa"/>
              <w:bottom w:w="70" w:type="dxa"/>
              <w:end w:w="80" w:type="dxa"/>
            </w:tcMar>
            <w:vAlign w:val="center"/>
          </w:tcPr>
          <w:p>
            <w:pPr>
              <w:spacing w:after="0"/>
            </w:pPr>
            <w:r>
              <w:rPr>
                <w:sz w:val="17"/>
              </w:rPr>
              <w:t>Plus faible</w:t>
            </w:r>
          </w:p>
        </w:tc>
      </w:tr>
      <w:tr>
        <w:trPr>
          <w:cantSplit w:val="true"/>
        </w:trPr>
        <w:tc>
          <w:tcPr>
            <w:tcW w:type="dxa" w:w="2376"/>
            <w:tcMar>
              <w:top w:w="70" w:type="dxa"/>
              <w:start w:w="80" w:type="dxa"/>
              <w:bottom w:w="70" w:type="dxa"/>
              <w:end w:w="80" w:type="dxa"/>
            </w:tcMar>
            <w:vAlign w:val="center"/>
          </w:tcPr>
          <w:p>
            <w:pPr>
              <w:spacing w:after="0"/>
            </w:pPr>
            <w:r>
              <w:rPr>
                <w:sz w:val="17"/>
              </w:rPr>
              <w:t>Écart de stock</w:t>
            </w:r>
          </w:p>
        </w:tc>
        <w:tc>
          <w:tcPr>
            <w:tcW w:type="dxa" w:w="2951"/>
            <w:tcMar>
              <w:top w:w="70" w:type="dxa"/>
              <w:start w:w="80" w:type="dxa"/>
              <w:bottom w:w="70" w:type="dxa"/>
              <w:end w:w="80" w:type="dxa"/>
            </w:tcMar>
            <w:vAlign w:val="center"/>
          </w:tcPr>
          <w:p>
            <w:pPr>
              <w:spacing w:after="0"/>
            </w:pPr>
            <w:r>
              <w:rPr>
                <w:sz w:val="17"/>
              </w:rPr>
              <w:t>Dernier mouvement comparé au stock</w:t>
            </w:r>
          </w:p>
        </w:tc>
        <w:tc>
          <w:tcPr>
            <w:tcW w:type="dxa" w:w="3096"/>
            <w:tcMar>
              <w:top w:w="70" w:type="dxa"/>
              <w:start w:w="80" w:type="dxa"/>
              <w:bottom w:w="70" w:type="dxa"/>
              <w:end w:w="80" w:type="dxa"/>
            </w:tcMar>
            <w:vAlign w:val="center"/>
          </w:tcPr>
          <w:p>
            <w:pPr>
              <w:spacing w:after="0"/>
            </w:pPr>
            <w:r>
              <w:rPr>
                <w:sz w:val="17"/>
              </w:rPr>
              <w:t>À valider avec le responsable stock</w:t>
            </w:r>
          </w:p>
        </w:tc>
        <w:tc>
          <w:tcPr>
            <w:tcW w:type="dxa" w:w="1548"/>
            <w:tcMar>
              <w:top w:w="70" w:type="dxa"/>
              <w:start w:w="80" w:type="dxa"/>
              <w:bottom w:w="70" w:type="dxa"/>
              <w:end w:w="80" w:type="dxa"/>
            </w:tcMar>
            <w:vAlign w:val="center"/>
          </w:tcPr>
          <w:p>
            <w:pPr>
              <w:spacing w:after="0"/>
            </w:pPr>
            <w:r>
              <w:rPr>
                <w:sz w:val="17"/>
              </w:rPr>
              <w:t>Proche de zéro</w:t>
            </w:r>
          </w:p>
        </w:tc>
      </w:tr>
      <w:tr>
        <w:trPr>
          <w:cantSplit w:val="true"/>
        </w:trPr>
        <w:tc>
          <w:tcPr>
            <w:tcW w:type="dxa" w:w="2376"/>
            <w:tcMar>
              <w:top w:w="70" w:type="dxa"/>
              <w:start w:w="80" w:type="dxa"/>
              <w:bottom w:w="70" w:type="dxa"/>
              <w:end w:w="80" w:type="dxa"/>
            </w:tcMar>
            <w:vAlign w:val="center"/>
          </w:tcPr>
          <w:p>
            <w:pPr>
              <w:spacing w:after="0"/>
            </w:pPr>
            <w:r>
              <w:rPr>
                <w:sz w:val="17"/>
              </w:rPr>
              <w:t>Taux d'affectation des paiements</w:t>
            </w:r>
          </w:p>
        </w:tc>
        <w:tc>
          <w:tcPr>
            <w:tcW w:type="dxa" w:w="2951"/>
            <w:tcMar>
              <w:top w:w="70" w:type="dxa"/>
              <w:start w:w="80" w:type="dxa"/>
              <w:bottom w:w="70" w:type="dxa"/>
              <w:end w:w="80" w:type="dxa"/>
            </w:tcMar>
            <w:vAlign w:val="center"/>
          </w:tcPr>
          <w:p>
            <w:pPr>
              <w:spacing w:after="0"/>
            </w:pPr>
            <w:r>
              <w:rPr>
                <w:sz w:val="17"/>
              </w:rPr>
              <w:t>Montant utilisé et encaissé disponibles</w:t>
            </w:r>
          </w:p>
        </w:tc>
        <w:tc>
          <w:tcPr>
            <w:tcW w:type="dxa" w:w="3096"/>
            <w:tcMar>
              <w:top w:w="70" w:type="dxa"/>
              <w:start w:w="80" w:type="dxa"/>
              <w:bottom w:w="70" w:type="dxa"/>
              <w:end w:w="80" w:type="dxa"/>
            </w:tcMar>
            <w:vAlign w:val="center"/>
          </w:tcPr>
          <w:p>
            <w:pPr>
              <w:spacing w:after="0"/>
            </w:pPr>
            <w:r>
              <w:rPr>
                <w:sz w:val="17"/>
              </w:rPr>
              <w:t>À valider avec la finance</w:t>
            </w:r>
          </w:p>
        </w:tc>
        <w:tc>
          <w:tcPr>
            <w:tcW w:type="dxa" w:w="1548"/>
            <w:tcMar>
              <w:top w:w="70" w:type="dxa"/>
              <w:start w:w="80" w:type="dxa"/>
              <w:bottom w:w="70" w:type="dxa"/>
              <w:end w:w="80" w:type="dxa"/>
            </w:tcMar>
            <w:vAlign w:val="center"/>
          </w:tcPr>
          <w:p>
            <w:pPr>
              <w:spacing w:after="0"/>
            </w:pPr>
            <w:r>
              <w:rPr>
                <w:sz w:val="17"/>
              </w:rPr>
              <w:t>Plus élevé</w:t>
            </w:r>
          </w:p>
        </w:tc>
      </w:tr>
      <w:tr>
        <w:trPr>
          <w:cantSplit w:val="true"/>
        </w:trPr>
        <w:tc>
          <w:tcPr>
            <w:tcW w:type="dxa" w:w="2376"/>
            <w:tcMar>
              <w:top w:w="70" w:type="dxa"/>
              <w:start w:w="80" w:type="dxa"/>
              <w:bottom w:w="70" w:type="dxa"/>
              <w:end w:w="80" w:type="dxa"/>
            </w:tcMar>
            <w:vAlign w:val="center"/>
          </w:tcPr>
          <w:p>
            <w:pPr>
              <w:spacing w:after="0"/>
            </w:pPr>
            <w:r>
              <w:rPr>
                <w:sz w:val="17"/>
              </w:rPr>
              <w:t>Erreur de prévision</w:t>
            </w:r>
          </w:p>
        </w:tc>
        <w:tc>
          <w:tcPr>
            <w:tcW w:type="dxa" w:w="2951"/>
            <w:tcMar>
              <w:top w:w="70" w:type="dxa"/>
              <w:start w:w="80" w:type="dxa"/>
              <w:bottom w:w="70" w:type="dxa"/>
              <w:end w:w="80" w:type="dxa"/>
            </w:tcMar>
            <w:vAlign w:val="center"/>
          </w:tcPr>
          <w:p>
            <w:pPr>
              <w:spacing w:after="0"/>
            </w:pPr>
            <w:r>
              <w:rPr>
                <w:sz w:val="17"/>
              </w:rPr>
              <w:t>Non disponible avant le prototype</w:t>
            </w:r>
          </w:p>
        </w:tc>
        <w:tc>
          <w:tcPr>
            <w:tcW w:type="dxa" w:w="3096"/>
            <w:tcMar>
              <w:top w:w="70" w:type="dxa"/>
              <w:start w:w="80" w:type="dxa"/>
              <w:bottom w:w="70" w:type="dxa"/>
              <w:end w:w="80" w:type="dxa"/>
            </w:tcMar>
            <w:vAlign w:val="center"/>
          </w:tcPr>
          <w:p>
            <w:pPr>
              <w:spacing w:after="0"/>
            </w:pPr>
            <w:r>
              <w:rPr>
                <w:sz w:val="17"/>
              </w:rPr>
              <w:t>À valider après la référence</w:t>
            </w:r>
          </w:p>
        </w:tc>
        <w:tc>
          <w:tcPr>
            <w:tcW w:type="dxa" w:w="1548"/>
            <w:tcMar>
              <w:top w:w="70" w:type="dxa"/>
              <w:start w:w="80" w:type="dxa"/>
              <w:bottom w:w="70" w:type="dxa"/>
              <w:end w:w="80" w:type="dxa"/>
            </w:tcMar>
            <w:vAlign w:val="center"/>
          </w:tcPr>
          <w:p>
            <w:pPr>
              <w:spacing w:after="0"/>
            </w:pPr>
            <w:r>
              <w:rPr>
                <w:sz w:val="17"/>
              </w:rPr>
              <w:t>Plus faible</w:t>
            </w:r>
          </w:p>
        </w:tc>
      </w:tr>
    </w:tbl>
    <w:p>
      <w:pPr>
        <w:spacing w:after="0"/>
      </w:pPr>
    </w:p>
    <w:p>
      <w:pPr>
        <w:pStyle w:val="Titre1"/>
        <w:keepNext/>
      </w:pPr>
      <w:r>
        <w:t>18 Règles à retenir</w:t>
      </w:r>
    </w:p>
    <w:p>
      <w:pPr>
        <w:pStyle w:val="Listepuces"/>
        <w:spacing w:after="40"/>
      </w:pPr>
      <w:r>
        <w:t>Commencer par les décisions à prendre et non par la liste des fichiers disponibles.</w:t>
      </w:r>
    </w:p>
    <w:p>
      <w:pPr>
        <w:pStyle w:val="Listepuces"/>
        <w:spacing w:after="40"/>
      </w:pPr>
      <w:r>
        <w:t>Séparer les mesures calculées des KPI évalués par rapport à un objectif validé.</w:t>
      </w:r>
    </w:p>
    <w:p>
      <w:pPr>
        <w:pStyle w:val="Listepuces"/>
        <w:spacing w:after="40"/>
      </w:pPr>
      <w:r>
        <w:t>Ne jamais additionner deux niveaux de détail différents, par exemple un total document et ses lignes.</w:t>
      </w:r>
    </w:p>
    <w:p>
      <w:pPr>
        <w:pStyle w:val="Listepuces"/>
        <w:spacing w:after="40"/>
      </w:pPr>
      <w:r>
        <w:t>Conserver les données sources intactes et tracer toute correction dans la zone de préparation.</w:t>
      </w:r>
    </w:p>
    <w:p>
      <w:pPr>
        <w:pStyle w:val="Listepuces"/>
        <w:spacing w:after="40"/>
      </w:pPr>
      <w:r>
        <w:t>Distinguer un zéro réel, une valeur manquante, une information non applicable et une erreur de traitement.</w:t>
      </w:r>
    </w:p>
    <w:p>
      <w:pPr>
        <w:pStyle w:val="Listepuces"/>
        <w:spacing w:after="40"/>
      </w:pPr>
      <w:r>
        <w:t>Déployer les cas ML après la stabilisation des définitions BI et des historiques.</w:t>
      </w:r>
    </w:p>
    <w:p>
      <w:pPr>
        <w:pStyle w:val="Listepuces"/>
        <w:spacing w:after="40"/>
      </w:pPr>
      <w:r>
        <w:t>Soumettre les alertes financières, de stock et de caisse à une validation humaine.</w:t>
      </w:r>
    </w:p>
    <w:p>
      <w:pPr>
        <w:pStyle w:val="Titre1"/>
        <w:keepNext/>
      </w:pPr>
      <w:r>
        <w:t>19 Synthèse</w:t>
      </w:r>
    </w:p>
    <w:p>
      <w:pPr>
        <w:spacing w:after="100"/>
      </w:pPr>
      <w:r>
        <w:rPr>
          <w:sz w:val="21"/>
        </w:rPr>
        <w:t>Le projet doit d'abord fournir une base décisionnelle fiable pour les ventes, les stocks, les paiements et la rentabilité. Le rapprochement des produits, l'historisation des coûts, la finalisation des inventaires et la gouvernance des données sont les principales conditions de réussite. La prévision de demande et les recommandations de réapprovisionnement pourront ensuite s'appuyer sur cette base, avec une évaluation mesurable et des résultats explicables.</w:t>
      </w:r>
    </w:p>
    <w:sectPr w:rsidR="00DC5336" w:rsidRPr="00966461" w:rsidSect="00034616">
      <w:pgSz w:w="12240" w:h="15840"/>
      <w:pgMar w:top="1022" w:right="1138" w:bottom="1022"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83509164">
    <w:abstractNumId w:val="8"/>
  </w:num>
  <w:num w:numId="2" w16cid:durableId="257519375">
    <w:abstractNumId w:val="6"/>
  </w:num>
  <w:num w:numId="3" w16cid:durableId="1767144293">
    <w:abstractNumId w:val="5"/>
  </w:num>
  <w:num w:numId="4" w16cid:durableId="328749520">
    <w:abstractNumId w:val="4"/>
  </w:num>
  <w:num w:numId="5" w16cid:durableId="1344089756">
    <w:abstractNumId w:val="7"/>
  </w:num>
  <w:num w:numId="6" w16cid:durableId="965234162">
    <w:abstractNumId w:val="3"/>
  </w:num>
  <w:num w:numId="7" w16cid:durableId="1494684991">
    <w:abstractNumId w:val="2"/>
  </w:num>
  <w:num w:numId="8" w16cid:durableId="69012453">
    <w:abstractNumId w:val="1"/>
  </w:num>
  <w:num w:numId="9" w16cid:durableId="33580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461"/>
    <w:rsid w:val="00A207B4"/>
    <w:rsid w:val="00AA1D8D"/>
    <w:rsid w:val="00B47730"/>
    <w:rsid w:val="00CB0664"/>
    <w:rsid w:val="00DC5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19C63"/>
  <w14:defaultImageDpi w14:val="300"/>
  <w15:docId w15:val="{DE75306E-74F9-4781-89B9-F08F9286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2539</Words>
  <Characters>13969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Hela MEJRI</cp:lastModifiedBy>
  <cp:revision>2</cp:revision>
  <dcterms:created xsi:type="dcterms:W3CDTF">2013-12-23T23:15:00Z</dcterms:created>
  <dcterms:modified xsi:type="dcterms:W3CDTF">2026-09-24T07:55:00Z</dcterms:modified>
  <cp:category/>
</cp:coreProperties>
</file>