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E2CFB" w14:textId="77777777" w:rsidR="00185360" w:rsidRPr="007C0D72" w:rsidRDefault="00185360" w:rsidP="00185360">
      <w:pPr>
        <w:rPr>
          <w:rFonts w:ascii="Tahoma" w:hAnsi="Tahoma" w:cs="Tahoma"/>
          <w:sz w:val="20"/>
          <w:szCs w:val="20"/>
        </w:rPr>
      </w:pPr>
      <w:r w:rsidRPr="007C0D72">
        <w:rPr>
          <w:rFonts w:ascii="Tahoma" w:hAnsi="Tahoma" w:cs="Tahoma"/>
          <w:sz w:val="20"/>
          <w:szCs w:val="20"/>
        </w:rPr>
        <w:t>The Editorial Board</w:t>
      </w:r>
      <w:r w:rsidRPr="007C0D72">
        <w:rPr>
          <w:rFonts w:ascii="Tahoma" w:hAnsi="Tahoma" w:cs="Tahoma"/>
          <w:sz w:val="20"/>
          <w:szCs w:val="20"/>
        </w:rPr>
        <w:br/>
        <w:t>Pan African Medical Journal</w:t>
      </w:r>
    </w:p>
    <w:p w14:paraId="0E1FC1EE" w14:textId="19DFC11C" w:rsidR="004C5FB8" w:rsidRPr="007C0D72" w:rsidRDefault="004C5FB8" w:rsidP="004C5FB8">
      <w:pPr>
        <w:rPr>
          <w:rFonts w:ascii="Tahoma" w:hAnsi="Tahoma" w:cs="Tahoma"/>
          <w:sz w:val="20"/>
          <w:szCs w:val="20"/>
        </w:rPr>
      </w:pPr>
      <w:r w:rsidRPr="007C0D72">
        <w:rPr>
          <w:rFonts w:ascii="Tahoma" w:hAnsi="Tahoma" w:cs="Tahoma"/>
          <w:sz w:val="20"/>
          <w:szCs w:val="20"/>
        </w:rPr>
        <w:t>29/06/2026</w:t>
      </w:r>
    </w:p>
    <w:p w14:paraId="4F00829B" w14:textId="77777777" w:rsidR="00185360" w:rsidRPr="007C0D72" w:rsidRDefault="00185360" w:rsidP="00185360">
      <w:pPr>
        <w:rPr>
          <w:rFonts w:ascii="Tahoma" w:hAnsi="Tahoma" w:cs="Tahoma"/>
          <w:sz w:val="20"/>
          <w:szCs w:val="20"/>
        </w:rPr>
      </w:pPr>
      <w:r w:rsidRPr="007C0D72">
        <w:rPr>
          <w:rFonts w:ascii="Tahoma" w:hAnsi="Tahoma" w:cs="Tahoma"/>
          <w:sz w:val="20"/>
          <w:szCs w:val="20"/>
        </w:rPr>
        <w:t>Dear Editor,</w:t>
      </w:r>
    </w:p>
    <w:p w14:paraId="619F63F3" w14:textId="2B90301A" w:rsidR="00185360" w:rsidRPr="007C0D72" w:rsidRDefault="00185360" w:rsidP="00185360">
      <w:pPr>
        <w:rPr>
          <w:rFonts w:ascii="Tahoma" w:hAnsi="Tahoma" w:cs="Tahoma"/>
          <w:sz w:val="20"/>
          <w:szCs w:val="20"/>
        </w:rPr>
      </w:pPr>
      <w:r w:rsidRPr="007C0D72">
        <w:rPr>
          <w:rFonts w:ascii="Tahoma" w:hAnsi="Tahoma" w:cs="Tahoma"/>
          <w:sz w:val="20"/>
          <w:szCs w:val="20"/>
        </w:rPr>
        <w:t xml:space="preserve">We write to submit our manuscript entitled </w:t>
      </w:r>
      <w:r w:rsidRPr="007C0D72">
        <w:rPr>
          <w:rFonts w:ascii="Tahoma" w:hAnsi="Tahoma" w:cs="Tahoma"/>
          <w:i/>
          <w:iCs/>
          <w:sz w:val="20"/>
          <w:szCs w:val="20"/>
        </w:rPr>
        <w:t>"</w:t>
      </w:r>
      <w:r w:rsidR="009E4A50" w:rsidRPr="007C0D72">
        <w:rPr>
          <w:rFonts w:ascii="Tahoma" w:hAnsi="Tahoma" w:cs="Tahoma"/>
          <w:i/>
          <w:iCs/>
          <w:sz w:val="20"/>
          <w:szCs w:val="20"/>
        </w:rPr>
        <w:t>Improving thromboprophylaxis practices in orthopedic trauma: a clinical audit of preoperative DVT incidence at a tertiary hospital in Egypt</w:t>
      </w:r>
      <w:r w:rsidRPr="007C0D72">
        <w:rPr>
          <w:rFonts w:ascii="Tahoma" w:hAnsi="Tahoma" w:cs="Tahoma"/>
          <w:i/>
          <w:iCs/>
          <w:sz w:val="20"/>
          <w:szCs w:val="20"/>
        </w:rPr>
        <w:t>"</w:t>
      </w:r>
      <w:r w:rsidRPr="007C0D72">
        <w:rPr>
          <w:rFonts w:ascii="Tahoma" w:hAnsi="Tahoma" w:cs="Tahoma"/>
          <w:sz w:val="20"/>
          <w:szCs w:val="20"/>
        </w:rPr>
        <w:t xml:space="preserve"> for consideration for publication in the Pan African Medical Journal as an original research article.</w:t>
      </w:r>
    </w:p>
    <w:p w14:paraId="7EFF54E4" w14:textId="6D1984CF" w:rsidR="00185360" w:rsidRPr="007C0D72" w:rsidRDefault="00185360" w:rsidP="00185360">
      <w:pPr>
        <w:rPr>
          <w:rFonts w:ascii="Tahoma" w:hAnsi="Tahoma" w:cs="Tahoma"/>
          <w:sz w:val="20"/>
          <w:szCs w:val="20"/>
        </w:rPr>
      </w:pPr>
      <w:r w:rsidRPr="007C0D72">
        <w:rPr>
          <w:rFonts w:ascii="Tahoma" w:hAnsi="Tahoma" w:cs="Tahoma"/>
          <w:sz w:val="20"/>
          <w:szCs w:val="20"/>
        </w:rPr>
        <w:t xml:space="preserve">Deep vein thrombosis remains a leading cause of preventable morbidity and mortality in </w:t>
      </w:r>
      <w:proofErr w:type="spellStart"/>
      <w:r w:rsidRPr="007C0D72">
        <w:rPr>
          <w:rFonts w:ascii="Tahoma" w:hAnsi="Tahoma" w:cs="Tahoma"/>
          <w:sz w:val="20"/>
          <w:szCs w:val="20"/>
        </w:rPr>
        <w:t>orthopaedic</w:t>
      </w:r>
      <w:proofErr w:type="spellEnd"/>
      <w:r w:rsidRPr="007C0D72">
        <w:rPr>
          <w:rFonts w:ascii="Tahoma" w:hAnsi="Tahoma" w:cs="Tahoma"/>
          <w:sz w:val="20"/>
          <w:szCs w:val="20"/>
        </w:rPr>
        <w:t xml:space="preserve"> trauma patients, and the gap between established international guidelines and real-world clinical practice in resource-limited settings is well </w:t>
      </w:r>
      <w:proofErr w:type="spellStart"/>
      <w:r w:rsidRPr="007C0D72">
        <w:rPr>
          <w:rFonts w:ascii="Tahoma" w:hAnsi="Tahoma" w:cs="Tahoma"/>
          <w:sz w:val="20"/>
          <w:szCs w:val="20"/>
        </w:rPr>
        <w:t>recognised</w:t>
      </w:r>
      <w:proofErr w:type="spellEnd"/>
      <w:r w:rsidRPr="007C0D72">
        <w:rPr>
          <w:rFonts w:ascii="Tahoma" w:hAnsi="Tahoma" w:cs="Tahoma"/>
          <w:sz w:val="20"/>
          <w:szCs w:val="20"/>
        </w:rPr>
        <w:t xml:space="preserve"> but poorly </w:t>
      </w:r>
      <w:proofErr w:type="spellStart"/>
      <w:r w:rsidRPr="007C0D72">
        <w:rPr>
          <w:rFonts w:ascii="Tahoma" w:hAnsi="Tahoma" w:cs="Tahoma"/>
          <w:sz w:val="20"/>
          <w:szCs w:val="20"/>
        </w:rPr>
        <w:t>characterised</w:t>
      </w:r>
      <w:proofErr w:type="spellEnd"/>
      <w:r w:rsidRPr="007C0D72">
        <w:rPr>
          <w:rFonts w:ascii="Tahoma" w:hAnsi="Tahoma" w:cs="Tahoma"/>
          <w:sz w:val="20"/>
          <w:szCs w:val="20"/>
        </w:rPr>
        <w:t xml:space="preserve"> in </w:t>
      </w:r>
      <w:proofErr w:type="gramStart"/>
      <w:r w:rsidRPr="007C0D72">
        <w:rPr>
          <w:rFonts w:ascii="Tahoma" w:hAnsi="Tahoma" w:cs="Tahoma"/>
          <w:sz w:val="20"/>
          <w:szCs w:val="20"/>
        </w:rPr>
        <w:t>the published</w:t>
      </w:r>
      <w:proofErr w:type="gramEnd"/>
      <w:r w:rsidRPr="007C0D72">
        <w:rPr>
          <w:rFonts w:ascii="Tahoma" w:hAnsi="Tahoma" w:cs="Tahoma"/>
          <w:sz w:val="20"/>
          <w:szCs w:val="20"/>
        </w:rPr>
        <w:t xml:space="preserve"> literature. </w:t>
      </w:r>
    </w:p>
    <w:p w14:paraId="24689D59" w14:textId="5EA07544" w:rsidR="00185360" w:rsidRPr="007C0D72" w:rsidRDefault="00185360" w:rsidP="002E3565">
      <w:pPr>
        <w:rPr>
          <w:rFonts w:ascii="Tahoma" w:hAnsi="Tahoma" w:cs="Tahoma"/>
          <w:sz w:val="20"/>
          <w:szCs w:val="20"/>
        </w:rPr>
      </w:pPr>
      <w:r w:rsidRPr="007C0D72">
        <w:rPr>
          <w:rFonts w:ascii="Tahoma" w:hAnsi="Tahoma" w:cs="Tahoma"/>
          <w:sz w:val="20"/>
          <w:szCs w:val="20"/>
        </w:rPr>
        <w:t xml:space="preserve">Our two-cycle audit, conducted at </w:t>
      </w:r>
      <w:r w:rsidR="009E4A50" w:rsidRPr="007C0D72">
        <w:rPr>
          <w:rFonts w:ascii="Tahoma" w:hAnsi="Tahoma" w:cs="Tahoma"/>
          <w:sz w:val="20"/>
          <w:szCs w:val="20"/>
        </w:rPr>
        <w:t xml:space="preserve">Alexandria University Hospital, </w:t>
      </w:r>
      <w:r w:rsidRPr="007C0D72">
        <w:rPr>
          <w:rFonts w:ascii="Tahoma" w:hAnsi="Tahoma" w:cs="Tahoma"/>
          <w:sz w:val="20"/>
          <w:szCs w:val="20"/>
        </w:rPr>
        <w:t>demonstrates that a structured, locally designed, multi-component intervention bundle</w:t>
      </w:r>
      <w:r w:rsidR="00205F22" w:rsidRPr="007C0D72">
        <w:rPr>
          <w:rFonts w:ascii="Tahoma" w:hAnsi="Tahoma" w:cs="Tahoma"/>
          <w:sz w:val="20"/>
          <w:szCs w:val="20"/>
        </w:rPr>
        <w:t xml:space="preserve"> </w:t>
      </w:r>
      <w:r w:rsidRPr="007C0D72">
        <w:rPr>
          <w:rFonts w:ascii="Tahoma" w:hAnsi="Tahoma" w:cs="Tahoma"/>
          <w:sz w:val="20"/>
          <w:szCs w:val="20"/>
        </w:rPr>
        <w:t>was associated with a significant and clinically meaningful reduction in pre-operative DVT incidence</w:t>
      </w:r>
      <w:r w:rsidR="00205F22" w:rsidRPr="007C0D72">
        <w:rPr>
          <w:rFonts w:ascii="Tahoma" w:hAnsi="Tahoma" w:cs="Tahoma"/>
          <w:sz w:val="20"/>
          <w:szCs w:val="20"/>
        </w:rPr>
        <w:t xml:space="preserve">. </w:t>
      </w:r>
    </w:p>
    <w:p w14:paraId="5C69362C" w14:textId="3F2E367A" w:rsidR="00185360" w:rsidRPr="007C0D72" w:rsidRDefault="00185360" w:rsidP="00185360">
      <w:pPr>
        <w:rPr>
          <w:rFonts w:ascii="Tahoma" w:hAnsi="Tahoma" w:cs="Tahoma"/>
          <w:sz w:val="20"/>
          <w:szCs w:val="20"/>
        </w:rPr>
      </w:pPr>
      <w:r w:rsidRPr="007C0D72">
        <w:rPr>
          <w:rFonts w:ascii="Tahoma" w:hAnsi="Tahoma" w:cs="Tahoma"/>
          <w:sz w:val="20"/>
          <w:szCs w:val="20"/>
        </w:rPr>
        <w:t>We believe this manuscript makes several contributions to the field. It provides real-world evidence that closed-loop audit, when rigorously conducted and acted upon, can drive measurable patient benefit within a short timeframe. It also highlights the importance of process-level adherence</w:t>
      </w:r>
      <w:r w:rsidR="009E4A50" w:rsidRPr="007C0D72">
        <w:rPr>
          <w:rFonts w:ascii="Tahoma" w:hAnsi="Tahoma" w:cs="Tahoma"/>
          <w:sz w:val="20"/>
          <w:szCs w:val="20"/>
        </w:rPr>
        <w:t>,</w:t>
      </w:r>
      <w:r w:rsidRPr="007C0D72">
        <w:rPr>
          <w:rFonts w:ascii="Tahoma" w:hAnsi="Tahoma" w:cs="Tahoma"/>
          <w:sz w:val="20"/>
          <w:szCs w:val="20"/>
        </w:rPr>
        <w:t xml:space="preserve"> not just the existence of a prophylaxis policy</w:t>
      </w:r>
      <w:r w:rsidR="009E4A50" w:rsidRPr="007C0D72">
        <w:rPr>
          <w:rFonts w:ascii="Tahoma" w:hAnsi="Tahoma" w:cs="Tahoma"/>
          <w:sz w:val="20"/>
          <w:szCs w:val="20"/>
        </w:rPr>
        <w:t>,</w:t>
      </w:r>
      <w:r w:rsidRPr="007C0D72">
        <w:rPr>
          <w:rFonts w:ascii="Tahoma" w:hAnsi="Tahoma" w:cs="Tahoma"/>
          <w:sz w:val="20"/>
          <w:szCs w:val="20"/>
        </w:rPr>
        <w:t xml:space="preserve"> in determining DVT outcomes</w:t>
      </w:r>
      <w:r w:rsidR="00D56C1C" w:rsidRPr="007C0D72">
        <w:rPr>
          <w:rFonts w:ascii="Tahoma" w:hAnsi="Tahoma" w:cs="Tahoma"/>
          <w:sz w:val="20"/>
          <w:szCs w:val="20"/>
        </w:rPr>
        <w:t>.</w:t>
      </w:r>
    </w:p>
    <w:p w14:paraId="5C7B60CB" w14:textId="639BC8F9" w:rsidR="00185360" w:rsidRPr="007C0D72" w:rsidRDefault="00185360" w:rsidP="00185360">
      <w:pPr>
        <w:rPr>
          <w:rFonts w:ascii="Tahoma" w:hAnsi="Tahoma" w:cs="Tahoma"/>
          <w:sz w:val="20"/>
          <w:szCs w:val="20"/>
        </w:rPr>
      </w:pPr>
      <w:r w:rsidRPr="007C0D72">
        <w:rPr>
          <w:rFonts w:ascii="Tahoma" w:hAnsi="Tahoma" w:cs="Tahoma"/>
          <w:sz w:val="20"/>
          <w:szCs w:val="20"/>
        </w:rPr>
        <w:t xml:space="preserve">The Pan African Medical Journal's mission to advance health through the publication of high-quality research from and relevant to Africa makes it the most appropriate venue for </w:t>
      </w:r>
      <w:r w:rsidR="00EB272A" w:rsidRPr="007C0D72">
        <w:rPr>
          <w:rFonts w:ascii="Tahoma" w:hAnsi="Tahoma" w:cs="Tahoma"/>
          <w:sz w:val="20"/>
          <w:szCs w:val="20"/>
        </w:rPr>
        <w:t>our</w:t>
      </w:r>
      <w:r w:rsidRPr="007C0D72">
        <w:rPr>
          <w:rFonts w:ascii="Tahoma" w:hAnsi="Tahoma" w:cs="Tahoma"/>
          <w:sz w:val="20"/>
          <w:szCs w:val="20"/>
        </w:rPr>
        <w:t xml:space="preserve"> work. The audit was conducted in an Egyptian university hospital serving a population with a high burden of </w:t>
      </w:r>
      <w:proofErr w:type="spellStart"/>
      <w:r w:rsidRPr="007C0D72">
        <w:rPr>
          <w:rFonts w:ascii="Tahoma" w:hAnsi="Tahoma" w:cs="Tahoma"/>
          <w:sz w:val="20"/>
          <w:szCs w:val="20"/>
        </w:rPr>
        <w:t>orthopaedic</w:t>
      </w:r>
      <w:proofErr w:type="spellEnd"/>
      <w:r w:rsidRPr="007C0D72">
        <w:rPr>
          <w:rFonts w:ascii="Tahoma" w:hAnsi="Tahoma" w:cs="Tahoma"/>
          <w:sz w:val="20"/>
          <w:szCs w:val="20"/>
        </w:rPr>
        <w:t xml:space="preserve"> trauma, and its findings are directly applicable to similar units across the region where DVT prevention practices may not yet be systematically evaluated or </w:t>
      </w:r>
      <w:proofErr w:type="spellStart"/>
      <w:r w:rsidRPr="007C0D72">
        <w:rPr>
          <w:rFonts w:ascii="Tahoma" w:hAnsi="Tahoma" w:cs="Tahoma"/>
          <w:sz w:val="20"/>
          <w:szCs w:val="20"/>
        </w:rPr>
        <w:t>optimised</w:t>
      </w:r>
      <w:proofErr w:type="spellEnd"/>
      <w:r w:rsidRPr="007C0D72">
        <w:rPr>
          <w:rFonts w:ascii="Tahoma" w:hAnsi="Tahoma" w:cs="Tahoma"/>
          <w:sz w:val="20"/>
          <w:szCs w:val="20"/>
        </w:rPr>
        <w:t>. We believe the manuscript aligns strongly with the journal's focus on locally generated, clinically actionable evidence that addresses pressing healthcare challenges in African settings.</w:t>
      </w:r>
    </w:p>
    <w:p w14:paraId="68AFBE7B" w14:textId="77777777" w:rsidR="00185360" w:rsidRPr="007C0D72" w:rsidRDefault="00185360" w:rsidP="00185360">
      <w:pPr>
        <w:rPr>
          <w:rFonts w:ascii="Tahoma" w:hAnsi="Tahoma" w:cs="Tahoma"/>
          <w:sz w:val="20"/>
          <w:szCs w:val="20"/>
        </w:rPr>
      </w:pPr>
      <w:r w:rsidRPr="007C0D72">
        <w:rPr>
          <w:rFonts w:ascii="Tahoma" w:hAnsi="Tahoma" w:cs="Tahoma"/>
          <w:sz w:val="20"/>
          <w:szCs w:val="20"/>
        </w:rPr>
        <w:t>This manuscript has not been submitted to, is not under review at, and has not been published in any other journal. All authors have read and approved the final manuscript and agree to its submission to the Pan African Medical Journal.</w:t>
      </w:r>
    </w:p>
    <w:p w14:paraId="4EC36D17" w14:textId="77777777" w:rsidR="00185360" w:rsidRPr="007C0D72" w:rsidRDefault="00185360" w:rsidP="00185360">
      <w:pPr>
        <w:rPr>
          <w:rFonts w:ascii="Tahoma" w:hAnsi="Tahoma" w:cs="Tahoma"/>
          <w:sz w:val="20"/>
          <w:szCs w:val="20"/>
        </w:rPr>
      </w:pPr>
      <w:r w:rsidRPr="007C0D72">
        <w:rPr>
          <w:rFonts w:ascii="Tahoma" w:hAnsi="Tahoma" w:cs="Tahoma"/>
          <w:sz w:val="20"/>
          <w:szCs w:val="20"/>
        </w:rPr>
        <w:t>All authors declare no conflicts of interest relevant to this manuscript. No external funding was received for this study.</w:t>
      </w:r>
    </w:p>
    <w:p w14:paraId="6B2A99A3" w14:textId="77777777" w:rsidR="00185360" w:rsidRPr="007C0D72" w:rsidRDefault="00185360" w:rsidP="00185360">
      <w:pPr>
        <w:rPr>
          <w:rFonts w:ascii="Tahoma" w:hAnsi="Tahoma" w:cs="Tahoma"/>
          <w:sz w:val="20"/>
          <w:szCs w:val="20"/>
        </w:rPr>
      </w:pPr>
      <w:r w:rsidRPr="007C0D72">
        <w:rPr>
          <w:rFonts w:ascii="Tahoma" w:hAnsi="Tahoma" w:cs="Tahoma"/>
          <w:sz w:val="20"/>
          <w:szCs w:val="20"/>
        </w:rPr>
        <w:t>We look forward to hearing from you and are happy to provide any additional information the editorial team may require.</w:t>
      </w:r>
    </w:p>
    <w:p w14:paraId="5C54E605" w14:textId="77777777" w:rsidR="00185360" w:rsidRPr="007C0D72" w:rsidRDefault="00185360" w:rsidP="00185360">
      <w:pPr>
        <w:rPr>
          <w:rFonts w:ascii="Tahoma" w:hAnsi="Tahoma" w:cs="Tahoma"/>
          <w:sz w:val="20"/>
          <w:szCs w:val="20"/>
        </w:rPr>
      </w:pPr>
      <w:r w:rsidRPr="007C0D72">
        <w:rPr>
          <w:rFonts w:ascii="Tahoma" w:hAnsi="Tahoma" w:cs="Tahoma"/>
          <w:sz w:val="20"/>
          <w:szCs w:val="20"/>
        </w:rPr>
        <w:t>Yours sincerely,</w:t>
      </w:r>
    </w:p>
    <w:p w14:paraId="4009258F" w14:textId="4867A055" w:rsidR="00185360" w:rsidRPr="007C0D72" w:rsidRDefault="004C5FB8" w:rsidP="001D2D48">
      <w:pPr>
        <w:rPr>
          <w:rFonts w:ascii="Tahoma" w:hAnsi="Tahoma" w:cs="Tahoma"/>
          <w:sz w:val="20"/>
          <w:szCs w:val="20"/>
        </w:rPr>
      </w:pPr>
      <w:r w:rsidRPr="007C0D72">
        <w:rPr>
          <w:rFonts w:ascii="Tahoma" w:hAnsi="Tahoma" w:cs="Tahoma"/>
          <w:sz w:val="20"/>
          <w:szCs w:val="20"/>
        </w:rPr>
        <w:t>Dr Youssef Adel Ahmed</w:t>
      </w:r>
      <w:r w:rsidR="00185360" w:rsidRPr="007C0D72">
        <w:rPr>
          <w:rFonts w:ascii="Tahoma" w:hAnsi="Tahoma" w:cs="Tahoma"/>
          <w:sz w:val="20"/>
          <w:szCs w:val="20"/>
        </w:rPr>
        <w:br/>
      </w:r>
      <w:r w:rsidR="001D2D48" w:rsidRPr="007C0D72">
        <w:rPr>
          <w:rFonts w:ascii="Tahoma" w:hAnsi="Tahoma" w:cs="Tahoma"/>
          <w:sz w:val="20"/>
          <w:szCs w:val="20"/>
        </w:rPr>
        <w:t xml:space="preserve">Department of </w:t>
      </w:r>
      <w:proofErr w:type="spellStart"/>
      <w:r w:rsidR="001D2D48" w:rsidRPr="007C0D72">
        <w:rPr>
          <w:rFonts w:ascii="Tahoma" w:hAnsi="Tahoma" w:cs="Tahoma"/>
          <w:sz w:val="20"/>
          <w:szCs w:val="20"/>
        </w:rPr>
        <w:t>Orthopaedics</w:t>
      </w:r>
      <w:proofErr w:type="spellEnd"/>
      <w:r w:rsidR="001D2D48" w:rsidRPr="007C0D72">
        <w:rPr>
          <w:rFonts w:ascii="Tahoma" w:hAnsi="Tahoma" w:cs="Tahoma"/>
          <w:sz w:val="20"/>
          <w:szCs w:val="20"/>
        </w:rPr>
        <w:br/>
        <w:t>Alexandria University Hospital, Alexandria, Egypt</w:t>
      </w:r>
      <w:r w:rsidR="00185360" w:rsidRPr="007C0D72">
        <w:rPr>
          <w:rFonts w:ascii="Tahoma" w:hAnsi="Tahoma" w:cs="Tahoma"/>
          <w:sz w:val="20"/>
          <w:szCs w:val="20"/>
        </w:rPr>
        <w:br/>
      </w:r>
      <w:hyperlink r:id="rId6" w:history="1">
        <w:r w:rsidR="001D2D48" w:rsidRPr="007C0D72">
          <w:rPr>
            <w:rStyle w:val="Hyperlink"/>
            <w:rFonts w:ascii="Tahoma" w:hAnsi="Tahoma" w:cs="Tahoma"/>
            <w:sz w:val="20"/>
            <w:szCs w:val="20"/>
          </w:rPr>
          <w:t>youssefadelkhalil2015@gmail.com</w:t>
        </w:r>
      </w:hyperlink>
      <w:r w:rsidR="001D2D48" w:rsidRPr="007C0D72">
        <w:rPr>
          <w:rFonts w:ascii="Tahoma" w:hAnsi="Tahoma" w:cs="Tahoma"/>
          <w:sz w:val="20"/>
          <w:szCs w:val="20"/>
        </w:rPr>
        <w:t xml:space="preserve"> </w:t>
      </w:r>
      <w:r w:rsidR="00185360" w:rsidRPr="007C0D72">
        <w:rPr>
          <w:rFonts w:ascii="Tahoma" w:hAnsi="Tahoma" w:cs="Tahoma"/>
          <w:sz w:val="20"/>
          <w:szCs w:val="20"/>
        </w:rPr>
        <w:br/>
      </w:r>
    </w:p>
    <w:p w14:paraId="02A0BA5A" w14:textId="51C64919" w:rsidR="00A02537" w:rsidRPr="007C0D72" w:rsidRDefault="00A02537" w:rsidP="00185360">
      <w:pPr>
        <w:rPr>
          <w:rFonts w:ascii="Tahoma" w:hAnsi="Tahoma" w:cs="Tahoma"/>
          <w:sz w:val="20"/>
          <w:szCs w:val="20"/>
        </w:rPr>
      </w:pPr>
    </w:p>
    <w:sectPr w:rsidR="00A02537" w:rsidRPr="007C0D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86445" w14:textId="77777777" w:rsidR="00647440" w:rsidRDefault="00647440" w:rsidP="007C0D72">
      <w:pPr>
        <w:spacing w:after="0" w:line="240" w:lineRule="auto"/>
      </w:pPr>
      <w:r>
        <w:separator/>
      </w:r>
    </w:p>
  </w:endnote>
  <w:endnote w:type="continuationSeparator" w:id="0">
    <w:p w14:paraId="5F902CCC" w14:textId="77777777" w:rsidR="00647440" w:rsidRDefault="00647440" w:rsidP="007C0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A61B3" w14:textId="77777777" w:rsidR="00647440" w:rsidRDefault="00647440" w:rsidP="007C0D72">
      <w:pPr>
        <w:spacing w:after="0" w:line="240" w:lineRule="auto"/>
      </w:pPr>
      <w:r>
        <w:separator/>
      </w:r>
    </w:p>
  </w:footnote>
  <w:footnote w:type="continuationSeparator" w:id="0">
    <w:p w14:paraId="5B5D73B4" w14:textId="77777777" w:rsidR="00647440" w:rsidRDefault="00647440" w:rsidP="007C0D7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537"/>
    <w:rsid w:val="00012392"/>
    <w:rsid w:val="00027BEC"/>
    <w:rsid w:val="00185360"/>
    <w:rsid w:val="001D2D48"/>
    <w:rsid w:val="00205F22"/>
    <w:rsid w:val="002E3565"/>
    <w:rsid w:val="004C5FB8"/>
    <w:rsid w:val="00647440"/>
    <w:rsid w:val="007C0D72"/>
    <w:rsid w:val="009C27A5"/>
    <w:rsid w:val="009E4A50"/>
    <w:rsid w:val="00A02537"/>
    <w:rsid w:val="00D56C1C"/>
    <w:rsid w:val="00EB272A"/>
    <w:rsid w:val="00F4508D"/>
    <w:rsid w:val="00FF1F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1A6EB"/>
  <w15:chartTrackingRefBased/>
  <w15:docId w15:val="{71D659B4-144B-4CD3-872A-87E5C56BE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D48"/>
  </w:style>
  <w:style w:type="paragraph" w:styleId="Heading1">
    <w:name w:val="heading 1"/>
    <w:basedOn w:val="Normal"/>
    <w:next w:val="Normal"/>
    <w:link w:val="Heading1Char"/>
    <w:uiPriority w:val="9"/>
    <w:qFormat/>
    <w:rsid w:val="00A025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25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25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25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25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25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5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5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5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5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25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25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25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25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25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5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5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537"/>
    <w:rPr>
      <w:rFonts w:eastAsiaTheme="majorEastAsia" w:cstheme="majorBidi"/>
      <w:color w:val="272727" w:themeColor="text1" w:themeTint="D8"/>
    </w:rPr>
  </w:style>
  <w:style w:type="paragraph" w:styleId="Title">
    <w:name w:val="Title"/>
    <w:basedOn w:val="Normal"/>
    <w:next w:val="Normal"/>
    <w:link w:val="TitleChar"/>
    <w:uiPriority w:val="10"/>
    <w:qFormat/>
    <w:rsid w:val="00A025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5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5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5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537"/>
    <w:pPr>
      <w:spacing w:before="160"/>
      <w:jc w:val="center"/>
    </w:pPr>
    <w:rPr>
      <w:i/>
      <w:iCs/>
      <w:color w:val="404040" w:themeColor="text1" w:themeTint="BF"/>
    </w:rPr>
  </w:style>
  <w:style w:type="character" w:customStyle="1" w:styleId="QuoteChar">
    <w:name w:val="Quote Char"/>
    <w:basedOn w:val="DefaultParagraphFont"/>
    <w:link w:val="Quote"/>
    <w:uiPriority w:val="29"/>
    <w:rsid w:val="00A02537"/>
    <w:rPr>
      <w:i/>
      <w:iCs/>
      <w:color w:val="404040" w:themeColor="text1" w:themeTint="BF"/>
    </w:rPr>
  </w:style>
  <w:style w:type="paragraph" w:styleId="ListParagraph">
    <w:name w:val="List Paragraph"/>
    <w:basedOn w:val="Normal"/>
    <w:uiPriority w:val="34"/>
    <w:qFormat/>
    <w:rsid w:val="00A02537"/>
    <w:pPr>
      <w:ind w:left="720"/>
      <w:contextualSpacing/>
    </w:pPr>
  </w:style>
  <w:style w:type="character" w:styleId="IntenseEmphasis">
    <w:name w:val="Intense Emphasis"/>
    <w:basedOn w:val="DefaultParagraphFont"/>
    <w:uiPriority w:val="21"/>
    <w:qFormat/>
    <w:rsid w:val="00A02537"/>
    <w:rPr>
      <w:i/>
      <w:iCs/>
      <w:color w:val="0F4761" w:themeColor="accent1" w:themeShade="BF"/>
    </w:rPr>
  </w:style>
  <w:style w:type="paragraph" w:styleId="IntenseQuote">
    <w:name w:val="Intense Quote"/>
    <w:basedOn w:val="Normal"/>
    <w:next w:val="Normal"/>
    <w:link w:val="IntenseQuoteChar"/>
    <w:uiPriority w:val="30"/>
    <w:qFormat/>
    <w:rsid w:val="00A025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537"/>
    <w:rPr>
      <w:i/>
      <w:iCs/>
      <w:color w:val="0F4761" w:themeColor="accent1" w:themeShade="BF"/>
    </w:rPr>
  </w:style>
  <w:style w:type="character" w:styleId="IntenseReference">
    <w:name w:val="Intense Reference"/>
    <w:basedOn w:val="DefaultParagraphFont"/>
    <w:uiPriority w:val="32"/>
    <w:qFormat/>
    <w:rsid w:val="00A02537"/>
    <w:rPr>
      <w:b/>
      <w:bCs/>
      <w:smallCaps/>
      <w:color w:val="0F4761" w:themeColor="accent1" w:themeShade="BF"/>
      <w:spacing w:val="5"/>
    </w:rPr>
  </w:style>
  <w:style w:type="character" w:styleId="Hyperlink">
    <w:name w:val="Hyperlink"/>
    <w:basedOn w:val="DefaultParagraphFont"/>
    <w:uiPriority w:val="99"/>
    <w:unhideWhenUsed/>
    <w:rsid w:val="009E4A50"/>
    <w:rPr>
      <w:color w:val="467886" w:themeColor="hyperlink"/>
      <w:u w:val="single"/>
    </w:rPr>
  </w:style>
  <w:style w:type="character" w:styleId="UnresolvedMention">
    <w:name w:val="Unresolved Mention"/>
    <w:basedOn w:val="DefaultParagraphFont"/>
    <w:uiPriority w:val="99"/>
    <w:semiHidden/>
    <w:unhideWhenUsed/>
    <w:rsid w:val="009E4A50"/>
    <w:rPr>
      <w:color w:val="605E5C"/>
      <w:shd w:val="clear" w:color="auto" w:fill="E1DFDD"/>
    </w:rPr>
  </w:style>
  <w:style w:type="paragraph" w:styleId="Header">
    <w:name w:val="header"/>
    <w:basedOn w:val="Normal"/>
    <w:link w:val="HeaderChar"/>
    <w:uiPriority w:val="99"/>
    <w:unhideWhenUsed/>
    <w:rsid w:val="007C0D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0D72"/>
  </w:style>
  <w:style w:type="paragraph" w:styleId="Footer">
    <w:name w:val="footer"/>
    <w:basedOn w:val="Normal"/>
    <w:link w:val="FooterChar"/>
    <w:uiPriority w:val="99"/>
    <w:unhideWhenUsed/>
    <w:rsid w:val="007C0D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0D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youssefadelkhalil2015@gmail.com"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1263</TotalTime>
  <Pages>1</Pages>
  <Words>392</Words>
  <Characters>2240</Characters>
  <Application>Microsoft Office Word</Application>
  <DocSecurity>0</DocSecurity>
  <Lines>18</Lines>
  <Paragraphs>5</Paragraphs>
  <ScaleCrop>false</ScaleCrop>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Adel</dc:creator>
  <cp:keywords/>
  <dc:description/>
  <cp:lastModifiedBy>Youssef Adel</cp:lastModifiedBy>
  <cp:revision>15</cp:revision>
  <dcterms:created xsi:type="dcterms:W3CDTF">2026-06-28T22:10:00Z</dcterms:created>
  <dcterms:modified xsi:type="dcterms:W3CDTF">2026-06-29T19:13:00Z</dcterms:modified>
</cp:coreProperties>
</file>