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2A30"/>
          <w:sz w:val="32"/>
          <w:szCs w:val="32"/>
        </w:rPr>
        <w:t xml:space="preserve">Kitchen Decision Service — Architecture Note</w:t>
      </w:r>
    </w:p>
    <w:p>
      <w:pPr>
        <w:spacing w:after="100" w:before="0" w:line="240"/>
      </w:pPr>
      <w:r>
        <w:rPr>
          <w:rFonts w:ascii="Calibri" w:cs="Calibri" w:eastAsia="Calibri" w:hAnsi="Calibri"/>
          <w:color w:val="5F6B72"/>
          <w:sz w:val="18"/>
          <w:szCs w:val="18"/>
        </w:rPr>
        <w:t xml:space="preserve">Youssef Adel Gad · Tech Lead candidate · 26 September 2026</w:t>
      </w:r>
    </w:p>
    <w:p>
      <w:pPr>
        <w:pStyle w:val="Heading1"/>
        <w:spacing w:after="60" w:before="160"/>
      </w:pPr>
      <w:r>
        <w:rPr>
          <w:rFonts w:ascii="Calibri" w:cs="Calibri" w:eastAsia="Calibri" w:hAnsi="Calibri"/>
          <w:b/>
          <w:bCs/>
          <w:color w:val="1F2A30"/>
          <w:sz w:val="26"/>
          <w:szCs w:val="26"/>
        </w:rPr>
        <w:t xml:space="preserve">How it works now</w:t>
      </w:r>
    </w:p>
    <w:p>
      <w:pPr>
        <w:shd w:fill="F4F1EC" w:color="auto" w:val="clear"/>
        <w:spacing w:after="0" w:line="220"/>
      </w:pPr>
      <w:r>
        <w:rPr>
          <w:rFonts w:ascii="Consolas" w:cs="Consolas" w:eastAsia="Consolas" w:hAnsi="Consolas"/>
          <w:color w:val="1F2A30"/>
          <w:sz w:val="14"/>
          <w:szCs w:val="14"/>
        </w:rPr>
        <w:t xml:space="preserve">Imdad kitchen --POST /kitchen (HMAC signed)--&gt; Flask + gunicorn (1 worker, 4 threads) on Render, Frankfurt</w:t>
      </w:r>
    </w:p>
    <w:p>
      <w:pPr>
        <w:shd w:fill="F4F1EC" w:color="auto" w:val="clear"/>
        <w:spacing w:after="0" w:line="220"/>
      </w:pPr>
      <w:r>
        <w:rPr>
          <w:rFonts w:ascii="Consolas" w:cs="Consolas" w:eastAsia="Consolas" w:hAnsi="Consolas"/>
          <w:color w:val="1F2A30"/>
          <w:sz w:val="14"/>
          <w:szCs w:val="14"/>
        </w:rPr>
        <w:t xml:space="preserve">   |  1. verify signature; new run id =&gt; reset kitchen state</w:t>
      </w:r>
    </w:p>
    <w:p>
      <w:pPr>
        <w:shd w:fill="F4F1EC" w:color="auto" w:val="clear"/>
        <w:spacing w:after="0" w:line="220"/>
      </w:pPr>
      <w:r>
        <w:rPr>
          <w:rFonts w:ascii="Consolas" w:cs="Consolas" w:eastAsia="Consolas" w:hAnsi="Consolas"/>
          <w:color w:val="1F2A30"/>
          <w:sz w:val="14"/>
          <w:szCs w:val="14"/>
        </w:rPr>
        <w:t xml:space="preserve">   |  2. non-order event =&gt; update state (reported lateness =&gt; wider promise buffer)</w:t>
      </w:r>
    </w:p>
    <w:p>
      <w:pPr>
        <w:shd w:fill="F4F1EC" w:color="auto" w:val="clear"/>
        <w:spacing w:after="0" w:line="220"/>
      </w:pPr>
      <w:r>
        <w:rPr>
          <w:rFonts w:ascii="Consolas" w:cs="Consolas" w:eastAsia="Consolas" w:hAnsi="Consolas"/>
          <w:color w:val="1F2A30"/>
          <w:sz w:val="14"/>
          <w:szCs w:val="14"/>
        </w:rPr>
        <w:t xml:space="preserve">   |  3. ORDER_PLACED =&gt; NOTE READER (outside the lock)</w:t>
      </w:r>
    </w:p>
    <w:p>
      <w:pPr>
        <w:shd w:fill="F4F1EC" w:color="auto" w:val="clear"/>
        <w:spacing w:after="0" w:line="220"/>
      </w:pPr>
      <w:r>
        <w:rPr>
          <w:rFonts w:ascii="Consolas" w:cs="Consolas" w:eastAsia="Consolas" w:hAnsi="Consolas"/>
          <w:color w:val="1F2A30"/>
          <w:sz w:val="14"/>
          <w:szCs w:val="14"/>
        </w:rPr>
        <w:t xml:space="preserve">   |        cache by note text -&gt; Groq gpt-oss-20b (4 s, retry once on 429)</w:t>
      </w:r>
    </w:p>
    <w:p>
      <w:pPr>
        <w:shd w:fill="F4F1EC" w:color="auto" w:val="clear"/>
        <w:spacing w:after="0" w:line="220"/>
      </w:pPr>
      <w:r>
        <w:rPr>
          <w:rFonts w:ascii="Consolas" w:cs="Consolas" w:eastAsia="Consolas" w:hAnsi="Consolas"/>
          <w:color w:val="1F2A30"/>
          <w:sz w:val="14"/>
          <w:szCs w:val="14"/>
        </w:rPr>
        <w:t xml:space="preserve">   |        -&gt; qwen3.8-27b -&gt; gpt-oss-120b -&gt; keyword fallback ; 6 s total deadline</w:t>
      </w:r>
    </w:p>
    <w:p>
      <w:pPr>
        <w:shd w:fill="F4F1EC" w:color="auto" w:val="clear"/>
        <w:spacing w:after="0" w:line="220"/>
      </w:pPr>
      <w:r>
        <w:rPr>
          <w:rFonts w:ascii="Consolas" w:cs="Consolas" w:eastAsia="Consolas" w:hAnsi="Consolas"/>
          <w:color w:val="1F2A30"/>
          <w:sz w:val="14"/>
          <w:szCs w:val="14"/>
        </w:rPr>
        <w:t xml:space="preserve">   |        returns {allergens, eater_items, key_account, cancel_risk}</w:t>
      </w:r>
    </w:p>
    <w:p>
      <w:pPr>
        <w:shd w:fill="F4F1EC" w:color="auto" w:val="clear"/>
        <w:spacing w:after="0" w:line="220"/>
      </w:pPr>
      <w:r>
        <w:rPr>
          <w:rFonts w:ascii="Consolas" w:cs="Consolas" w:eastAsia="Consolas" w:hAnsi="Consolas"/>
          <w:color w:val="1F2A30"/>
          <w:sz w:val="14"/>
          <w:szCs w:val="14"/>
        </w:rPr>
        <w:t xml:space="preserve">   |  4. DECIDE (under one lock, pure arithmetic, ~1 ms)</w:t>
      </w:r>
    </w:p>
    <w:p>
      <w:pPr>
        <w:shd w:fill="F4F1EC" w:color="auto" w:val="clear"/>
        <w:spacing w:after="0" w:line="220"/>
      </w:pPr>
      <w:r>
        <w:rPr>
          <w:rFonts w:ascii="Consolas" w:cs="Consolas" w:eastAsia="Consolas" w:hAnsi="Consolas"/>
          <w:color w:val="1F2A30"/>
          <w:sz w:val="14"/>
          <w:szCs w:val="14"/>
        </w:rPr>
        <w:t xml:space="preserve">   |        stock for every item &gt; cancel risk &gt; 4 station clocks</w:t>
      </w:r>
    </w:p>
    <w:p>
      <w:pPr>
        <w:shd w:fill="F4F1EC" w:color="auto" w:val="clear"/>
        <w:spacing w:after="0" w:line="220"/>
      </w:pPr>
      <w:r>
        <w:rPr>
          <w:rFonts w:ascii="Consolas" w:cs="Consolas" w:eastAsia="Consolas" w:hAnsi="Consolas"/>
          <w:color w:val="1F2A30"/>
          <w:sz w:val="14"/>
          <w:szCs w:val="14"/>
        </w:rPr>
        <w:t xml:space="preserve">   |        &gt; promise = ready - now + 1 &gt; limit 30 (26 ordinary) &gt; shift end</w:t>
      </w:r>
    </w:p>
    <w:p>
      <w:pPr>
        <w:shd w:fill="F4F1EC" w:color="auto" w:val="clear"/>
        <w:spacing w:after="0" w:line="220"/>
      </w:pPr>
      <w:r>
        <w:rPr>
          <w:rFonts w:ascii="Consolas" w:cs="Consolas" w:eastAsia="Consolas" w:hAnsi="Consolas"/>
          <w:color w:val="1F2A30"/>
          <w:sz w:val="14"/>
          <w:szCs w:val="14"/>
        </w:rPr>
        <w:t xml:space="preserve">   &lt;--{decision, promised_minutes, allergy_risk, reason, ai_used}--  always JSON, never a 500</w:t>
      </w:r>
    </w:p>
    <w:p>
      <w:pPr>
        <w:spacing w:after="80" w:before="60" w:line="240"/>
      </w:pPr>
      <w:r>
        <w:rPr>
          <w:rFonts w:ascii="Calibri" w:cs="Calibri" w:eastAsia="Calibri" w:hAnsi="Calibri"/>
          <w:b/>
          <w:bCs/>
          <w:color w:val="1F2A30"/>
          <w:sz w:val="19"/>
          <w:szCs w:val="19"/>
        </w:rPr>
        <w:t xml:space="preserve">The model's job is one thing: turn free text into facts. </w:t>
      </w:r>
      <w:r>
        <w:rPr>
          <w:rFonts w:ascii="Calibri" w:cs="Calibri" w:eastAsia="Calibri" w:hAnsi="Calibri"/>
          <w:color w:val="1F2A30"/>
          <w:sz w:val="19"/>
          <w:szCs w:val="19"/>
        </w:rPr>
        <w:t xml:space="preserve">Everything with a number in it is code, because the score is arithmetic on facts the code can hold exactly. The kitchen is invisible to us but deterministic, so the service mirrors it: four station clocks, first come first served, cook time equal to the sum of the items plus 3 minutes when an allergy is flagged. Calibrated on a real run, the mirror reproduced actual lateness to the minute, so promises are computed, not guessed.</w:t>
      </w:r>
    </w:p>
    <w:p>
      <w:pPr>
        <w:spacing w:after="80" w:before="0" w:line="240"/>
      </w:pPr>
      <w:r>
        <w:rPr>
          <w:rFonts w:ascii="Calibri" w:cs="Calibri" w:eastAsia="Calibri" w:hAnsi="Calibri"/>
          <w:b/>
          <w:bCs/>
          <w:color w:val="1F2A30"/>
          <w:sz w:val="19"/>
          <w:szCs w:val="19"/>
        </w:rPr>
        <w:t xml:space="preserve">Model and cost. </w:t>
      </w:r>
      <w:r>
        <w:rPr>
          <w:rFonts w:ascii="Calibri" w:cs="Calibri" w:eastAsia="Calibri" w:hAnsi="Calibri"/>
          <w:color w:val="1F2A30"/>
          <w:sz w:val="19"/>
          <w:szCs w:val="19"/>
        </w:rPr>
        <w:t xml:space="preserve">openai/gpt-oss-20b on Groq (reasoning effort low, JSON output, temperature 0), with qwen/qwen3.8-27b and gpt-oss-120b as fallbacks on their own free-tier buckets. About 40% of orders reach the model (30% of notes are empty, 60% repeat), about 520 input and 100 output tokens per call. </w:t>
      </w:r>
      <w:r>
        <w:rPr>
          <w:rFonts w:ascii="Calibri" w:cs="Calibri" w:eastAsia="Calibri" w:hAnsi="Calibri"/>
          <w:b/>
          <w:bCs/>
          <w:color w:val="1F2A30"/>
          <w:sz w:val="19"/>
          <w:szCs w:val="19"/>
        </w:rPr>
        <w:t xml:space="preserve">Cost per 1,000 orders: about 0.03 USD </w:t>
      </w:r>
      <w:r>
        <w:rPr>
          <w:rFonts w:ascii="Calibri" w:cs="Calibri" w:eastAsia="Calibri" w:hAnsi="Calibri"/>
          <w:color w:val="1F2A30"/>
          <w:sz w:val="19"/>
          <w:szCs w:val="19"/>
        </w:rPr>
        <w:t xml:space="preserve">at list price (0.075 / 0.30 USD per million tokens); zero on the free tier; hosting zero on Render's free plan (7 USD/month paid). When the model is unavailable the keyword reader answers, marked ai_used: false; on the practice notes it flags every real conflict at the price of 3 false alarms.</w:t>
      </w:r>
    </w:p>
    <w:p>
      <w:pPr>
        <w:pStyle w:val="Heading1"/>
        <w:spacing w:after="60" w:before="160"/>
      </w:pPr>
      <w:r>
        <w:rPr>
          <w:rFonts w:ascii="Calibri" w:cs="Calibri" w:eastAsia="Calibri" w:hAnsi="Calibri"/>
          <w:b/>
          <w:bCs/>
          <w:color w:val="1F2A30"/>
          <w:sz w:val="26"/>
          <w:szCs w:val="26"/>
        </w:rPr>
        <w:t xml:space="preserve">What changed structurally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5100"/>
      </w:tblGrid>
      <w:tr>
        <w:tc>
          <w:tcPr>
            <w:tcW w:type="dxa" w:w="4900"/>
            <w:shd w:fill="EDE7D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19"/>
                <w:szCs w:val="19"/>
              </w:rPr>
              <w:t xml:space="preserve">Inherited</w:t>
            </w:r>
          </w:p>
        </w:tc>
        <w:tc>
          <w:tcPr>
            <w:tcW w:type="dxa" w:w="5100"/>
            <w:shd w:fill="EDE7D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19"/>
                <w:szCs w:val="19"/>
              </w:rPr>
              <w:t xml:space="preserve">Now</w:t>
            </w:r>
          </w:p>
        </w:tc>
      </w:tr>
      <w:tr>
        <w:tc>
          <w:tcPr>
            <w:tcW w:type="dxa" w:w="4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F2A30"/>
                <w:sz w:val="19"/>
                <w:szCs w:val="19"/>
              </w:rPr>
              <w:t xml:space="preserve">Model decides accept/reject and promise, with no kitchen data</w:t>
            </w:r>
          </w:p>
        </w:tc>
        <w:tc>
          <w:tcPr>
            <w:tcW w:type="dxa" w:w="5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F2A30"/>
                <w:sz w:val="19"/>
                <w:szCs w:val="19"/>
              </w:rPr>
              <w:t xml:space="preserve">Model returns facts; code decides</w:t>
            </w:r>
          </w:p>
        </w:tc>
      </w:tr>
      <w:tr>
        <w:tc>
          <w:tcPr>
            <w:tcW w:type="dxa" w:w="4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F2A30"/>
                <w:sz w:val="19"/>
                <w:szCs w:val="19"/>
              </w:rPr>
              <w:t xml:space="preserve">One model call per order, no timeout, crash on any error</w:t>
            </w:r>
          </w:p>
        </w:tc>
        <w:tc>
          <w:tcPr>
            <w:tcW w:type="dxa" w:w="5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F2A30"/>
                <w:sz w:val="19"/>
                <w:szCs w:val="19"/>
              </w:rPr>
              <w:t xml:space="preserve">Cache, 3 models, 6 s deadline, fallback, catch-all</w:t>
            </w:r>
          </w:p>
        </w:tc>
      </w:tr>
      <w:tr>
        <w:tc>
          <w:tcPr>
            <w:tcW w:type="dxa" w:w="4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F2A30"/>
                <w:sz w:val="19"/>
                <w:szCs w:val="19"/>
              </w:rPr>
              <w:t xml:space="preserve">Keyword regex sets the allergy flag</w:t>
            </w:r>
          </w:p>
        </w:tc>
        <w:tc>
          <w:tcPr>
            <w:tcW w:type="dxa" w:w="5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F2A30"/>
                <w:sz w:val="19"/>
                <w:szCs w:val="19"/>
              </w:rPr>
              <w:t xml:space="preserve">Facts ∩ menu allergens of the items the allergic person eats; keyword second opinion when the model saw nothing</w:t>
            </w:r>
          </w:p>
        </w:tc>
      </w:tr>
      <w:tr>
        <w:tc>
          <w:tcPr>
            <w:tcW w:type="dxa" w:w="4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F2A30"/>
                <w:sz w:val="19"/>
                <w:szCs w:val="19"/>
              </w:rPr>
              <w:t xml:space="preserve">Stock: first item only, never reset</w:t>
            </w:r>
          </w:p>
        </w:tc>
        <w:tc>
          <w:tcPr>
            <w:tcW w:type="dxa" w:w="5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F2A30"/>
                <w:sz w:val="19"/>
                <w:szCs w:val="19"/>
              </w:rPr>
              <w:t xml:space="preserve">Every item, reserved on accept, reset per run id</w:t>
            </w:r>
          </w:p>
        </w:tc>
      </w:tr>
      <w:tr>
        <w:tc>
          <w:tcPr>
            <w:tcW w:type="dxa" w:w="4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F2A30"/>
                <w:sz w:val="19"/>
                <w:szCs w:val="19"/>
              </w:rPr>
              <w:t xml:space="preserve">Promise = cook + 2</w:t>
            </w:r>
          </w:p>
        </w:tc>
        <w:tc>
          <w:tcPr>
            <w:tcW w:type="dxa" w:w="5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F2A30"/>
                <w:sz w:val="19"/>
                <w:szCs w:val="19"/>
              </w:rPr>
              <w:t xml:space="preserve">Promise from four station clocks; 30/26-minute limit; shift-end cutoff</w:t>
            </w:r>
          </w:p>
        </w:tc>
      </w:tr>
      <w:tr>
        <w:tc>
          <w:tcPr>
            <w:tcW w:type="dxa" w:w="4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F2A30"/>
                <w:sz w:val="19"/>
                <w:szCs w:val="19"/>
              </w:rPr>
              <w:t xml:space="preserve">Key accounts and cancellations invisible</w:t>
            </w:r>
          </w:p>
        </w:tc>
        <w:tc>
          <w:tcPr>
            <w:tcW w:type="dxa" w:w="5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F2A30"/>
                <w:sz w:val="19"/>
                <w:szCs w:val="19"/>
              </w:rPr>
              <w:t xml:space="preserve">Recognised from the note; served in full / rejected</w:t>
            </w:r>
          </w:p>
        </w:tc>
      </w:tr>
      <w:tr>
        <w:tc>
          <w:tcPr>
            <w:tcW w:type="dxa" w:w="4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F2A30"/>
                <w:sz w:val="19"/>
                <w:szCs w:val="19"/>
              </w:rPr>
              <w:t xml:space="preserve">Key in source, no signature check, no tests</w:t>
            </w:r>
          </w:p>
        </w:tc>
        <w:tc>
          <w:tcPr>
            <w:tcW w:type="dxa" w:w="5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F2A30"/>
                <w:sz w:val="19"/>
                <w:szCs w:val="19"/>
              </w:rPr>
              <w:t xml:space="preserve">Env secrets, HMAC enforced, threads + lock, 71 tests, offline replay harness</w:t>
            </w:r>
          </w:p>
        </w:tc>
      </w:tr>
    </w:tbl>
    <w:p>
      <w:pPr>
        <w:spacing w:after="80" w:before="60" w:line="240"/>
      </w:pPr>
      <w:r>
        <w:rPr>
          <w:rFonts w:ascii="Calibri" w:cs="Calibri" w:eastAsia="Calibri" w:hAnsi="Calibri"/>
          <w:color w:val="5F6B72"/>
          <w:sz w:val="19"/>
          <w:szCs w:val="19"/>
        </w:rPr>
        <w:t xml:space="preserve">Kept on purpose: single file, Flask, gunicorn, Dockerfile, in-memory state (single instance is a requirement and state is per run). A self-ping keeps the free instance awake; a GitHub cron was tried first and ran every 5 hours instead of 5 minutes.</w:t>
      </w:r>
    </w:p>
    <w:p>
      <w:pPr>
        <w:pStyle w:val="Heading1"/>
        <w:spacing w:after="60" w:before="160"/>
      </w:pPr>
      <w:r>
        <w:rPr>
          <w:rFonts w:ascii="Calibri" w:cs="Calibri" w:eastAsia="Calibri" w:hAnsi="Calibri"/>
          <w:b/>
          <w:bCs/>
          <w:color w:val="1F2A30"/>
          <w:sz w:val="26"/>
          <w:szCs w:val="26"/>
        </w:rPr>
        <w:t xml:space="preserve">What breaks at ten times the volume</w:t>
      </w:r>
    </w:p>
    <w:p>
      <w:pPr>
        <w:spacing w:after="80" w:before="0" w:line="240"/>
      </w:pPr>
      <w:r>
        <w:rPr>
          <w:rFonts w:ascii="Calibri" w:cs="Calibri" w:eastAsia="Calibri" w:hAnsi="Calibri"/>
          <w:color w:val="1F2A30"/>
          <w:sz w:val="19"/>
          <w:szCs w:val="19"/>
        </w:rPr>
        <w:t xml:space="preserve">1,500 orders in six minutes is 4 orders a second, 600 model calls a shift, 100 a minute in the rush.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Calibri" w:cs="Calibri" w:eastAsia="Calibri" w:hAnsi="Calibri"/>
          <w:b/>
          <w:bCs/>
          <w:color w:val="1F2A30"/>
          <w:sz w:val="20"/>
          <w:szCs w:val="20"/>
        </w:rPr>
        <w:t xml:space="preserve">Model quota, first. </w:t>
      </w:r>
      <w:r>
        <w:rPr>
          <w:rFonts w:ascii="Calibri" w:cs="Calibri" w:eastAsia="Calibri" w:hAnsi="Calibri"/>
          <w:color w:val="1F2A30"/>
          <w:sz w:val="20"/>
          <w:szCs w:val="20"/>
        </w:rPr>
        <w:t xml:space="preserve">Three free buckets give about 40 calls a minute by tokens; at 10× the fallback answers most rush notes. Fix: a paid tier (still cents), a shorter prompt, routing on Groq's remaining-quota headers instead of fixed order.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Calibri" w:cs="Calibri" w:eastAsia="Calibri" w:hAnsi="Calibri"/>
          <w:b/>
          <w:bCs/>
          <w:color w:val="1F2A30"/>
          <w:sz w:val="20"/>
          <w:szCs w:val="20"/>
        </w:rPr>
        <w:t xml:space="preserve">CPU and threads, second. </w:t>
      </w:r>
      <w:r>
        <w:rPr>
          <w:rFonts w:ascii="Calibri" w:cs="Calibri" w:eastAsia="Calibri" w:hAnsi="Calibri"/>
          <w:color w:val="1F2A30"/>
          <w:sz w:val="20"/>
          <w:szCs w:val="20"/>
        </w:rPr>
        <w:t xml:space="preserve">Render's free instance is 0.1 vCPU with 4 threads; at 4 orders a second with ~1 s model calls, requests queue and the 10 s limit is at risk. Fix: a paid instance and 8–16 threads; the lock section is ~1 ms and is not the bottleneck.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Calibri" w:cs="Calibri" w:eastAsia="Calibri" w:hAnsi="Calibri"/>
          <w:b/>
          <w:bCs/>
          <w:color w:val="1F2A30"/>
          <w:sz w:val="20"/>
          <w:szCs w:val="20"/>
        </w:rPr>
        <w:t xml:space="preserve">State, third. </w:t>
      </w:r>
      <w:r>
        <w:rPr>
          <w:rFonts w:ascii="Calibri" w:cs="Calibri" w:eastAsia="Calibri" w:hAnsi="Calibri"/>
          <w:color w:val="1F2A30"/>
          <w:sz w:val="20"/>
          <w:szCs w:val="20"/>
        </w:rPr>
        <w:t xml:space="preserve">In-memory state is right while single instance is a rule. The day it is not, the station clocks and stock move to Redis with the same lock semantics, and the note cache becomes shared.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Calibri" w:cs="Calibri" w:eastAsia="Calibri" w:hAnsi="Calibri"/>
          <w:b/>
          <w:bCs/>
          <w:color w:val="1F2A30"/>
          <w:sz w:val="20"/>
          <w:szCs w:val="20"/>
        </w:rPr>
        <w:t xml:space="preserve">Not a problem at 10×: </w:t>
      </w:r>
      <w:r>
        <w:rPr>
          <w:rFonts w:ascii="Calibri" w:cs="Calibri" w:eastAsia="Calibri" w:hAnsi="Calibri"/>
          <w:color w:val="1F2A30"/>
          <w:sz w:val="20"/>
          <w:szCs w:val="20"/>
        </w:rPr>
        <w:t xml:space="preserve">the decision arithmetic, request size, signature check, memory.</w:t>
      </w:r>
    </w:p>
    <w:p>
      <w:pPr>
        <w:spacing w:after="80" w:before="0" w:line="240"/>
      </w:pPr>
      <w:r>
        <w:rPr>
          <w:rFonts w:ascii="Calibri" w:cs="Calibri" w:eastAsia="Calibri" w:hAnsi="Calibri"/>
          <w:b/>
          <w:bCs/>
          <w:color w:val="1F2A30"/>
          <w:sz w:val="19"/>
          <w:szCs w:val="19"/>
        </w:rPr>
        <w:t xml:space="preserve">Next steps, in order: </w:t>
      </w:r>
      <w:r>
        <w:rPr>
          <w:rFonts w:ascii="Calibri" w:cs="Calibri" w:eastAsia="Calibri" w:hAnsi="Calibri"/>
          <w:color w:val="1F2A30"/>
          <w:sz w:val="19"/>
          <w:szCs w:val="19"/>
        </w:rPr>
        <w:t xml:space="preserve">reconcile stock from the 30-minute inventory snapshot; use the cook-started and delivered events to correct the station clocks; route by rate-limit headers; in a real deployment, take key accounts and allergen profiles from the CRM by customer id and treat the note as the fallback.</w:t>
      </w:r>
    </w:p>
    <w:p>
      <w:pPr>
        <w:pStyle w:val="Heading1"/>
        <w:spacing w:after="60" w:before="160"/>
      </w:pPr>
      <w:r>
        <w:rPr>
          <w:rFonts w:ascii="Calibri" w:cs="Calibri" w:eastAsia="Calibri" w:hAnsi="Calibri"/>
          <w:b/>
          <w:bCs/>
          <w:color w:val="1F2A30"/>
          <w:sz w:val="26"/>
          <w:szCs w:val="26"/>
        </w:rPr>
        <w:t xml:space="preserve">Hosting alternatives considered</w:t>
      </w:r>
    </w:p>
    <w:p>
      <w:pPr>
        <w:spacing w:after="80" w:before="0" w:line="240"/>
      </w:pPr>
      <w:r>
        <w:rPr>
          <w:rFonts w:ascii="Calibri" w:cs="Calibri" w:eastAsia="Calibri" w:hAnsi="Calibri"/>
          <w:color w:val="1F2A30"/>
          <w:sz w:val="19"/>
          <w:szCs w:val="19"/>
        </w:rPr>
        <w:t xml:space="preserve">Hugging Face Spaces (the pack's target) now charges for Docker; Koyeb closed its free tier. Render: free, no card, fixed URL, single instance. Heroku is the natural home if Salesforce becomes the system of record (Heroku Connect). Cloud Run or Lambda need external state; Cloudflare Durable Objects fit the one-stateful-instance model but mean leaving Python.</w:t>
      </w:r>
    </w:p>
    <w:p>
      <w:pPr>
        <w:pStyle w:val="Heading1"/>
        <w:spacing w:after="60" w:before="160"/>
      </w:pPr>
      <w:r>
        <w:rPr>
          <w:rFonts w:ascii="Calibri" w:cs="Calibri" w:eastAsia="Calibri" w:hAnsi="Calibri"/>
          <w:b/>
          <w:bCs/>
          <w:color w:val="1F2A30"/>
          <w:sz w:val="26"/>
          <w:szCs w:val="26"/>
        </w:rPr>
        <w:t xml:space="preserve">Time spent</w:t>
      </w:r>
    </w:p>
    <w:p>
      <w:pPr>
        <w:spacing w:after="80" w:before="0" w:line="240"/>
      </w:pPr>
      <w:r>
        <w:rPr>
          <w:rFonts w:ascii="Calibri" w:cs="Calibri" w:eastAsia="Calibri" w:hAnsi="Calibri"/>
          <w:b/>
          <w:bCs/>
          <w:color w:val="1F2A30"/>
          <w:sz w:val="19"/>
          <w:szCs w:val="19"/>
        </w:rPr>
        <w:t xml:space="preserve">About 4 hours: </w:t>
      </w:r>
      <w:r>
        <w:rPr>
          <w:rFonts w:ascii="Calibri" w:cs="Calibri" w:eastAsia="Calibri" w:hAnsi="Calibri"/>
          <w:color w:val="1F2A30"/>
          <w:sz w:val="19"/>
          <w:szCs w:val="19"/>
        </w:rPr>
        <w:t xml:space="preserve">3 hours on the review, repairs, tests and deployment; 1 hour on this write-up and the slides. Plus five practice shifts of six minutes each. The detail is in TIMELOG.md in the repository.</w:t>
      </w:r>
    </w:p>
    <w:sectPr>
      <w:pgSz w:w="11906" w:h="16838" w:orient="portrait"/>
      <w:pgMar w:top="620" w:right="880" w:bottom="560" w:left="8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2026-09-26T17:57:34.330Z</dcterms:created>
  <dcterms:modified xsi:type="dcterms:W3CDTF">2026-09-26T17:57:34.330Z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