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D9449" w14:textId="77777777" w:rsidR="00961789" w:rsidRDefault="00000000">
      <w:pPr>
        <w:spacing w:before="1200"/>
        <w:jc w:val="center"/>
        <w:rPr>
          <w:rFonts w:ascii="Aptos Display" w:hAnsi="Aptos Display"/>
          <w:b/>
          <w:color w:val="007096"/>
          <w:sz w:val="36"/>
          <w:rtl/>
        </w:rPr>
      </w:pPr>
      <w:r>
        <w:rPr>
          <w:rFonts w:ascii="Aptos Display" w:hAnsi="Aptos Display"/>
          <w:b/>
          <w:color w:val="007096"/>
          <w:sz w:val="36"/>
        </w:rPr>
        <w:t>TRACKPULSE</w:t>
      </w:r>
    </w:p>
    <w:p w14:paraId="5C5E8C7C" w14:textId="77777777" w:rsidR="00FA22A2" w:rsidRDefault="00000000" w:rsidP="00FA22A2">
      <w:pPr>
        <w:pStyle w:val="Title"/>
        <w:pBdr>
          <w:bottom w:val="none" w:sz="0" w:space="0" w:color="auto"/>
        </w:pBdr>
        <w:jc w:val="center"/>
        <w:rPr>
          <w:rtl/>
        </w:rPr>
      </w:pPr>
      <w:r>
        <w:t>Supply Chain &amp; Intelligent Logistics</w:t>
      </w:r>
    </w:p>
    <w:p w14:paraId="32405454" w14:textId="77777777" w:rsidR="00FA22A2" w:rsidRPr="00FA22A2" w:rsidRDefault="00FA22A2" w:rsidP="00FA22A2">
      <w:pPr>
        <w:jc w:val="center"/>
        <w:rPr>
          <w:sz w:val="24"/>
          <w:szCs w:val="24"/>
          <w:rtl/>
        </w:rPr>
      </w:pPr>
      <w:r>
        <w:rPr>
          <w:b/>
          <w:bCs/>
          <w:color w:val="666666"/>
          <w:sz w:val="32"/>
          <w:szCs w:val="32"/>
        </w:rPr>
        <w:t>Samsung Innovation Campus</w:t>
      </w:r>
      <w:r>
        <w:rPr>
          <w:rFonts w:hint="cs"/>
          <w:b/>
          <w:bCs/>
          <w:color w:val="666666"/>
          <w:sz w:val="32"/>
          <w:szCs w:val="32"/>
          <w:rtl/>
        </w:rPr>
        <w:t xml:space="preserve"> </w:t>
      </w:r>
      <w:r>
        <w:rPr>
          <w:b/>
          <w:bCs/>
          <w:color w:val="666666"/>
          <w:sz w:val="32"/>
          <w:szCs w:val="32"/>
          <w:rtl/>
        </w:rPr>
        <w:t>–</w:t>
      </w:r>
      <w:r>
        <w:rPr>
          <w:rFonts w:hint="cs"/>
          <w:b/>
          <w:bCs/>
          <w:color w:val="666666"/>
          <w:sz w:val="32"/>
          <w:szCs w:val="32"/>
          <w:rtl/>
        </w:rPr>
        <w:t xml:space="preserve"> </w:t>
      </w:r>
      <w:r>
        <w:rPr>
          <w:b/>
          <w:bCs/>
          <w:color w:val="666666"/>
          <w:sz w:val="32"/>
          <w:szCs w:val="32"/>
        </w:rPr>
        <w:t>Graduation Project</w:t>
      </w:r>
    </w:p>
    <w:p w14:paraId="68EFE7D7" w14:textId="77777777" w:rsidR="00FA22A2" w:rsidRPr="00FA22A2" w:rsidRDefault="00FA22A2" w:rsidP="00FA22A2">
      <w:pPr>
        <w:rPr>
          <w:rtl/>
        </w:rPr>
      </w:pPr>
    </w:p>
    <w:p w14:paraId="569E0E54" w14:textId="77777777" w:rsidR="00FA22A2" w:rsidRPr="00FA22A2" w:rsidRDefault="00FA22A2" w:rsidP="00FA22A2">
      <w:r>
        <w:rPr>
          <w:noProof/>
        </w:rPr>
        <w:drawing>
          <wp:inline distT="0" distB="0" distL="0" distR="0" wp14:anchorId="5F908C24" wp14:editId="694ADC79">
            <wp:extent cx="6400800" cy="3954780"/>
            <wp:effectExtent l="0" t="0" r="0" b="7620"/>
            <wp:docPr id="9" name="Picture 9" descr="Smart Supply Chains What are they? - ATRIA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Supply Chains What are they? - ATRIA Innov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54780"/>
                    </a:xfrm>
                    <a:prstGeom prst="rect">
                      <a:avLst/>
                    </a:prstGeom>
                    <a:noFill/>
                    <a:ln>
                      <a:noFill/>
                    </a:ln>
                  </pic:spPr>
                </pic:pic>
              </a:graphicData>
            </a:graphic>
          </wp:inline>
        </w:drawing>
      </w:r>
    </w:p>
    <w:p w14:paraId="08988396" w14:textId="77777777" w:rsidR="00961789" w:rsidRPr="00B25173" w:rsidRDefault="00000000">
      <w:pPr>
        <w:jc w:val="center"/>
        <w:rPr>
          <w:b/>
          <w:color w:val="32465A"/>
          <w:sz w:val="32"/>
          <w:szCs w:val="18"/>
          <w:rtl/>
        </w:rPr>
      </w:pPr>
      <w:r w:rsidRPr="00B25173">
        <w:rPr>
          <w:b/>
          <w:color w:val="32465A"/>
          <w:sz w:val="32"/>
          <w:szCs w:val="18"/>
        </w:rPr>
        <w:t>Technical Project Report</w:t>
      </w:r>
    </w:p>
    <w:p w14:paraId="2762B7B9" w14:textId="310C8E00" w:rsidR="00B25173" w:rsidRPr="00B25173" w:rsidRDefault="00B25173">
      <w:pPr>
        <w:jc w:val="center"/>
        <w:rPr>
          <w:b/>
          <w:color w:val="32465A"/>
          <w:sz w:val="28"/>
          <w:szCs w:val="16"/>
        </w:rPr>
      </w:pPr>
      <w:r w:rsidRPr="00B25173">
        <w:rPr>
          <w:b/>
          <w:color w:val="32465A"/>
          <w:sz w:val="28"/>
          <w:szCs w:val="16"/>
        </w:rPr>
        <w:t xml:space="preserve">Team </w:t>
      </w:r>
      <w:proofErr w:type="gramStart"/>
      <w:r w:rsidRPr="00B25173">
        <w:rPr>
          <w:b/>
          <w:color w:val="32465A"/>
          <w:sz w:val="28"/>
          <w:szCs w:val="16"/>
        </w:rPr>
        <w:t>Members :</w:t>
      </w:r>
      <w:proofErr w:type="gramEnd"/>
      <w:r w:rsidRPr="00B25173">
        <w:rPr>
          <w:b/>
          <w:color w:val="32465A"/>
          <w:sz w:val="28"/>
          <w:szCs w:val="16"/>
        </w:rPr>
        <w:t xml:space="preserve"> </w:t>
      </w:r>
    </w:p>
    <w:p w14:paraId="0D69A331" w14:textId="3CE590FB" w:rsidR="00B25173" w:rsidRDefault="00B25173">
      <w:pPr>
        <w:jc w:val="center"/>
        <w:rPr>
          <w:b/>
          <w:color w:val="32465A"/>
          <w:sz w:val="28"/>
          <w:szCs w:val="16"/>
        </w:rPr>
      </w:pPr>
      <w:r w:rsidRPr="00B25173">
        <w:rPr>
          <w:b/>
          <w:color w:val="32465A"/>
          <w:sz w:val="28"/>
          <w:szCs w:val="16"/>
        </w:rPr>
        <w:t>Youssef Khaled Youssef</w:t>
      </w:r>
    </w:p>
    <w:p w14:paraId="2354499C" w14:textId="68453144" w:rsidR="00B25173" w:rsidRDefault="00B25173">
      <w:pPr>
        <w:jc w:val="center"/>
        <w:rPr>
          <w:b/>
          <w:color w:val="32465A"/>
          <w:sz w:val="28"/>
          <w:szCs w:val="16"/>
          <w:lang w:bidi="ar-EG"/>
        </w:rPr>
      </w:pPr>
      <w:r w:rsidRPr="00B25173">
        <w:rPr>
          <w:b/>
          <w:color w:val="32465A"/>
          <w:sz w:val="28"/>
          <w:szCs w:val="16"/>
          <w:lang w:bidi="ar-EG"/>
        </w:rPr>
        <w:t xml:space="preserve">Abdelrahman Mohamed </w:t>
      </w:r>
      <w:proofErr w:type="spellStart"/>
      <w:r w:rsidRPr="00B25173">
        <w:rPr>
          <w:b/>
          <w:color w:val="32465A"/>
          <w:sz w:val="28"/>
          <w:szCs w:val="16"/>
          <w:lang w:bidi="ar-EG"/>
        </w:rPr>
        <w:t>Kewan</w:t>
      </w:r>
      <w:proofErr w:type="spellEnd"/>
    </w:p>
    <w:p w14:paraId="64BB5048" w14:textId="3B349A89" w:rsidR="00B25173" w:rsidRPr="00B25173" w:rsidRDefault="00B25173">
      <w:pPr>
        <w:jc w:val="center"/>
        <w:rPr>
          <w:b/>
          <w:color w:val="32465A"/>
          <w:sz w:val="28"/>
          <w:szCs w:val="16"/>
          <w:rtl/>
          <w:lang w:bidi="ar-EG"/>
        </w:rPr>
      </w:pPr>
      <w:proofErr w:type="spellStart"/>
      <w:r>
        <w:rPr>
          <w:b/>
          <w:color w:val="32465A"/>
          <w:sz w:val="28"/>
          <w:szCs w:val="16"/>
          <w:lang w:bidi="ar-EG"/>
        </w:rPr>
        <w:t>Salsabel</w:t>
      </w:r>
      <w:proofErr w:type="spellEnd"/>
      <w:r>
        <w:rPr>
          <w:b/>
          <w:color w:val="32465A"/>
          <w:sz w:val="28"/>
          <w:szCs w:val="16"/>
          <w:lang w:bidi="ar-EG"/>
        </w:rPr>
        <w:t xml:space="preserve"> Osama</w:t>
      </w:r>
    </w:p>
    <w:p w14:paraId="5DFCC784" w14:textId="77777777" w:rsidR="00961789" w:rsidRDefault="00000000" w:rsidP="00D3448E">
      <w:pPr>
        <w:spacing w:before="200"/>
      </w:pPr>
      <w:r>
        <w:br w:type="page"/>
      </w:r>
    </w:p>
    <w:p w14:paraId="457EEB5E" w14:textId="77777777" w:rsidR="00961789" w:rsidRPr="00FA22A2" w:rsidRDefault="00000000">
      <w:pPr>
        <w:pStyle w:val="Heading1"/>
        <w:rPr>
          <w:color w:val="auto"/>
        </w:rPr>
      </w:pPr>
      <w:r w:rsidRPr="00FA22A2">
        <w:rPr>
          <w:color w:val="auto"/>
        </w:rPr>
        <w:lastRenderedPageBreak/>
        <w:t>Abstract</w:t>
      </w:r>
    </w:p>
    <w:p w14:paraId="31185BE0" w14:textId="77777777" w:rsidR="00961789" w:rsidRDefault="00000000">
      <w:proofErr w:type="spellStart"/>
      <w:r>
        <w:t>TrackPulse</w:t>
      </w:r>
      <w:proofErr w:type="spellEnd"/>
      <w:r>
        <w:t xml:space="preserve"> is a cloud-based supply-chain telemetry and intelligent logistics analytics project. It is designed to ingest vehicle telemetry events, preserve a durable raw history, detect operational risks from incoming events, and provide trusted analytical datasets for business reporting. The proposed platform combines a continuous streaming path with a separately orchestrated batch path. Streaming supports near-real-time monitoring and risk detection, while batch processing performs repeatable historical and incremental transformations on a 12-hour schedule, with an additional manual trigger available when needed. The current implementation phase has established the core Azure resources for event ingestion and raw storage. A 10-million-event synthetic historical dataset is planned; it has not been recorded as completed in this report.</w:t>
      </w:r>
    </w:p>
    <w:p w14:paraId="0E897B57" w14:textId="77777777" w:rsidR="00961789" w:rsidRPr="00FA22A2" w:rsidRDefault="00000000">
      <w:pPr>
        <w:pStyle w:val="Heading1"/>
        <w:rPr>
          <w:color w:val="auto"/>
        </w:rPr>
      </w:pPr>
      <w:r w:rsidRPr="00FA22A2">
        <w:rPr>
          <w:color w:val="auto"/>
        </w:rPr>
        <w:t>1. Introduction</w:t>
      </w:r>
    </w:p>
    <w:p w14:paraId="4B4D7FB6" w14:textId="77777777" w:rsidR="00961789" w:rsidRDefault="00000000">
      <w:r>
        <w:t xml:space="preserve">Modern logistics operations produce high-volume, time-dependent data from vehicles, shipments, routes, and cold-chain sensors. Without a reliable data platform, operational teams may struggle to identify temperature excursions, route deviations, excessive idling, vehicle-performance issues, and delivery delays in a timely and consistent way. </w:t>
      </w:r>
      <w:proofErr w:type="spellStart"/>
      <w:r>
        <w:t>TrackPulse</w:t>
      </w:r>
      <w:proofErr w:type="spellEnd"/>
      <w:r>
        <w:t xml:space="preserve"> addresses this challenge by establishing a common data foundation for continuous monitoring and historical analysis.</w:t>
      </w:r>
    </w:p>
    <w:p w14:paraId="7729516A" w14:textId="1622CD8B" w:rsidR="00961789" w:rsidRDefault="00000000">
      <w:r>
        <w:t>The project uses synthetic vehicle telemetry to build and test the end-to-end platform. This makes it possible to control event volume, timestamps, and anomaly scenarios while validating ingestion, storage, processing, data quality, and reporting workflows.</w:t>
      </w:r>
    </w:p>
    <w:p w14:paraId="072549B8" w14:textId="77777777" w:rsidR="00FA22A2" w:rsidRDefault="00000000" w:rsidP="00FA22A2">
      <w:pPr>
        <w:pStyle w:val="Heading1"/>
        <w:rPr>
          <w:color w:val="auto"/>
          <w:rtl/>
        </w:rPr>
      </w:pPr>
      <w:r w:rsidRPr="00FA22A2">
        <w:rPr>
          <w:color w:val="auto"/>
        </w:rPr>
        <w:t>2. Project Overview</w:t>
      </w:r>
    </w:p>
    <w:p w14:paraId="3181C771" w14:textId="44D582DD" w:rsidR="0082347E" w:rsidRPr="0082347E" w:rsidRDefault="0082347E" w:rsidP="0082347E">
      <w:proofErr w:type="spellStart"/>
      <w:r w:rsidRPr="0082347E">
        <w:t>TrackPulse</w:t>
      </w:r>
      <w:proofErr w:type="spellEnd"/>
      <w:r w:rsidRPr="0082347E">
        <w:t xml:space="preserve"> is a supply chain and logistics data engineering project designed to collect, process, validate, and analyze vehicle telemetry data. The platform supports real-time event ingestion alongside historical batch processing, enabling fleet monitoring, trip analysis, vehicle performance tracking, and cold-chain monitoring.</w:t>
      </w:r>
    </w:p>
    <w:p w14:paraId="3C89D536" w14:textId="77777777" w:rsidR="00961789" w:rsidRDefault="00000000">
      <w:pPr>
        <w:rPr>
          <w:rtl/>
        </w:rPr>
      </w:pPr>
      <w:proofErr w:type="spellStart"/>
      <w:r>
        <w:t>TrackPulse</w:t>
      </w:r>
      <w:proofErr w:type="spellEnd"/>
      <w:r>
        <w:t xml:space="preserve"> represents a fleet of 5,000 delivery vehicles. Each telemetry event may include a vehicle identifier, event timestamp, GPS coordinates, speed, fuel-consumption information, engine RPM, engine temperature, cargo temperature, ignition state, odometer, and related trip/shipment identifiers when available. Synthetic events can be generated with normal operating variation and selected anomaly scenarios.</w:t>
      </w:r>
    </w:p>
    <w:p w14:paraId="7AEF27BD" w14:textId="4866405E" w:rsidR="0082347E" w:rsidRDefault="0082347E" w:rsidP="0082347E">
      <w:r w:rsidRPr="0082347E">
        <w:t xml:space="preserve">The solution uses Microsoft Azure services to implement a scalable data pipeline. Streaming events are generated by a Python producer and ingested through Azure Event Hubs. Event Hubs Capture stores incoming data in Azure Data Lake Storage Gen2 (ADLS Gen2). Azure Databricks processes the data using </w:t>
      </w:r>
      <w:proofErr w:type="spellStart"/>
      <w:r w:rsidRPr="0082347E">
        <w:t>PySpark</w:t>
      </w:r>
      <w:proofErr w:type="spellEnd"/>
      <w:r w:rsidRPr="0082347E">
        <w:t xml:space="preserve"> and Delta Lake, while Azure Stream Analytics provides a separate </w:t>
      </w:r>
      <w:proofErr w:type="gramStart"/>
      <w:r w:rsidRPr="0082347E">
        <w:t>low-latency</w:t>
      </w:r>
      <w:proofErr w:type="gramEnd"/>
      <w:r w:rsidRPr="0082347E">
        <w:t xml:space="preserve"> streaming analytics path. Azure Data Factory is used to orchestrate the scheduled data-processing workflow</w:t>
      </w:r>
    </w:p>
    <w:tbl>
      <w:tblPr>
        <w:tblStyle w:val="TableGrid"/>
        <w:tblW w:w="0" w:type="auto"/>
        <w:jc w:val="center"/>
        <w:tblLook w:val="04A0" w:firstRow="1" w:lastRow="0" w:firstColumn="1" w:lastColumn="0" w:noHBand="0" w:noVBand="1"/>
      </w:tblPr>
      <w:tblGrid>
        <w:gridCol w:w="2232"/>
        <w:gridCol w:w="7560"/>
      </w:tblGrid>
      <w:tr w:rsidR="00961789" w14:paraId="4BA59EF7" w14:textId="77777777">
        <w:trPr>
          <w:jc w:val="center"/>
        </w:trPr>
        <w:tc>
          <w:tcPr>
            <w:tcW w:w="2232" w:type="dxa"/>
            <w:shd w:val="clear" w:color="auto" w:fill="124B70"/>
            <w:vAlign w:val="center"/>
          </w:tcPr>
          <w:p w14:paraId="0EC54965" w14:textId="77777777" w:rsidR="00961789" w:rsidRDefault="00000000">
            <w:pPr>
              <w:spacing w:after="20"/>
            </w:pPr>
            <w:r>
              <w:rPr>
                <w:b/>
                <w:color w:val="FFFFFF"/>
                <w:sz w:val="17"/>
              </w:rPr>
              <w:t>Area</w:t>
            </w:r>
          </w:p>
        </w:tc>
        <w:tc>
          <w:tcPr>
            <w:tcW w:w="7560" w:type="dxa"/>
            <w:shd w:val="clear" w:color="auto" w:fill="124B70"/>
            <w:vAlign w:val="center"/>
          </w:tcPr>
          <w:p w14:paraId="419D53D3" w14:textId="77777777" w:rsidR="00961789" w:rsidRDefault="00000000">
            <w:pPr>
              <w:spacing w:after="20"/>
            </w:pPr>
            <w:r>
              <w:rPr>
                <w:b/>
                <w:color w:val="FFFFFF"/>
                <w:sz w:val="17"/>
              </w:rPr>
              <w:t>Project approach</w:t>
            </w:r>
          </w:p>
        </w:tc>
      </w:tr>
      <w:tr w:rsidR="00961789" w14:paraId="7AC797A3" w14:textId="77777777">
        <w:trPr>
          <w:jc w:val="center"/>
        </w:trPr>
        <w:tc>
          <w:tcPr>
            <w:tcW w:w="2232" w:type="dxa"/>
            <w:vAlign w:val="center"/>
          </w:tcPr>
          <w:p w14:paraId="2BD0575A" w14:textId="77777777" w:rsidR="00961789" w:rsidRDefault="00000000">
            <w:pPr>
              <w:spacing w:after="20"/>
            </w:pPr>
            <w:r>
              <w:rPr>
                <w:sz w:val="16"/>
              </w:rPr>
              <w:t>Domain</w:t>
            </w:r>
          </w:p>
        </w:tc>
        <w:tc>
          <w:tcPr>
            <w:tcW w:w="7560" w:type="dxa"/>
            <w:vAlign w:val="center"/>
          </w:tcPr>
          <w:p w14:paraId="72B3E791" w14:textId="77777777" w:rsidR="00961789" w:rsidRDefault="00000000">
            <w:pPr>
              <w:spacing w:after="20"/>
            </w:pPr>
            <w:r>
              <w:rPr>
                <w:sz w:val="16"/>
              </w:rPr>
              <w:t>Supply chain, transportation, fleet telemetry, and cold-chain logistics</w:t>
            </w:r>
          </w:p>
        </w:tc>
      </w:tr>
      <w:tr w:rsidR="00961789" w14:paraId="75C4043A" w14:textId="77777777">
        <w:trPr>
          <w:jc w:val="center"/>
        </w:trPr>
        <w:tc>
          <w:tcPr>
            <w:tcW w:w="2232" w:type="dxa"/>
            <w:shd w:val="clear" w:color="auto" w:fill="F1F6F9"/>
            <w:vAlign w:val="center"/>
          </w:tcPr>
          <w:p w14:paraId="5611530E" w14:textId="77777777" w:rsidR="00961789" w:rsidRDefault="00000000">
            <w:pPr>
              <w:spacing w:after="20"/>
            </w:pPr>
            <w:r>
              <w:rPr>
                <w:sz w:val="16"/>
              </w:rPr>
              <w:t>Data source</w:t>
            </w:r>
          </w:p>
        </w:tc>
        <w:tc>
          <w:tcPr>
            <w:tcW w:w="7560" w:type="dxa"/>
            <w:shd w:val="clear" w:color="auto" w:fill="F1F6F9"/>
            <w:vAlign w:val="center"/>
          </w:tcPr>
          <w:p w14:paraId="71AC3040" w14:textId="77777777" w:rsidR="00961789" w:rsidRDefault="00000000">
            <w:pPr>
              <w:spacing w:after="20"/>
            </w:pPr>
            <w:r>
              <w:rPr>
                <w:sz w:val="16"/>
              </w:rPr>
              <w:t>Python-based synthetic telemetry generator</w:t>
            </w:r>
          </w:p>
        </w:tc>
      </w:tr>
      <w:tr w:rsidR="00961789" w14:paraId="4FA16817" w14:textId="77777777">
        <w:trPr>
          <w:jc w:val="center"/>
        </w:trPr>
        <w:tc>
          <w:tcPr>
            <w:tcW w:w="2232" w:type="dxa"/>
            <w:vAlign w:val="center"/>
          </w:tcPr>
          <w:p w14:paraId="7BE3245F" w14:textId="77777777" w:rsidR="00961789" w:rsidRDefault="00000000">
            <w:pPr>
              <w:spacing w:after="20"/>
            </w:pPr>
            <w:r>
              <w:rPr>
                <w:sz w:val="16"/>
              </w:rPr>
              <w:t>Streaming ingress</w:t>
            </w:r>
          </w:p>
        </w:tc>
        <w:tc>
          <w:tcPr>
            <w:tcW w:w="7560" w:type="dxa"/>
            <w:vAlign w:val="center"/>
          </w:tcPr>
          <w:p w14:paraId="53F741BA" w14:textId="77777777" w:rsidR="00961789" w:rsidRDefault="00000000">
            <w:pPr>
              <w:spacing w:after="20"/>
            </w:pPr>
            <w:r>
              <w:rPr>
                <w:sz w:val="16"/>
              </w:rPr>
              <w:t>Azure Event Hubs namespace and the telemetry-events Event Hub</w:t>
            </w:r>
          </w:p>
        </w:tc>
      </w:tr>
      <w:tr w:rsidR="00961789" w14:paraId="1EBAE395" w14:textId="77777777">
        <w:trPr>
          <w:jc w:val="center"/>
        </w:trPr>
        <w:tc>
          <w:tcPr>
            <w:tcW w:w="2232" w:type="dxa"/>
            <w:shd w:val="clear" w:color="auto" w:fill="F1F6F9"/>
            <w:vAlign w:val="center"/>
          </w:tcPr>
          <w:p w14:paraId="7E232D4B" w14:textId="77777777" w:rsidR="00961789" w:rsidRDefault="00000000">
            <w:pPr>
              <w:spacing w:after="20"/>
            </w:pPr>
            <w:r>
              <w:rPr>
                <w:sz w:val="16"/>
              </w:rPr>
              <w:t>Raw archive</w:t>
            </w:r>
          </w:p>
        </w:tc>
        <w:tc>
          <w:tcPr>
            <w:tcW w:w="7560" w:type="dxa"/>
            <w:shd w:val="clear" w:color="auto" w:fill="F1F6F9"/>
            <w:vAlign w:val="center"/>
          </w:tcPr>
          <w:p w14:paraId="268D8883" w14:textId="77777777" w:rsidR="00961789" w:rsidRDefault="00000000">
            <w:pPr>
              <w:spacing w:after="20"/>
            </w:pPr>
            <w:r>
              <w:rPr>
                <w:sz w:val="16"/>
              </w:rPr>
              <w:t>Azure Data Lake Storage Gen2 / Blob Storage container for telemetry raw data</w:t>
            </w:r>
          </w:p>
        </w:tc>
      </w:tr>
      <w:tr w:rsidR="00961789" w14:paraId="13C43D29" w14:textId="77777777">
        <w:trPr>
          <w:jc w:val="center"/>
        </w:trPr>
        <w:tc>
          <w:tcPr>
            <w:tcW w:w="2232" w:type="dxa"/>
            <w:vAlign w:val="center"/>
          </w:tcPr>
          <w:p w14:paraId="02B98461" w14:textId="77777777" w:rsidR="00961789" w:rsidRDefault="00000000">
            <w:pPr>
              <w:spacing w:after="20"/>
            </w:pPr>
            <w:r>
              <w:rPr>
                <w:sz w:val="16"/>
              </w:rPr>
              <w:t>Continuous processing</w:t>
            </w:r>
          </w:p>
        </w:tc>
        <w:tc>
          <w:tcPr>
            <w:tcW w:w="7560" w:type="dxa"/>
            <w:vAlign w:val="center"/>
          </w:tcPr>
          <w:p w14:paraId="22182806" w14:textId="76B6709E" w:rsidR="00961789" w:rsidRPr="00786EDB" w:rsidRDefault="00000000" w:rsidP="00786EDB">
            <w:pPr>
              <w:spacing w:after="20"/>
              <w:rPr>
                <w:sz w:val="16"/>
              </w:rPr>
            </w:pPr>
            <w:r>
              <w:rPr>
                <w:sz w:val="16"/>
              </w:rPr>
              <w:t xml:space="preserve">Azure Stream Analytics for supported event rules; Azure </w:t>
            </w:r>
            <w:r w:rsidR="00786EDB" w:rsidRPr="00786EDB">
              <w:rPr>
                <w:sz w:val="16"/>
              </w:rPr>
              <w:t>Stream Analytics job</w:t>
            </w:r>
            <w:r w:rsidR="00786EDB">
              <w:rPr>
                <w:sz w:val="16"/>
              </w:rPr>
              <w:t xml:space="preserve"> for alert</w:t>
            </w:r>
          </w:p>
        </w:tc>
      </w:tr>
      <w:tr w:rsidR="00961789" w14:paraId="099D1ABC" w14:textId="77777777">
        <w:trPr>
          <w:jc w:val="center"/>
        </w:trPr>
        <w:tc>
          <w:tcPr>
            <w:tcW w:w="2232" w:type="dxa"/>
            <w:shd w:val="clear" w:color="auto" w:fill="F1F6F9"/>
            <w:vAlign w:val="center"/>
          </w:tcPr>
          <w:p w14:paraId="6A6B033E" w14:textId="77777777" w:rsidR="00961789" w:rsidRDefault="00000000">
            <w:pPr>
              <w:spacing w:after="20"/>
            </w:pPr>
            <w:r>
              <w:rPr>
                <w:sz w:val="16"/>
              </w:rPr>
              <w:t>Batch processing</w:t>
            </w:r>
          </w:p>
        </w:tc>
        <w:tc>
          <w:tcPr>
            <w:tcW w:w="7560" w:type="dxa"/>
            <w:shd w:val="clear" w:color="auto" w:fill="F1F6F9"/>
            <w:vAlign w:val="center"/>
          </w:tcPr>
          <w:p w14:paraId="266847F4" w14:textId="77777777" w:rsidR="00961789" w:rsidRDefault="00000000">
            <w:pPr>
              <w:spacing w:after="20"/>
            </w:pPr>
            <w:r>
              <w:rPr>
                <w:sz w:val="16"/>
              </w:rPr>
              <w:t xml:space="preserve">Azure Data Factory orchestration with Azure Databricks / </w:t>
            </w:r>
            <w:proofErr w:type="spellStart"/>
            <w:r>
              <w:rPr>
                <w:sz w:val="16"/>
              </w:rPr>
              <w:t>PySpark</w:t>
            </w:r>
            <w:proofErr w:type="spellEnd"/>
            <w:r>
              <w:rPr>
                <w:sz w:val="16"/>
              </w:rPr>
              <w:t xml:space="preserve"> transformations</w:t>
            </w:r>
          </w:p>
        </w:tc>
      </w:tr>
      <w:tr w:rsidR="00961789" w14:paraId="16FC869E" w14:textId="77777777">
        <w:trPr>
          <w:jc w:val="center"/>
        </w:trPr>
        <w:tc>
          <w:tcPr>
            <w:tcW w:w="2232" w:type="dxa"/>
            <w:vAlign w:val="center"/>
          </w:tcPr>
          <w:p w14:paraId="6B174F86" w14:textId="77777777" w:rsidR="00961789" w:rsidRDefault="00000000">
            <w:pPr>
              <w:spacing w:after="20"/>
            </w:pPr>
            <w:r>
              <w:rPr>
                <w:sz w:val="16"/>
              </w:rPr>
              <w:t>Lakehouse layers</w:t>
            </w:r>
          </w:p>
        </w:tc>
        <w:tc>
          <w:tcPr>
            <w:tcW w:w="7560" w:type="dxa"/>
            <w:vAlign w:val="center"/>
          </w:tcPr>
          <w:p w14:paraId="7852AE7A" w14:textId="77777777" w:rsidR="00961789" w:rsidRDefault="00000000">
            <w:pPr>
              <w:spacing w:after="20"/>
            </w:pPr>
            <w:r>
              <w:rPr>
                <w:sz w:val="16"/>
              </w:rPr>
              <w:t xml:space="preserve">Delta Lake tables organized into </w:t>
            </w:r>
            <w:proofErr w:type="gramStart"/>
            <w:r>
              <w:rPr>
                <w:sz w:val="16"/>
              </w:rPr>
              <w:t>Bronze, Silver, and Gold</w:t>
            </w:r>
            <w:proofErr w:type="gramEnd"/>
            <w:r>
              <w:rPr>
                <w:sz w:val="16"/>
              </w:rPr>
              <w:t xml:space="preserve"> layers</w:t>
            </w:r>
          </w:p>
        </w:tc>
      </w:tr>
      <w:tr w:rsidR="00961789" w14:paraId="6EDEA427" w14:textId="77777777">
        <w:trPr>
          <w:jc w:val="center"/>
        </w:trPr>
        <w:tc>
          <w:tcPr>
            <w:tcW w:w="2232" w:type="dxa"/>
            <w:shd w:val="clear" w:color="auto" w:fill="F1F6F9"/>
            <w:vAlign w:val="center"/>
          </w:tcPr>
          <w:p w14:paraId="70C51E75" w14:textId="77777777" w:rsidR="00961789" w:rsidRDefault="00000000">
            <w:pPr>
              <w:spacing w:after="20"/>
            </w:pPr>
            <w:r>
              <w:rPr>
                <w:sz w:val="16"/>
              </w:rPr>
              <w:t>Serving and BI</w:t>
            </w:r>
          </w:p>
        </w:tc>
        <w:tc>
          <w:tcPr>
            <w:tcW w:w="7560" w:type="dxa"/>
            <w:shd w:val="clear" w:color="auto" w:fill="F1F6F9"/>
            <w:vAlign w:val="center"/>
          </w:tcPr>
          <w:p w14:paraId="552E5E25" w14:textId="77777777" w:rsidR="00961789" w:rsidRDefault="00000000">
            <w:pPr>
              <w:spacing w:after="20"/>
            </w:pPr>
            <w:r>
              <w:rPr>
                <w:sz w:val="16"/>
              </w:rPr>
              <w:t>Azure SQL serving layer and Power BI dashboards (planned stages)</w:t>
            </w:r>
          </w:p>
        </w:tc>
      </w:tr>
    </w:tbl>
    <w:p w14:paraId="7FBF94B6" w14:textId="11A04BCF" w:rsidR="0082347E" w:rsidRPr="0082347E" w:rsidRDefault="0082347E" w:rsidP="0082347E">
      <w:pPr>
        <w:pStyle w:val="Heading3"/>
        <w:rPr>
          <w:rFonts w:ascii="Times New Roman" w:hAnsi="Times New Roman"/>
          <w:color w:val="auto"/>
          <w:sz w:val="28"/>
          <w:szCs w:val="28"/>
        </w:rPr>
      </w:pPr>
      <w:r w:rsidRPr="0082347E">
        <w:rPr>
          <w:rFonts w:hint="cs"/>
          <w:color w:val="auto"/>
          <w:sz w:val="28"/>
          <w:szCs w:val="28"/>
          <w:rtl/>
        </w:rPr>
        <w:t>2</w:t>
      </w:r>
      <w:r w:rsidRPr="0082347E">
        <w:rPr>
          <w:color w:val="auto"/>
          <w:sz w:val="28"/>
          <w:szCs w:val="28"/>
        </w:rPr>
        <w:t>.1 Business Objectives</w:t>
      </w:r>
    </w:p>
    <w:p w14:paraId="73B8FB7B" w14:textId="77777777" w:rsidR="0082347E" w:rsidRDefault="0082347E" w:rsidP="0082347E">
      <w:pPr>
        <w:pStyle w:val="NormalWeb"/>
        <w:numPr>
          <w:ilvl w:val="0"/>
          <w:numId w:val="10"/>
        </w:numPr>
      </w:pPr>
      <w:r>
        <w:t>Collect real-time vehicle telemetry events.</w:t>
      </w:r>
    </w:p>
    <w:p w14:paraId="1A949725" w14:textId="77777777" w:rsidR="0082347E" w:rsidRDefault="0082347E" w:rsidP="0082347E">
      <w:pPr>
        <w:pStyle w:val="NormalWeb"/>
        <w:numPr>
          <w:ilvl w:val="0"/>
          <w:numId w:val="10"/>
        </w:numPr>
      </w:pPr>
      <w:r>
        <w:lastRenderedPageBreak/>
        <w:t>Store raw streaming data in a centralized data lake.</w:t>
      </w:r>
    </w:p>
    <w:p w14:paraId="51772ADA" w14:textId="77777777" w:rsidR="0082347E" w:rsidRDefault="0082347E" w:rsidP="0082347E">
      <w:pPr>
        <w:pStyle w:val="NormalWeb"/>
        <w:numPr>
          <w:ilvl w:val="0"/>
          <w:numId w:val="10"/>
        </w:numPr>
      </w:pPr>
      <w:r>
        <w:t>Process both streaming events and historical batch datasets.</w:t>
      </w:r>
    </w:p>
    <w:p w14:paraId="63B3C0D0" w14:textId="77777777" w:rsidR="0082347E" w:rsidRDefault="0082347E" w:rsidP="0082347E">
      <w:pPr>
        <w:pStyle w:val="NormalWeb"/>
        <w:numPr>
          <w:ilvl w:val="0"/>
          <w:numId w:val="10"/>
        </w:numPr>
      </w:pPr>
      <w:r>
        <w:t>Validate data quality and remove duplicate records.</w:t>
      </w:r>
    </w:p>
    <w:p w14:paraId="01F8E0AE" w14:textId="77777777" w:rsidR="0082347E" w:rsidRDefault="0082347E" w:rsidP="0082347E">
      <w:pPr>
        <w:pStyle w:val="NormalWeb"/>
        <w:numPr>
          <w:ilvl w:val="0"/>
          <w:numId w:val="10"/>
        </w:numPr>
      </w:pPr>
      <w:r>
        <w:t>Maintain incremental processing without reloading the complete historical dataset.</w:t>
      </w:r>
    </w:p>
    <w:p w14:paraId="43D02304" w14:textId="77777777" w:rsidR="0082347E" w:rsidRDefault="0082347E" w:rsidP="0082347E">
      <w:pPr>
        <w:pStyle w:val="NormalWeb"/>
        <w:numPr>
          <w:ilvl w:val="0"/>
          <w:numId w:val="10"/>
        </w:numPr>
      </w:pPr>
      <w:r>
        <w:t>Build analytical datasets for trip execution, route performance, vehicle health, and cold-chain monitoring.</w:t>
      </w:r>
    </w:p>
    <w:p w14:paraId="6D7FD795" w14:textId="23E24382" w:rsidR="0082347E" w:rsidRDefault="0082347E" w:rsidP="0082347E">
      <w:pPr>
        <w:pStyle w:val="NormalWeb"/>
        <w:numPr>
          <w:ilvl w:val="0"/>
          <w:numId w:val="10"/>
        </w:numPr>
      </w:pPr>
      <w:r>
        <w:t>Prepare business-ready data for reporting and visualization.</w:t>
      </w:r>
    </w:p>
    <w:p w14:paraId="292F06AB" w14:textId="77777777" w:rsidR="0082347E" w:rsidRDefault="0082347E" w:rsidP="00137F4D">
      <w:pPr>
        <w:pStyle w:val="Quote"/>
        <w:shd w:val="clear" w:color="auto" w:fill="D9D9D9" w:themeFill="background1" w:themeFillShade="D9"/>
        <w:rPr>
          <w:rFonts w:ascii="Times New Roman" w:hAnsi="Times New Roman"/>
          <w:color w:val="auto"/>
          <w:sz w:val="27"/>
        </w:rPr>
      </w:pPr>
      <w:r>
        <w:t>1.2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530"/>
        <w:gridCol w:w="4690"/>
      </w:tblGrid>
      <w:tr w:rsidR="0082347E" w14:paraId="29828A10" w14:textId="77777777" w:rsidTr="0082347E">
        <w:trPr>
          <w:tblCellSpacing w:w="15" w:type="dxa"/>
        </w:trPr>
        <w:tc>
          <w:tcPr>
            <w:tcW w:w="0" w:type="auto"/>
            <w:vAlign w:val="center"/>
            <w:hideMark/>
          </w:tcPr>
          <w:p w14:paraId="0C1F9E99" w14:textId="77777777" w:rsidR="0082347E" w:rsidRDefault="0082347E" w:rsidP="00137F4D">
            <w:pPr>
              <w:pStyle w:val="Quote"/>
              <w:shd w:val="clear" w:color="auto" w:fill="D9D9D9" w:themeFill="background1" w:themeFillShade="D9"/>
              <w:rPr>
                <w:b/>
                <w:bCs/>
              </w:rPr>
            </w:pPr>
            <w:r>
              <w:rPr>
                <w:b/>
                <w:bCs/>
              </w:rPr>
              <w:t>Component</w:t>
            </w:r>
          </w:p>
        </w:tc>
        <w:tc>
          <w:tcPr>
            <w:tcW w:w="0" w:type="auto"/>
            <w:vAlign w:val="center"/>
            <w:hideMark/>
          </w:tcPr>
          <w:p w14:paraId="34140A35" w14:textId="77777777" w:rsidR="0082347E" w:rsidRDefault="0082347E" w:rsidP="00137F4D">
            <w:pPr>
              <w:pStyle w:val="Quote"/>
              <w:shd w:val="clear" w:color="auto" w:fill="D9D9D9" w:themeFill="background1" w:themeFillShade="D9"/>
              <w:rPr>
                <w:b/>
                <w:bCs/>
              </w:rPr>
            </w:pPr>
            <w:r>
              <w:rPr>
                <w:b/>
                <w:bCs/>
              </w:rPr>
              <w:t>Technology</w:t>
            </w:r>
          </w:p>
        </w:tc>
        <w:tc>
          <w:tcPr>
            <w:tcW w:w="0" w:type="auto"/>
            <w:vAlign w:val="center"/>
            <w:hideMark/>
          </w:tcPr>
          <w:p w14:paraId="7FD856B0" w14:textId="77777777" w:rsidR="0082347E" w:rsidRDefault="0082347E" w:rsidP="00137F4D">
            <w:pPr>
              <w:pStyle w:val="Quote"/>
              <w:shd w:val="clear" w:color="auto" w:fill="D9D9D9" w:themeFill="background1" w:themeFillShade="D9"/>
              <w:rPr>
                <w:b/>
                <w:bCs/>
              </w:rPr>
            </w:pPr>
            <w:r>
              <w:rPr>
                <w:b/>
                <w:bCs/>
              </w:rPr>
              <w:t>Purpose</w:t>
            </w:r>
          </w:p>
        </w:tc>
      </w:tr>
      <w:tr w:rsidR="0082347E" w14:paraId="5B02BF66" w14:textId="77777777" w:rsidTr="0082347E">
        <w:trPr>
          <w:tblCellSpacing w:w="15" w:type="dxa"/>
        </w:trPr>
        <w:tc>
          <w:tcPr>
            <w:tcW w:w="0" w:type="auto"/>
            <w:vAlign w:val="center"/>
            <w:hideMark/>
          </w:tcPr>
          <w:p w14:paraId="0FF73F7D" w14:textId="77777777" w:rsidR="0082347E" w:rsidRDefault="0082347E" w:rsidP="00137F4D">
            <w:pPr>
              <w:pStyle w:val="Quote"/>
              <w:shd w:val="clear" w:color="auto" w:fill="D9D9D9" w:themeFill="background1" w:themeFillShade="D9"/>
            </w:pPr>
            <w:r>
              <w:t>Data generation</w:t>
            </w:r>
          </w:p>
        </w:tc>
        <w:tc>
          <w:tcPr>
            <w:tcW w:w="0" w:type="auto"/>
            <w:vAlign w:val="center"/>
            <w:hideMark/>
          </w:tcPr>
          <w:p w14:paraId="1B4B5051" w14:textId="77777777" w:rsidR="0082347E" w:rsidRDefault="0082347E" w:rsidP="00137F4D">
            <w:pPr>
              <w:pStyle w:val="Quote"/>
              <w:shd w:val="clear" w:color="auto" w:fill="D9D9D9" w:themeFill="background1" w:themeFillShade="D9"/>
            </w:pPr>
            <w:r>
              <w:t>Python</w:t>
            </w:r>
          </w:p>
        </w:tc>
        <w:tc>
          <w:tcPr>
            <w:tcW w:w="0" w:type="auto"/>
            <w:vAlign w:val="center"/>
            <w:hideMark/>
          </w:tcPr>
          <w:p w14:paraId="3354E5DB" w14:textId="77777777" w:rsidR="0082347E" w:rsidRDefault="0082347E" w:rsidP="00137F4D">
            <w:pPr>
              <w:pStyle w:val="Quote"/>
              <w:shd w:val="clear" w:color="auto" w:fill="D9D9D9" w:themeFill="background1" w:themeFillShade="D9"/>
            </w:pPr>
            <w:r>
              <w:t>Generate synthetic vehicle telemetry</w:t>
            </w:r>
          </w:p>
        </w:tc>
      </w:tr>
      <w:tr w:rsidR="0082347E" w14:paraId="5EF1B42B" w14:textId="77777777" w:rsidTr="0082347E">
        <w:trPr>
          <w:tblCellSpacing w:w="15" w:type="dxa"/>
        </w:trPr>
        <w:tc>
          <w:tcPr>
            <w:tcW w:w="0" w:type="auto"/>
            <w:vAlign w:val="center"/>
            <w:hideMark/>
          </w:tcPr>
          <w:p w14:paraId="137598C7" w14:textId="77777777" w:rsidR="0082347E" w:rsidRDefault="0082347E" w:rsidP="00137F4D">
            <w:pPr>
              <w:pStyle w:val="Quote"/>
              <w:shd w:val="clear" w:color="auto" w:fill="D9D9D9" w:themeFill="background1" w:themeFillShade="D9"/>
            </w:pPr>
            <w:r>
              <w:t>Streaming ingestion</w:t>
            </w:r>
          </w:p>
        </w:tc>
        <w:tc>
          <w:tcPr>
            <w:tcW w:w="0" w:type="auto"/>
            <w:vAlign w:val="center"/>
            <w:hideMark/>
          </w:tcPr>
          <w:p w14:paraId="2172D346" w14:textId="77777777" w:rsidR="0082347E" w:rsidRDefault="0082347E" w:rsidP="00137F4D">
            <w:pPr>
              <w:pStyle w:val="Quote"/>
              <w:shd w:val="clear" w:color="auto" w:fill="D9D9D9" w:themeFill="background1" w:themeFillShade="D9"/>
            </w:pPr>
            <w:r>
              <w:t>Azure Event Hubs</w:t>
            </w:r>
          </w:p>
        </w:tc>
        <w:tc>
          <w:tcPr>
            <w:tcW w:w="0" w:type="auto"/>
            <w:vAlign w:val="center"/>
            <w:hideMark/>
          </w:tcPr>
          <w:p w14:paraId="4D1FFB1F" w14:textId="77777777" w:rsidR="0082347E" w:rsidRDefault="0082347E" w:rsidP="00137F4D">
            <w:pPr>
              <w:pStyle w:val="Quote"/>
              <w:shd w:val="clear" w:color="auto" w:fill="D9D9D9" w:themeFill="background1" w:themeFillShade="D9"/>
            </w:pPr>
            <w:r>
              <w:t>Receive real-time events</w:t>
            </w:r>
          </w:p>
        </w:tc>
      </w:tr>
      <w:tr w:rsidR="0082347E" w14:paraId="39D9CC8E" w14:textId="77777777" w:rsidTr="0082347E">
        <w:trPr>
          <w:tblCellSpacing w:w="15" w:type="dxa"/>
        </w:trPr>
        <w:tc>
          <w:tcPr>
            <w:tcW w:w="0" w:type="auto"/>
            <w:vAlign w:val="center"/>
            <w:hideMark/>
          </w:tcPr>
          <w:p w14:paraId="7999C2A3" w14:textId="77777777" w:rsidR="0082347E" w:rsidRDefault="0082347E" w:rsidP="00137F4D">
            <w:pPr>
              <w:pStyle w:val="Quote"/>
              <w:shd w:val="clear" w:color="auto" w:fill="D9D9D9" w:themeFill="background1" w:themeFillShade="D9"/>
            </w:pPr>
            <w:r>
              <w:t>Raw storage</w:t>
            </w:r>
          </w:p>
        </w:tc>
        <w:tc>
          <w:tcPr>
            <w:tcW w:w="0" w:type="auto"/>
            <w:vAlign w:val="center"/>
            <w:hideMark/>
          </w:tcPr>
          <w:p w14:paraId="1ACCF26F" w14:textId="77777777" w:rsidR="0082347E" w:rsidRDefault="0082347E" w:rsidP="00137F4D">
            <w:pPr>
              <w:pStyle w:val="Quote"/>
              <w:shd w:val="clear" w:color="auto" w:fill="D9D9D9" w:themeFill="background1" w:themeFillShade="D9"/>
            </w:pPr>
            <w:r>
              <w:t>Azure Data Lake Storage Gen2</w:t>
            </w:r>
          </w:p>
        </w:tc>
        <w:tc>
          <w:tcPr>
            <w:tcW w:w="0" w:type="auto"/>
            <w:vAlign w:val="center"/>
            <w:hideMark/>
          </w:tcPr>
          <w:p w14:paraId="437D52AF" w14:textId="77777777" w:rsidR="0082347E" w:rsidRDefault="0082347E" w:rsidP="00137F4D">
            <w:pPr>
              <w:pStyle w:val="Quote"/>
              <w:shd w:val="clear" w:color="auto" w:fill="D9D9D9" w:themeFill="background1" w:themeFillShade="D9"/>
            </w:pPr>
            <w:r>
              <w:t>Store captured raw events</w:t>
            </w:r>
          </w:p>
        </w:tc>
      </w:tr>
      <w:tr w:rsidR="0082347E" w14:paraId="022A6E4B" w14:textId="77777777" w:rsidTr="0082347E">
        <w:trPr>
          <w:tblCellSpacing w:w="15" w:type="dxa"/>
        </w:trPr>
        <w:tc>
          <w:tcPr>
            <w:tcW w:w="0" w:type="auto"/>
            <w:vAlign w:val="center"/>
            <w:hideMark/>
          </w:tcPr>
          <w:p w14:paraId="73893A46" w14:textId="77777777" w:rsidR="0082347E" w:rsidRDefault="0082347E" w:rsidP="00137F4D">
            <w:pPr>
              <w:pStyle w:val="Quote"/>
              <w:shd w:val="clear" w:color="auto" w:fill="D9D9D9" w:themeFill="background1" w:themeFillShade="D9"/>
            </w:pPr>
            <w:r>
              <w:t>Stream analytics</w:t>
            </w:r>
          </w:p>
        </w:tc>
        <w:tc>
          <w:tcPr>
            <w:tcW w:w="0" w:type="auto"/>
            <w:vAlign w:val="center"/>
            <w:hideMark/>
          </w:tcPr>
          <w:p w14:paraId="728D95B3" w14:textId="77777777" w:rsidR="0082347E" w:rsidRDefault="0082347E" w:rsidP="00137F4D">
            <w:pPr>
              <w:pStyle w:val="Quote"/>
              <w:shd w:val="clear" w:color="auto" w:fill="D9D9D9" w:themeFill="background1" w:themeFillShade="D9"/>
            </w:pPr>
            <w:r>
              <w:t>Azure Stream Analytics</w:t>
            </w:r>
          </w:p>
        </w:tc>
        <w:tc>
          <w:tcPr>
            <w:tcW w:w="0" w:type="auto"/>
            <w:vAlign w:val="center"/>
            <w:hideMark/>
          </w:tcPr>
          <w:p w14:paraId="3CB4E10C" w14:textId="77777777" w:rsidR="0082347E" w:rsidRDefault="0082347E" w:rsidP="00137F4D">
            <w:pPr>
              <w:pStyle w:val="Quote"/>
              <w:shd w:val="clear" w:color="auto" w:fill="D9D9D9" w:themeFill="background1" w:themeFillShade="D9"/>
            </w:pPr>
            <w:r>
              <w:t>Process streaming events independently</w:t>
            </w:r>
          </w:p>
        </w:tc>
      </w:tr>
      <w:tr w:rsidR="0082347E" w14:paraId="1327CB3F" w14:textId="77777777" w:rsidTr="0082347E">
        <w:trPr>
          <w:tblCellSpacing w:w="15" w:type="dxa"/>
        </w:trPr>
        <w:tc>
          <w:tcPr>
            <w:tcW w:w="0" w:type="auto"/>
            <w:vAlign w:val="center"/>
            <w:hideMark/>
          </w:tcPr>
          <w:p w14:paraId="30D5DA0F" w14:textId="77777777" w:rsidR="0082347E" w:rsidRDefault="0082347E" w:rsidP="00137F4D">
            <w:pPr>
              <w:pStyle w:val="Quote"/>
              <w:shd w:val="clear" w:color="auto" w:fill="D9D9D9" w:themeFill="background1" w:themeFillShade="D9"/>
            </w:pPr>
            <w:r>
              <w:t>Distributed processing</w:t>
            </w:r>
          </w:p>
        </w:tc>
        <w:tc>
          <w:tcPr>
            <w:tcW w:w="0" w:type="auto"/>
            <w:vAlign w:val="center"/>
            <w:hideMark/>
          </w:tcPr>
          <w:p w14:paraId="171B4EBD" w14:textId="77777777" w:rsidR="0082347E" w:rsidRDefault="0082347E" w:rsidP="00137F4D">
            <w:pPr>
              <w:pStyle w:val="Quote"/>
              <w:shd w:val="clear" w:color="auto" w:fill="D9D9D9" w:themeFill="background1" w:themeFillShade="D9"/>
            </w:pPr>
            <w:r>
              <w:t xml:space="preserve">Azure Databricks / </w:t>
            </w:r>
            <w:proofErr w:type="spellStart"/>
            <w:r>
              <w:t>PySpark</w:t>
            </w:r>
            <w:proofErr w:type="spellEnd"/>
          </w:p>
        </w:tc>
        <w:tc>
          <w:tcPr>
            <w:tcW w:w="0" w:type="auto"/>
            <w:vAlign w:val="center"/>
            <w:hideMark/>
          </w:tcPr>
          <w:p w14:paraId="0DA8789D" w14:textId="77777777" w:rsidR="0082347E" w:rsidRDefault="0082347E" w:rsidP="00137F4D">
            <w:pPr>
              <w:pStyle w:val="Quote"/>
              <w:shd w:val="clear" w:color="auto" w:fill="D9D9D9" w:themeFill="background1" w:themeFillShade="D9"/>
            </w:pPr>
            <w:r>
              <w:t>Process batch and incremental data</w:t>
            </w:r>
          </w:p>
        </w:tc>
      </w:tr>
      <w:tr w:rsidR="0082347E" w14:paraId="207845DB" w14:textId="77777777" w:rsidTr="0082347E">
        <w:trPr>
          <w:tblCellSpacing w:w="15" w:type="dxa"/>
        </w:trPr>
        <w:tc>
          <w:tcPr>
            <w:tcW w:w="0" w:type="auto"/>
            <w:vAlign w:val="center"/>
            <w:hideMark/>
          </w:tcPr>
          <w:p w14:paraId="78ACE9CE" w14:textId="77777777" w:rsidR="0082347E" w:rsidRDefault="0082347E" w:rsidP="00137F4D">
            <w:pPr>
              <w:pStyle w:val="Quote"/>
              <w:shd w:val="clear" w:color="auto" w:fill="D9D9D9" w:themeFill="background1" w:themeFillShade="D9"/>
            </w:pPr>
            <w:r>
              <w:t xml:space="preserve">Data </w:t>
            </w:r>
            <w:proofErr w:type="spellStart"/>
            <w:r>
              <w:t>lakehouse</w:t>
            </w:r>
            <w:proofErr w:type="spellEnd"/>
          </w:p>
        </w:tc>
        <w:tc>
          <w:tcPr>
            <w:tcW w:w="0" w:type="auto"/>
            <w:vAlign w:val="center"/>
            <w:hideMark/>
          </w:tcPr>
          <w:p w14:paraId="1C926D56" w14:textId="77777777" w:rsidR="0082347E" w:rsidRDefault="0082347E" w:rsidP="00137F4D">
            <w:pPr>
              <w:pStyle w:val="Quote"/>
              <w:shd w:val="clear" w:color="auto" w:fill="D9D9D9" w:themeFill="background1" w:themeFillShade="D9"/>
            </w:pPr>
            <w:r>
              <w:t>Delta Lake</w:t>
            </w:r>
          </w:p>
        </w:tc>
        <w:tc>
          <w:tcPr>
            <w:tcW w:w="0" w:type="auto"/>
            <w:vAlign w:val="center"/>
            <w:hideMark/>
          </w:tcPr>
          <w:p w14:paraId="38794C7E" w14:textId="77777777" w:rsidR="0082347E" w:rsidRDefault="0082347E" w:rsidP="00137F4D">
            <w:pPr>
              <w:pStyle w:val="Quote"/>
              <w:shd w:val="clear" w:color="auto" w:fill="D9D9D9" w:themeFill="background1" w:themeFillShade="D9"/>
            </w:pPr>
            <w:r>
              <w:t xml:space="preserve">Store structured data in </w:t>
            </w:r>
            <w:proofErr w:type="gramStart"/>
            <w:r>
              <w:t>Bronze, Silver, and Gold</w:t>
            </w:r>
            <w:proofErr w:type="gramEnd"/>
            <w:r>
              <w:t xml:space="preserve"> layers</w:t>
            </w:r>
          </w:p>
        </w:tc>
      </w:tr>
      <w:tr w:rsidR="0082347E" w14:paraId="650C9E6B" w14:textId="77777777" w:rsidTr="0082347E">
        <w:trPr>
          <w:tblCellSpacing w:w="15" w:type="dxa"/>
        </w:trPr>
        <w:tc>
          <w:tcPr>
            <w:tcW w:w="0" w:type="auto"/>
            <w:vAlign w:val="center"/>
            <w:hideMark/>
          </w:tcPr>
          <w:p w14:paraId="411CB25C" w14:textId="77777777" w:rsidR="0082347E" w:rsidRDefault="0082347E" w:rsidP="00137F4D">
            <w:pPr>
              <w:pStyle w:val="Quote"/>
              <w:shd w:val="clear" w:color="auto" w:fill="D9D9D9" w:themeFill="background1" w:themeFillShade="D9"/>
            </w:pPr>
            <w:r>
              <w:t>Orchestration</w:t>
            </w:r>
          </w:p>
        </w:tc>
        <w:tc>
          <w:tcPr>
            <w:tcW w:w="0" w:type="auto"/>
            <w:vAlign w:val="center"/>
            <w:hideMark/>
          </w:tcPr>
          <w:p w14:paraId="04F3380F" w14:textId="77777777" w:rsidR="0082347E" w:rsidRDefault="0082347E" w:rsidP="00137F4D">
            <w:pPr>
              <w:pStyle w:val="Quote"/>
              <w:shd w:val="clear" w:color="auto" w:fill="D9D9D9" w:themeFill="background1" w:themeFillShade="D9"/>
            </w:pPr>
            <w:r>
              <w:t>Azure Data Factory</w:t>
            </w:r>
          </w:p>
        </w:tc>
        <w:tc>
          <w:tcPr>
            <w:tcW w:w="0" w:type="auto"/>
            <w:vAlign w:val="center"/>
            <w:hideMark/>
          </w:tcPr>
          <w:p w14:paraId="01BA599D" w14:textId="77777777" w:rsidR="0082347E" w:rsidRDefault="0082347E" w:rsidP="00137F4D">
            <w:pPr>
              <w:pStyle w:val="Quote"/>
              <w:shd w:val="clear" w:color="auto" w:fill="D9D9D9" w:themeFill="background1" w:themeFillShade="D9"/>
            </w:pPr>
            <w:r>
              <w:t>Coordinate scheduled pipeline activities</w:t>
            </w:r>
          </w:p>
        </w:tc>
      </w:tr>
      <w:tr w:rsidR="0082347E" w14:paraId="0CAB9484" w14:textId="77777777" w:rsidTr="0082347E">
        <w:trPr>
          <w:tblCellSpacing w:w="15" w:type="dxa"/>
        </w:trPr>
        <w:tc>
          <w:tcPr>
            <w:tcW w:w="0" w:type="auto"/>
            <w:vAlign w:val="center"/>
            <w:hideMark/>
          </w:tcPr>
          <w:p w14:paraId="30266C88" w14:textId="77777777" w:rsidR="0082347E" w:rsidRDefault="0082347E" w:rsidP="00137F4D">
            <w:pPr>
              <w:pStyle w:val="Quote"/>
              <w:shd w:val="clear" w:color="auto" w:fill="D9D9D9" w:themeFill="background1" w:themeFillShade="D9"/>
            </w:pPr>
            <w:r>
              <w:t>Serving layer</w:t>
            </w:r>
          </w:p>
        </w:tc>
        <w:tc>
          <w:tcPr>
            <w:tcW w:w="0" w:type="auto"/>
            <w:vAlign w:val="center"/>
            <w:hideMark/>
          </w:tcPr>
          <w:p w14:paraId="4D1E58F9" w14:textId="77777777" w:rsidR="0082347E" w:rsidRDefault="0082347E" w:rsidP="00137F4D">
            <w:pPr>
              <w:pStyle w:val="Quote"/>
              <w:shd w:val="clear" w:color="auto" w:fill="D9D9D9" w:themeFill="background1" w:themeFillShade="D9"/>
            </w:pPr>
            <w:r>
              <w:t>Azure SQL Database</w:t>
            </w:r>
          </w:p>
        </w:tc>
        <w:tc>
          <w:tcPr>
            <w:tcW w:w="0" w:type="auto"/>
            <w:vAlign w:val="center"/>
            <w:hideMark/>
          </w:tcPr>
          <w:p w14:paraId="204831CF" w14:textId="77777777" w:rsidR="0082347E" w:rsidRDefault="0082347E" w:rsidP="00137F4D">
            <w:pPr>
              <w:pStyle w:val="Quote"/>
              <w:shd w:val="clear" w:color="auto" w:fill="D9D9D9" w:themeFill="background1" w:themeFillShade="D9"/>
            </w:pPr>
            <w:r>
              <w:t>Prepare analytical outputs for downstream consumption</w:t>
            </w:r>
          </w:p>
        </w:tc>
      </w:tr>
      <w:tr w:rsidR="0082347E" w14:paraId="5FAB9EFF" w14:textId="77777777" w:rsidTr="0082347E">
        <w:trPr>
          <w:tblCellSpacing w:w="15" w:type="dxa"/>
        </w:trPr>
        <w:tc>
          <w:tcPr>
            <w:tcW w:w="0" w:type="auto"/>
            <w:vAlign w:val="center"/>
            <w:hideMark/>
          </w:tcPr>
          <w:p w14:paraId="2D6D35EA" w14:textId="77777777" w:rsidR="0082347E" w:rsidRDefault="0082347E" w:rsidP="00137F4D">
            <w:pPr>
              <w:pStyle w:val="Quote"/>
              <w:shd w:val="clear" w:color="auto" w:fill="D9D9D9" w:themeFill="background1" w:themeFillShade="D9"/>
            </w:pPr>
            <w:r>
              <w:t>Visualization</w:t>
            </w:r>
          </w:p>
        </w:tc>
        <w:tc>
          <w:tcPr>
            <w:tcW w:w="0" w:type="auto"/>
            <w:vAlign w:val="center"/>
            <w:hideMark/>
          </w:tcPr>
          <w:p w14:paraId="51BA210E" w14:textId="77777777" w:rsidR="0082347E" w:rsidRDefault="0082347E" w:rsidP="00137F4D">
            <w:pPr>
              <w:pStyle w:val="Quote"/>
              <w:shd w:val="clear" w:color="auto" w:fill="D9D9D9" w:themeFill="background1" w:themeFillShade="D9"/>
            </w:pPr>
            <w:r>
              <w:t>Power BI</w:t>
            </w:r>
          </w:p>
        </w:tc>
        <w:tc>
          <w:tcPr>
            <w:tcW w:w="0" w:type="auto"/>
            <w:vAlign w:val="center"/>
            <w:hideMark/>
          </w:tcPr>
          <w:p w14:paraId="6C930820" w14:textId="77777777" w:rsidR="0082347E" w:rsidRDefault="0082347E" w:rsidP="00137F4D">
            <w:pPr>
              <w:pStyle w:val="Quote"/>
              <w:shd w:val="clear" w:color="auto" w:fill="D9D9D9" w:themeFill="background1" w:themeFillShade="D9"/>
            </w:pPr>
            <w:r>
              <w:t>Present operational KPIs and business insights</w:t>
            </w:r>
          </w:p>
        </w:tc>
      </w:tr>
    </w:tbl>
    <w:p w14:paraId="6E4C6FE4" w14:textId="55EFD9B5" w:rsidR="005A6A24" w:rsidRPr="00D7161E" w:rsidRDefault="005A6A24" w:rsidP="005A6A24">
      <w:pPr>
        <w:pStyle w:val="Heading1"/>
        <w:rPr>
          <w:color w:val="auto"/>
        </w:rPr>
      </w:pPr>
      <w:r w:rsidRPr="00D7161E">
        <w:rPr>
          <w:color w:val="auto"/>
        </w:rPr>
        <w:t>3. Source Data Groups</w:t>
      </w:r>
    </w:p>
    <w:p w14:paraId="056D6442" w14:textId="77777777" w:rsidR="00EB2B56" w:rsidRDefault="00000000">
      <w:r>
        <w:t xml:space="preserve">This section documents the synthetic source data designed for </w:t>
      </w:r>
      <w:proofErr w:type="spellStart"/>
      <w:r>
        <w:t>TrackPulse</w:t>
      </w:r>
      <w:proofErr w:type="spellEnd"/>
      <w:r>
        <w:t>, including the purpose of each source, its attributes, expected volume, and relationships. The project uses generated data rather than real vehicle feeds. The 10,000,000-event historical dataset is the target volume; it must be reported as completed only after the generator finishes and its manifest, checkpoint, counts, and checksums have been validated.</w:t>
      </w:r>
    </w:p>
    <w:p w14:paraId="50ABF724" w14:textId="70BD3D65" w:rsidR="00EB2B56" w:rsidRPr="00D7161E" w:rsidRDefault="00000000">
      <w:pPr>
        <w:pStyle w:val="Heading2"/>
        <w:rPr>
          <w:color w:val="auto"/>
        </w:rPr>
      </w:pPr>
      <w:r w:rsidRPr="00D7161E">
        <w:rPr>
          <w:color w:val="auto"/>
        </w:rPr>
        <w:t xml:space="preserve">3.1 Master </w:t>
      </w:r>
      <w:r w:rsidR="00D7161E">
        <w:rPr>
          <w:rFonts w:hint="cs"/>
          <w:color w:val="auto"/>
          <w:rtl/>
        </w:rPr>
        <w:t>-</w:t>
      </w:r>
      <w:r w:rsidRPr="00D7161E">
        <w:rPr>
          <w:color w:val="auto"/>
        </w:rPr>
        <w:t xml:space="preserve"> Reference Data</w:t>
      </w:r>
    </w:p>
    <w:p w14:paraId="7034FEA3" w14:textId="77777777" w:rsidR="00EB2B56" w:rsidRDefault="00000000">
      <w:r>
        <w:t>Master data describes the entities used throughout the simulation. It provides stable identifiers and business attributes so each telemetry event can be associated with the correct vehicle, driver, route, shipment, and trip. The current generator produces five CSV files under data/</w:t>
      </w:r>
      <w:proofErr w:type="spellStart"/>
      <w:r>
        <w:t>master_data</w:t>
      </w:r>
      <w:proofErr w:type="spellEnd"/>
      <w:r>
        <w:t>.</w:t>
      </w:r>
    </w:p>
    <w:tbl>
      <w:tblPr>
        <w:tblStyle w:val="TableGrid"/>
        <w:tblW w:w="0" w:type="auto"/>
        <w:jc w:val="center"/>
        <w:tblLook w:val="04A0" w:firstRow="1" w:lastRow="0" w:firstColumn="1" w:lastColumn="0" w:noHBand="0" w:noVBand="1"/>
      </w:tblPr>
      <w:tblGrid>
        <w:gridCol w:w="1800"/>
        <w:gridCol w:w="3384"/>
        <w:gridCol w:w="4680"/>
      </w:tblGrid>
      <w:tr w:rsidR="00EB2B56" w14:paraId="56DD4EB1" w14:textId="77777777">
        <w:trPr>
          <w:jc w:val="center"/>
        </w:trPr>
        <w:tc>
          <w:tcPr>
            <w:tcW w:w="1800" w:type="dxa"/>
            <w:shd w:val="clear" w:color="auto" w:fill="174A6E"/>
          </w:tcPr>
          <w:p w14:paraId="3C1995E5" w14:textId="77777777" w:rsidR="00EB2B56" w:rsidRDefault="00000000">
            <w:r>
              <w:rPr>
                <w:b/>
                <w:color w:val="FFFFFF"/>
                <w:sz w:val="17"/>
              </w:rPr>
              <w:t>Source file</w:t>
            </w:r>
          </w:p>
        </w:tc>
        <w:tc>
          <w:tcPr>
            <w:tcW w:w="3384" w:type="dxa"/>
            <w:shd w:val="clear" w:color="auto" w:fill="174A6E"/>
          </w:tcPr>
          <w:p w14:paraId="3C985493" w14:textId="77777777" w:rsidR="00EB2B56" w:rsidRDefault="00000000">
            <w:r>
              <w:rPr>
                <w:b/>
                <w:color w:val="FFFFFF"/>
                <w:sz w:val="17"/>
              </w:rPr>
              <w:t>Attributes</w:t>
            </w:r>
          </w:p>
        </w:tc>
        <w:tc>
          <w:tcPr>
            <w:tcW w:w="4680" w:type="dxa"/>
            <w:shd w:val="clear" w:color="auto" w:fill="174A6E"/>
          </w:tcPr>
          <w:p w14:paraId="3AF151D6" w14:textId="77777777" w:rsidR="00EB2B56" w:rsidRDefault="00000000">
            <w:r>
              <w:rPr>
                <w:b/>
                <w:color w:val="FFFFFF"/>
                <w:sz w:val="17"/>
              </w:rPr>
              <w:t>Attribute descriptions</w:t>
            </w:r>
          </w:p>
        </w:tc>
      </w:tr>
      <w:tr w:rsidR="00EB2B56" w14:paraId="03DE9DA4" w14:textId="77777777">
        <w:trPr>
          <w:jc w:val="center"/>
        </w:trPr>
        <w:tc>
          <w:tcPr>
            <w:tcW w:w="1800" w:type="dxa"/>
          </w:tcPr>
          <w:p w14:paraId="0320AEE0" w14:textId="77777777" w:rsidR="00EB2B56" w:rsidRDefault="00000000">
            <w:r>
              <w:rPr>
                <w:sz w:val="16"/>
              </w:rPr>
              <w:t>vehicles.csv</w:t>
            </w:r>
          </w:p>
        </w:tc>
        <w:tc>
          <w:tcPr>
            <w:tcW w:w="3384" w:type="dxa"/>
          </w:tcPr>
          <w:p w14:paraId="17E1814C" w14:textId="77777777" w:rsidR="00EB2B56" w:rsidRDefault="00000000">
            <w:proofErr w:type="spellStart"/>
            <w:r>
              <w:rPr>
                <w:sz w:val="16"/>
              </w:rPr>
              <w:t>vehicle_id</w:t>
            </w:r>
            <w:proofErr w:type="spellEnd"/>
            <w:r>
              <w:rPr>
                <w:sz w:val="16"/>
              </w:rPr>
              <w:t xml:space="preserve">, </w:t>
            </w:r>
            <w:proofErr w:type="spellStart"/>
            <w:r>
              <w:rPr>
                <w:sz w:val="16"/>
              </w:rPr>
              <w:t>vehicle_type</w:t>
            </w:r>
            <w:proofErr w:type="spellEnd"/>
            <w:r>
              <w:rPr>
                <w:sz w:val="16"/>
              </w:rPr>
              <w:t xml:space="preserve">, model, </w:t>
            </w:r>
            <w:proofErr w:type="spellStart"/>
            <w:r>
              <w:rPr>
                <w:sz w:val="16"/>
              </w:rPr>
              <w:t>manufacture_year</w:t>
            </w:r>
            <w:proofErr w:type="spellEnd"/>
            <w:r>
              <w:rPr>
                <w:sz w:val="16"/>
              </w:rPr>
              <w:t xml:space="preserve">, </w:t>
            </w:r>
            <w:proofErr w:type="spellStart"/>
            <w:r>
              <w:rPr>
                <w:sz w:val="16"/>
              </w:rPr>
              <w:t>fuel_type</w:t>
            </w:r>
            <w:proofErr w:type="spellEnd"/>
            <w:r>
              <w:rPr>
                <w:sz w:val="16"/>
              </w:rPr>
              <w:t xml:space="preserve">, </w:t>
            </w:r>
            <w:proofErr w:type="spellStart"/>
            <w:r>
              <w:rPr>
                <w:sz w:val="16"/>
              </w:rPr>
              <w:t>capacity_kg</w:t>
            </w:r>
            <w:proofErr w:type="spellEnd"/>
            <w:r>
              <w:rPr>
                <w:sz w:val="16"/>
              </w:rPr>
              <w:t>, status</w:t>
            </w:r>
          </w:p>
        </w:tc>
        <w:tc>
          <w:tcPr>
            <w:tcW w:w="4680" w:type="dxa"/>
          </w:tcPr>
          <w:p w14:paraId="412A03BF" w14:textId="77777777" w:rsidR="00EB2B56" w:rsidRDefault="00000000">
            <w:proofErr w:type="spellStart"/>
            <w:r>
              <w:rPr>
                <w:sz w:val="16"/>
              </w:rPr>
              <w:t>vehicle_id</w:t>
            </w:r>
            <w:proofErr w:type="spellEnd"/>
            <w:r>
              <w:rPr>
                <w:sz w:val="16"/>
              </w:rPr>
              <w:t xml:space="preserve">: unique vehicle key; </w:t>
            </w:r>
            <w:proofErr w:type="spellStart"/>
            <w:r>
              <w:rPr>
                <w:sz w:val="16"/>
              </w:rPr>
              <w:t>vehicle_type</w:t>
            </w:r>
            <w:proofErr w:type="spellEnd"/>
            <w:r>
              <w:rPr>
                <w:sz w:val="16"/>
              </w:rPr>
              <w:t xml:space="preserve">: van/truck/refrigerated category; model: vehicle model; </w:t>
            </w:r>
            <w:proofErr w:type="spellStart"/>
            <w:r>
              <w:rPr>
                <w:sz w:val="16"/>
              </w:rPr>
              <w:t>manufacture_year</w:t>
            </w:r>
            <w:proofErr w:type="spellEnd"/>
            <w:r>
              <w:rPr>
                <w:sz w:val="16"/>
              </w:rPr>
              <w:t xml:space="preserve">: model year; </w:t>
            </w:r>
            <w:proofErr w:type="spellStart"/>
            <w:r>
              <w:rPr>
                <w:sz w:val="16"/>
              </w:rPr>
              <w:t>fuel_type</w:t>
            </w:r>
            <w:proofErr w:type="spellEnd"/>
            <w:r>
              <w:rPr>
                <w:sz w:val="16"/>
              </w:rPr>
              <w:t xml:space="preserve">: fuel category; </w:t>
            </w:r>
            <w:proofErr w:type="spellStart"/>
            <w:r>
              <w:rPr>
                <w:sz w:val="16"/>
              </w:rPr>
              <w:t>capacity_kg</w:t>
            </w:r>
            <w:proofErr w:type="spellEnd"/>
            <w:r>
              <w:rPr>
                <w:sz w:val="16"/>
              </w:rPr>
              <w:t>: carrying capacity in kilograms; status: operational status.</w:t>
            </w:r>
          </w:p>
        </w:tc>
      </w:tr>
      <w:tr w:rsidR="00EB2B56" w14:paraId="0BC5FB1A" w14:textId="77777777">
        <w:trPr>
          <w:jc w:val="center"/>
        </w:trPr>
        <w:tc>
          <w:tcPr>
            <w:tcW w:w="1800" w:type="dxa"/>
            <w:shd w:val="clear" w:color="auto" w:fill="EAF1F5"/>
          </w:tcPr>
          <w:p w14:paraId="0E525B99" w14:textId="77777777" w:rsidR="00EB2B56" w:rsidRDefault="00000000">
            <w:r>
              <w:rPr>
                <w:sz w:val="16"/>
              </w:rPr>
              <w:t>drivers.csv</w:t>
            </w:r>
          </w:p>
        </w:tc>
        <w:tc>
          <w:tcPr>
            <w:tcW w:w="3384" w:type="dxa"/>
            <w:shd w:val="clear" w:color="auto" w:fill="EAF1F5"/>
          </w:tcPr>
          <w:p w14:paraId="0890A6D8" w14:textId="77777777" w:rsidR="00EB2B56" w:rsidRDefault="00000000">
            <w:proofErr w:type="spellStart"/>
            <w:r>
              <w:rPr>
                <w:sz w:val="16"/>
              </w:rPr>
              <w:t>driver_id</w:t>
            </w:r>
            <w:proofErr w:type="spellEnd"/>
            <w:r>
              <w:rPr>
                <w:sz w:val="16"/>
              </w:rPr>
              <w:t xml:space="preserve">, </w:t>
            </w:r>
            <w:proofErr w:type="spellStart"/>
            <w:r>
              <w:rPr>
                <w:sz w:val="16"/>
              </w:rPr>
              <w:t>driver_label</w:t>
            </w:r>
            <w:proofErr w:type="spellEnd"/>
            <w:r>
              <w:rPr>
                <w:sz w:val="16"/>
              </w:rPr>
              <w:t xml:space="preserve">, </w:t>
            </w:r>
            <w:proofErr w:type="spellStart"/>
            <w:r>
              <w:rPr>
                <w:sz w:val="16"/>
              </w:rPr>
              <w:t>license_category</w:t>
            </w:r>
            <w:proofErr w:type="spellEnd"/>
            <w:r>
              <w:rPr>
                <w:sz w:val="16"/>
              </w:rPr>
              <w:t xml:space="preserve">, </w:t>
            </w:r>
            <w:proofErr w:type="spellStart"/>
            <w:r>
              <w:rPr>
                <w:sz w:val="16"/>
              </w:rPr>
              <w:t>employment_status</w:t>
            </w:r>
            <w:proofErr w:type="spellEnd"/>
          </w:p>
        </w:tc>
        <w:tc>
          <w:tcPr>
            <w:tcW w:w="4680" w:type="dxa"/>
            <w:shd w:val="clear" w:color="auto" w:fill="EAF1F5"/>
          </w:tcPr>
          <w:p w14:paraId="305D7108" w14:textId="77777777" w:rsidR="00EB2B56" w:rsidRDefault="00000000">
            <w:proofErr w:type="spellStart"/>
            <w:r>
              <w:rPr>
                <w:sz w:val="16"/>
              </w:rPr>
              <w:t>driver_id</w:t>
            </w:r>
            <w:proofErr w:type="spellEnd"/>
            <w:r>
              <w:rPr>
                <w:sz w:val="16"/>
              </w:rPr>
              <w:t xml:space="preserve">: unique driver key; </w:t>
            </w:r>
            <w:proofErr w:type="spellStart"/>
            <w:r>
              <w:rPr>
                <w:sz w:val="16"/>
              </w:rPr>
              <w:t>driver_label</w:t>
            </w:r>
            <w:proofErr w:type="spellEnd"/>
            <w:r>
              <w:rPr>
                <w:sz w:val="16"/>
              </w:rPr>
              <w:t xml:space="preserve">: generated display label; </w:t>
            </w:r>
            <w:proofErr w:type="spellStart"/>
            <w:r>
              <w:rPr>
                <w:sz w:val="16"/>
              </w:rPr>
              <w:t>license_category</w:t>
            </w:r>
            <w:proofErr w:type="spellEnd"/>
            <w:r>
              <w:rPr>
                <w:sz w:val="16"/>
              </w:rPr>
              <w:t xml:space="preserve">: license class; </w:t>
            </w:r>
            <w:proofErr w:type="spellStart"/>
            <w:r>
              <w:rPr>
                <w:sz w:val="16"/>
              </w:rPr>
              <w:t>employment_status</w:t>
            </w:r>
            <w:proofErr w:type="spellEnd"/>
            <w:r>
              <w:rPr>
                <w:sz w:val="16"/>
              </w:rPr>
              <w:t>: employment state.</w:t>
            </w:r>
          </w:p>
        </w:tc>
      </w:tr>
      <w:tr w:rsidR="00EB2B56" w14:paraId="59D316B6" w14:textId="77777777">
        <w:trPr>
          <w:jc w:val="center"/>
        </w:trPr>
        <w:tc>
          <w:tcPr>
            <w:tcW w:w="1800" w:type="dxa"/>
          </w:tcPr>
          <w:p w14:paraId="453EDAF4" w14:textId="77777777" w:rsidR="00EB2B56" w:rsidRDefault="00000000">
            <w:r>
              <w:rPr>
                <w:sz w:val="16"/>
              </w:rPr>
              <w:t>routes.csv</w:t>
            </w:r>
          </w:p>
        </w:tc>
        <w:tc>
          <w:tcPr>
            <w:tcW w:w="3384" w:type="dxa"/>
          </w:tcPr>
          <w:p w14:paraId="1762998F" w14:textId="77777777" w:rsidR="00EB2B56" w:rsidRDefault="00000000">
            <w:proofErr w:type="spellStart"/>
            <w:r>
              <w:rPr>
                <w:sz w:val="16"/>
              </w:rPr>
              <w:t>route_id</w:t>
            </w:r>
            <w:proofErr w:type="spellEnd"/>
            <w:r>
              <w:rPr>
                <w:sz w:val="16"/>
              </w:rPr>
              <w:t xml:space="preserve">, </w:t>
            </w:r>
            <w:proofErr w:type="spellStart"/>
            <w:r>
              <w:rPr>
                <w:sz w:val="16"/>
              </w:rPr>
              <w:t>route_name</w:t>
            </w:r>
            <w:proofErr w:type="spellEnd"/>
            <w:r>
              <w:rPr>
                <w:sz w:val="16"/>
              </w:rPr>
              <w:t xml:space="preserve">, </w:t>
            </w:r>
            <w:proofErr w:type="spellStart"/>
            <w:r>
              <w:rPr>
                <w:sz w:val="16"/>
              </w:rPr>
              <w:t>origin_name</w:t>
            </w:r>
            <w:proofErr w:type="spellEnd"/>
            <w:r>
              <w:rPr>
                <w:sz w:val="16"/>
              </w:rPr>
              <w:t xml:space="preserve">, </w:t>
            </w:r>
            <w:proofErr w:type="spellStart"/>
            <w:r>
              <w:rPr>
                <w:sz w:val="16"/>
              </w:rPr>
              <w:t>destination_name</w:t>
            </w:r>
            <w:proofErr w:type="spellEnd"/>
            <w:r>
              <w:rPr>
                <w:sz w:val="16"/>
              </w:rPr>
              <w:t xml:space="preserve">, </w:t>
            </w:r>
            <w:proofErr w:type="spellStart"/>
            <w:r>
              <w:rPr>
                <w:sz w:val="16"/>
              </w:rPr>
              <w:t>origin_latitude</w:t>
            </w:r>
            <w:proofErr w:type="spellEnd"/>
            <w:r>
              <w:rPr>
                <w:sz w:val="16"/>
              </w:rPr>
              <w:t xml:space="preserve">, </w:t>
            </w:r>
            <w:proofErr w:type="spellStart"/>
            <w:r>
              <w:rPr>
                <w:sz w:val="16"/>
              </w:rPr>
              <w:lastRenderedPageBreak/>
              <w:t>origin_longitude</w:t>
            </w:r>
            <w:proofErr w:type="spellEnd"/>
            <w:r>
              <w:rPr>
                <w:sz w:val="16"/>
              </w:rPr>
              <w:t xml:space="preserve">, </w:t>
            </w:r>
            <w:proofErr w:type="spellStart"/>
            <w:r>
              <w:rPr>
                <w:sz w:val="16"/>
              </w:rPr>
              <w:t>destination_latitude</w:t>
            </w:r>
            <w:proofErr w:type="spellEnd"/>
            <w:r>
              <w:rPr>
                <w:sz w:val="16"/>
              </w:rPr>
              <w:t xml:space="preserve">, </w:t>
            </w:r>
            <w:proofErr w:type="spellStart"/>
            <w:r>
              <w:rPr>
                <w:sz w:val="16"/>
              </w:rPr>
              <w:t>destination_longitude</w:t>
            </w:r>
            <w:proofErr w:type="spellEnd"/>
            <w:r>
              <w:rPr>
                <w:sz w:val="16"/>
              </w:rPr>
              <w:t xml:space="preserve">, </w:t>
            </w:r>
            <w:proofErr w:type="spellStart"/>
            <w:r>
              <w:rPr>
                <w:sz w:val="16"/>
              </w:rPr>
              <w:t>planned_distance_km</w:t>
            </w:r>
            <w:proofErr w:type="spellEnd"/>
            <w:r>
              <w:rPr>
                <w:sz w:val="16"/>
              </w:rPr>
              <w:t xml:space="preserve">, </w:t>
            </w:r>
            <w:proofErr w:type="spellStart"/>
            <w:r>
              <w:rPr>
                <w:sz w:val="16"/>
              </w:rPr>
              <w:t>planned_duration_min</w:t>
            </w:r>
            <w:proofErr w:type="spellEnd"/>
            <w:r>
              <w:rPr>
                <w:sz w:val="16"/>
              </w:rPr>
              <w:t xml:space="preserve">, </w:t>
            </w:r>
            <w:proofErr w:type="spellStart"/>
            <w:r>
              <w:rPr>
                <w:sz w:val="16"/>
              </w:rPr>
              <w:t>deviation_threshold_m</w:t>
            </w:r>
            <w:proofErr w:type="spellEnd"/>
            <w:r>
              <w:rPr>
                <w:sz w:val="16"/>
              </w:rPr>
              <w:t xml:space="preserve">, </w:t>
            </w:r>
            <w:proofErr w:type="spellStart"/>
            <w:r>
              <w:rPr>
                <w:sz w:val="16"/>
              </w:rPr>
              <w:t>route_note</w:t>
            </w:r>
            <w:proofErr w:type="spellEnd"/>
          </w:p>
        </w:tc>
        <w:tc>
          <w:tcPr>
            <w:tcW w:w="4680" w:type="dxa"/>
          </w:tcPr>
          <w:p w14:paraId="3CA9D166" w14:textId="77777777" w:rsidR="00EB2B56" w:rsidRDefault="00000000">
            <w:proofErr w:type="spellStart"/>
            <w:r>
              <w:rPr>
                <w:sz w:val="16"/>
              </w:rPr>
              <w:lastRenderedPageBreak/>
              <w:t>route_id</w:t>
            </w:r>
            <w:proofErr w:type="spellEnd"/>
            <w:r>
              <w:rPr>
                <w:sz w:val="16"/>
              </w:rPr>
              <w:t xml:space="preserve">: unique route key; </w:t>
            </w:r>
            <w:proofErr w:type="spellStart"/>
            <w:r>
              <w:rPr>
                <w:sz w:val="16"/>
              </w:rPr>
              <w:t>route_name</w:t>
            </w:r>
            <w:proofErr w:type="spellEnd"/>
            <w:r>
              <w:rPr>
                <w:sz w:val="16"/>
              </w:rPr>
              <w:t xml:space="preserve">: route/corridor name; </w:t>
            </w:r>
            <w:proofErr w:type="spellStart"/>
            <w:r>
              <w:rPr>
                <w:sz w:val="16"/>
              </w:rPr>
              <w:t>origin_name</w:t>
            </w:r>
            <w:proofErr w:type="spellEnd"/>
            <w:r>
              <w:rPr>
                <w:sz w:val="16"/>
              </w:rPr>
              <w:t>/</w:t>
            </w:r>
            <w:proofErr w:type="spellStart"/>
            <w:r>
              <w:rPr>
                <w:sz w:val="16"/>
              </w:rPr>
              <w:t>destination_name</w:t>
            </w:r>
            <w:proofErr w:type="spellEnd"/>
            <w:r>
              <w:rPr>
                <w:sz w:val="16"/>
              </w:rPr>
              <w:t xml:space="preserve">: route endpoints; </w:t>
            </w:r>
            <w:proofErr w:type="spellStart"/>
            <w:r>
              <w:rPr>
                <w:sz w:val="16"/>
              </w:rPr>
              <w:lastRenderedPageBreak/>
              <w:t>origin_latitude</w:t>
            </w:r>
            <w:proofErr w:type="spellEnd"/>
            <w:r>
              <w:rPr>
                <w:sz w:val="16"/>
              </w:rPr>
              <w:t>/</w:t>
            </w:r>
            <w:proofErr w:type="spellStart"/>
            <w:r>
              <w:rPr>
                <w:sz w:val="16"/>
              </w:rPr>
              <w:t>origin_longitude</w:t>
            </w:r>
            <w:proofErr w:type="spellEnd"/>
            <w:r>
              <w:rPr>
                <w:sz w:val="16"/>
              </w:rPr>
              <w:t xml:space="preserve"> and </w:t>
            </w:r>
            <w:proofErr w:type="spellStart"/>
            <w:r>
              <w:rPr>
                <w:sz w:val="16"/>
              </w:rPr>
              <w:t>destination_latitude</w:t>
            </w:r>
            <w:proofErr w:type="spellEnd"/>
            <w:r>
              <w:rPr>
                <w:sz w:val="16"/>
              </w:rPr>
              <w:t>/</w:t>
            </w:r>
            <w:proofErr w:type="spellStart"/>
            <w:r>
              <w:rPr>
                <w:sz w:val="16"/>
              </w:rPr>
              <w:t>destination_longitude</w:t>
            </w:r>
            <w:proofErr w:type="spellEnd"/>
            <w:r>
              <w:rPr>
                <w:sz w:val="16"/>
              </w:rPr>
              <w:t xml:space="preserve">: endpoint coordinates; </w:t>
            </w:r>
            <w:proofErr w:type="spellStart"/>
            <w:r>
              <w:rPr>
                <w:sz w:val="16"/>
              </w:rPr>
              <w:t>planned_distance_km</w:t>
            </w:r>
            <w:proofErr w:type="spellEnd"/>
            <w:r>
              <w:rPr>
                <w:sz w:val="16"/>
              </w:rPr>
              <w:t xml:space="preserve">: expected distance; </w:t>
            </w:r>
            <w:proofErr w:type="spellStart"/>
            <w:r>
              <w:rPr>
                <w:sz w:val="16"/>
              </w:rPr>
              <w:t>planned_duration_min</w:t>
            </w:r>
            <w:proofErr w:type="spellEnd"/>
            <w:r>
              <w:rPr>
                <w:sz w:val="16"/>
              </w:rPr>
              <w:t xml:space="preserve">: expected duration; </w:t>
            </w:r>
            <w:proofErr w:type="spellStart"/>
            <w:r>
              <w:rPr>
                <w:sz w:val="16"/>
              </w:rPr>
              <w:t>deviation_threshold_m</w:t>
            </w:r>
            <w:proofErr w:type="spellEnd"/>
            <w:r>
              <w:rPr>
                <w:sz w:val="16"/>
              </w:rPr>
              <w:t xml:space="preserve">: permitted route-deviation threshold; </w:t>
            </w:r>
            <w:proofErr w:type="spellStart"/>
            <w:r>
              <w:rPr>
                <w:sz w:val="16"/>
              </w:rPr>
              <w:t>route_note</w:t>
            </w:r>
            <w:proofErr w:type="spellEnd"/>
            <w:r>
              <w:rPr>
                <w:sz w:val="16"/>
              </w:rPr>
              <w:t>: descriptive note.</w:t>
            </w:r>
          </w:p>
        </w:tc>
      </w:tr>
      <w:tr w:rsidR="00EB2B56" w14:paraId="2355FA3C" w14:textId="77777777">
        <w:trPr>
          <w:jc w:val="center"/>
        </w:trPr>
        <w:tc>
          <w:tcPr>
            <w:tcW w:w="1800" w:type="dxa"/>
            <w:shd w:val="clear" w:color="auto" w:fill="EAF1F5"/>
          </w:tcPr>
          <w:p w14:paraId="121B2A19" w14:textId="77777777" w:rsidR="00EB2B56" w:rsidRDefault="00000000">
            <w:r>
              <w:rPr>
                <w:sz w:val="16"/>
              </w:rPr>
              <w:lastRenderedPageBreak/>
              <w:t>shipments.csv</w:t>
            </w:r>
          </w:p>
        </w:tc>
        <w:tc>
          <w:tcPr>
            <w:tcW w:w="3384" w:type="dxa"/>
            <w:shd w:val="clear" w:color="auto" w:fill="EAF1F5"/>
          </w:tcPr>
          <w:p w14:paraId="372ABCBA" w14:textId="77777777" w:rsidR="00EB2B56" w:rsidRDefault="00000000">
            <w:proofErr w:type="spellStart"/>
            <w:r>
              <w:rPr>
                <w:sz w:val="16"/>
              </w:rPr>
              <w:t>shipment_id</w:t>
            </w:r>
            <w:proofErr w:type="spellEnd"/>
            <w:r>
              <w:rPr>
                <w:sz w:val="16"/>
              </w:rPr>
              <w:t xml:space="preserve">, </w:t>
            </w:r>
            <w:proofErr w:type="spellStart"/>
            <w:r>
              <w:rPr>
                <w:sz w:val="16"/>
              </w:rPr>
              <w:t>cargo_type</w:t>
            </w:r>
            <w:proofErr w:type="spellEnd"/>
            <w:r>
              <w:rPr>
                <w:sz w:val="16"/>
              </w:rPr>
              <w:t xml:space="preserve">, </w:t>
            </w:r>
            <w:proofErr w:type="spellStart"/>
            <w:r>
              <w:rPr>
                <w:sz w:val="16"/>
              </w:rPr>
              <w:t>required_temp_min_c</w:t>
            </w:r>
            <w:proofErr w:type="spellEnd"/>
            <w:r>
              <w:rPr>
                <w:sz w:val="16"/>
              </w:rPr>
              <w:t xml:space="preserve">, </w:t>
            </w:r>
            <w:proofErr w:type="spellStart"/>
            <w:r>
              <w:rPr>
                <w:sz w:val="16"/>
              </w:rPr>
              <w:t>required_temp_max_c</w:t>
            </w:r>
            <w:proofErr w:type="spellEnd"/>
            <w:r>
              <w:rPr>
                <w:sz w:val="16"/>
              </w:rPr>
              <w:t xml:space="preserve">, </w:t>
            </w:r>
            <w:proofErr w:type="spellStart"/>
            <w:r>
              <w:rPr>
                <w:sz w:val="16"/>
              </w:rPr>
              <w:t>delivery_status</w:t>
            </w:r>
            <w:proofErr w:type="spellEnd"/>
          </w:p>
        </w:tc>
        <w:tc>
          <w:tcPr>
            <w:tcW w:w="4680" w:type="dxa"/>
            <w:shd w:val="clear" w:color="auto" w:fill="EAF1F5"/>
          </w:tcPr>
          <w:p w14:paraId="7D96F585" w14:textId="77777777" w:rsidR="00EB2B56" w:rsidRDefault="00000000">
            <w:proofErr w:type="spellStart"/>
            <w:r>
              <w:rPr>
                <w:sz w:val="16"/>
              </w:rPr>
              <w:t>shipment_id</w:t>
            </w:r>
            <w:proofErr w:type="spellEnd"/>
            <w:r>
              <w:rPr>
                <w:sz w:val="16"/>
              </w:rPr>
              <w:t xml:space="preserve">: unique shipment key; </w:t>
            </w:r>
            <w:proofErr w:type="spellStart"/>
            <w:r>
              <w:rPr>
                <w:sz w:val="16"/>
              </w:rPr>
              <w:t>cargo_type</w:t>
            </w:r>
            <w:proofErr w:type="spellEnd"/>
            <w:r>
              <w:rPr>
                <w:sz w:val="16"/>
              </w:rPr>
              <w:t xml:space="preserve">: cargo category; </w:t>
            </w:r>
            <w:proofErr w:type="spellStart"/>
            <w:r>
              <w:rPr>
                <w:sz w:val="16"/>
              </w:rPr>
              <w:t>required_temp_min_c</w:t>
            </w:r>
            <w:proofErr w:type="spellEnd"/>
            <w:r>
              <w:rPr>
                <w:sz w:val="16"/>
              </w:rPr>
              <w:t>/</w:t>
            </w:r>
            <w:proofErr w:type="spellStart"/>
            <w:r>
              <w:rPr>
                <w:sz w:val="16"/>
              </w:rPr>
              <w:t>required_temp_max_c</w:t>
            </w:r>
            <w:proofErr w:type="spellEnd"/>
            <w:r>
              <w:rPr>
                <w:sz w:val="16"/>
              </w:rPr>
              <w:t xml:space="preserve">: permitted cargo-temperature bounds where applicable; </w:t>
            </w:r>
            <w:proofErr w:type="spellStart"/>
            <w:r>
              <w:rPr>
                <w:sz w:val="16"/>
              </w:rPr>
              <w:t>delivery_status</w:t>
            </w:r>
            <w:proofErr w:type="spellEnd"/>
            <w:r>
              <w:rPr>
                <w:sz w:val="16"/>
              </w:rPr>
              <w:t>: shipment status.</w:t>
            </w:r>
          </w:p>
        </w:tc>
      </w:tr>
      <w:tr w:rsidR="00EB2B56" w14:paraId="726C4B86" w14:textId="77777777">
        <w:trPr>
          <w:jc w:val="center"/>
        </w:trPr>
        <w:tc>
          <w:tcPr>
            <w:tcW w:w="1800" w:type="dxa"/>
          </w:tcPr>
          <w:p w14:paraId="346DA0A5" w14:textId="77777777" w:rsidR="00EB2B56" w:rsidRDefault="00000000">
            <w:r>
              <w:rPr>
                <w:sz w:val="16"/>
              </w:rPr>
              <w:t>trip_plans.csv</w:t>
            </w:r>
          </w:p>
        </w:tc>
        <w:tc>
          <w:tcPr>
            <w:tcW w:w="3384" w:type="dxa"/>
          </w:tcPr>
          <w:p w14:paraId="6CB8B367" w14:textId="77777777" w:rsidR="00EB2B56" w:rsidRDefault="00000000">
            <w:proofErr w:type="spellStart"/>
            <w:r>
              <w:rPr>
                <w:sz w:val="16"/>
              </w:rPr>
              <w:t>trip_id</w:t>
            </w:r>
            <w:proofErr w:type="spellEnd"/>
            <w:r>
              <w:rPr>
                <w:sz w:val="16"/>
              </w:rPr>
              <w:t xml:space="preserve">, </w:t>
            </w:r>
            <w:proofErr w:type="spellStart"/>
            <w:r>
              <w:rPr>
                <w:sz w:val="16"/>
              </w:rPr>
              <w:t>vehicle_id</w:t>
            </w:r>
            <w:proofErr w:type="spellEnd"/>
            <w:r>
              <w:rPr>
                <w:sz w:val="16"/>
              </w:rPr>
              <w:t xml:space="preserve">, </w:t>
            </w:r>
            <w:proofErr w:type="spellStart"/>
            <w:r>
              <w:rPr>
                <w:sz w:val="16"/>
              </w:rPr>
              <w:t>driver_id</w:t>
            </w:r>
            <w:proofErr w:type="spellEnd"/>
            <w:r>
              <w:rPr>
                <w:sz w:val="16"/>
              </w:rPr>
              <w:t xml:space="preserve">, </w:t>
            </w:r>
            <w:proofErr w:type="spellStart"/>
            <w:r>
              <w:rPr>
                <w:sz w:val="16"/>
              </w:rPr>
              <w:t>shipment_id</w:t>
            </w:r>
            <w:proofErr w:type="spellEnd"/>
            <w:r>
              <w:rPr>
                <w:sz w:val="16"/>
              </w:rPr>
              <w:t xml:space="preserve">, </w:t>
            </w:r>
            <w:proofErr w:type="spellStart"/>
            <w:r>
              <w:rPr>
                <w:sz w:val="16"/>
              </w:rPr>
              <w:t>route_id</w:t>
            </w:r>
            <w:proofErr w:type="spellEnd"/>
            <w:r>
              <w:rPr>
                <w:sz w:val="16"/>
              </w:rPr>
              <w:t xml:space="preserve">, </w:t>
            </w:r>
            <w:proofErr w:type="spellStart"/>
            <w:r>
              <w:rPr>
                <w:sz w:val="16"/>
              </w:rPr>
              <w:t>planned_start</w:t>
            </w:r>
            <w:proofErr w:type="spellEnd"/>
            <w:r>
              <w:rPr>
                <w:sz w:val="16"/>
              </w:rPr>
              <w:t xml:space="preserve">, </w:t>
            </w:r>
            <w:proofErr w:type="spellStart"/>
            <w:r>
              <w:rPr>
                <w:sz w:val="16"/>
              </w:rPr>
              <w:t>planned_end</w:t>
            </w:r>
            <w:proofErr w:type="spellEnd"/>
            <w:r>
              <w:rPr>
                <w:sz w:val="16"/>
              </w:rPr>
              <w:t xml:space="preserve">, origin, destination, </w:t>
            </w:r>
            <w:proofErr w:type="spellStart"/>
            <w:r>
              <w:rPr>
                <w:sz w:val="16"/>
              </w:rPr>
              <w:t>trip_status</w:t>
            </w:r>
            <w:proofErr w:type="spellEnd"/>
          </w:p>
        </w:tc>
        <w:tc>
          <w:tcPr>
            <w:tcW w:w="4680" w:type="dxa"/>
          </w:tcPr>
          <w:p w14:paraId="04C771FB" w14:textId="77777777" w:rsidR="00EB2B56" w:rsidRDefault="00000000">
            <w:proofErr w:type="spellStart"/>
            <w:r>
              <w:rPr>
                <w:sz w:val="16"/>
              </w:rPr>
              <w:t>trip_id</w:t>
            </w:r>
            <w:proofErr w:type="spellEnd"/>
            <w:r>
              <w:rPr>
                <w:sz w:val="16"/>
              </w:rPr>
              <w:t xml:space="preserve">: unique planned trip key; </w:t>
            </w:r>
            <w:proofErr w:type="spellStart"/>
            <w:r>
              <w:rPr>
                <w:sz w:val="16"/>
              </w:rPr>
              <w:t>vehicle_id</w:t>
            </w:r>
            <w:proofErr w:type="spellEnd"/>
            <w:r>
              <w:rPr>
                <w:sz w:val="16"/>
              </w:rPr>
              <w:t>/</w:t>
            </w:r>
            <w:proofErr w:type="spellStart"/>
            <w:r>
              <w:rPr>
                <w:sz w:val="16"/>
              </w:rPr>
              <w:t>driver_id</w:t>
            </w:r>
            <w:proofErr w:type="spellEnd"/>
            <w:r>
              <w:rPr>
                <w:sz w:val="16"/>
              </w:rPr>
              <w:t>/</w:t>
            </w:r>
            <w:proofErr w:type="spellStart"/>
            <w:r>
              <w:rPr>
                <w:sz w:val="16"/>
              </w:rPr>
              <w:t>shipment_id</w:t>
            </w:r>
            <w:proofErr w:type="spellEnd"/>
            <w:r>
              <w:rPr>
                <w:sz w:val="16"/>
              </w:rPr>
              <w:t>/</w:t>
            </w:r>
            <w:proofErr w:type="spellStart"/>
            <w:r>
              <w:rPr>
                <w:sz w:val="16"/>
              </w:rPr>
              <w:t>route_id</w:t>
            </w:r>
            <w:proofErr w:type="spellEnd"/>
            <w:r>
              <w:rPr>
                <w:sz w:val="16"/>
              </w:rPr>
              <w:t xml:space="preserve">: assigned entities; </w:t>
            </w:r>
            <w:proofErr w:type="spellStart"/>
            <w:r>
              <w:rPr>
                <w:sz w:val="16"/>
              </w:rPr>
              <w:t>planned_start</w:t>
            </w:r>
            <w:proofErr w:type="spellEnd"/>
            <w:r>
              <w:rPr>
                <w:sz w:val="16"/>
              </w:rPr>
              <w:t>/</w:t>
            </w:r>
            <w:proofErr w:type="spellStart"/>
            <w:r>
              <w:rPr>
                <w:sz w:val="16"/>
              </w:rPr>
              <w:t>planned_end</w:t>
            </w:r>
            <w:proofErr w:type="spellEnd"/>
            <w:r>
              <w:rPr>
                <w:sz w:val="16"/>
              </w:rPr>
              <w:t xml:space="preserve">: planned schedule; origin/destination: trip endpoints; </w:t>
            </w:r>
            <w:proofErr w:type="spellStart"/>
            <w:r>
              <w:rPr>
                <w:sz w:val="16"/>
              </w:rPr>
              <w:t>trip_status</w:t>
            </w:r>
            <w:proofErr w:type="spellEnd"/>
            <w:r>
              <w:rPr>
                <w:sz w:val="16"/>
              </w:rPr>
              <w:t>: trip lifecycle status.</w:t>
            </w:r>
          </w:p>
        </w:tc>
      </w:tr>
    </w:tbl>
    <w:p w14:paraId="3F9A4D5D" w14:textId="77777777" w:rsidR="00EB2B56" w:rsidRDefault="00EB2B56"/>
    <w:p w14:paraId="1D96C207" w14:textId="77777777" w:rsidR="00EB2B56" w:rsidRDefault="00000000">
      <w:r>
        <w:t>Generated master-data volume: 5,000 vehicles, 1,400 unique drivers, 10 routes, 5,000 shipments, and 5,000 trip plans. These are the counts reported by the successful master-data generation command. A vehicle is assigned a planned trip, and that trip plan connects the vehicle, driver, shipment, and route. Shipment-specific temperature bounds provide the reference values for cold-chain checks.</w:t>
      </w:r>
    </w:p>
    <w:p w14:paraId="3B9E46D5" w14:textId="77777777" w:rsidR="00EB2B56" w:rsidRPr="00D7161E" w:rsidRDefault="00000000">
      <w:pPr>
        <w:pStyle w:val="Heading2"/>
        <w:rPr>
          <w:color w:val="auto"/>
        </w:rPr>
      </w:pPr>
      <w:r w:rsidRPr="00D7161E">
        <w:rPr>
          <w:color w:val="auto"/>
        </w:rPr>
        <w:t>3.2 Historical Vehicle Telemetry Events</w:t>
      </w:r>
    </w:p>
    <w:p w14:paraId="42102D60" w14:textId="77777777" w:rsidR="00EB2B56" w:rsidRDefault="00000000">
      <w:r>
        <w:t>Grain: one record per vehicle per simulated telemetry interval. The Python generator writes these events as chunked JSONL files. Each event captures the vehicle's operational state at a particular simulated UTC timestamp.</w:t>
      </w:r>
    </w:p>
    <w:tbl>
      <w:tblPr>
        <w:tblStyle w:val="TableGrid"/>
        <w:tblW w:w="0" w:type="auto"/>
        <w:jc w:val="center"/>
        <w:tblLook w:val="04A0" w:firstRow="1" w:lastRow="0" w:firstColumn="1" w:lastColumn="0" w:noHBand="0" w:noVBand="1"/>
      </w:tblPr>
      <w:tblGrid>
        <w:gridCol w:w="2376"/>
        <w:gridCol w:w="7488"/>
      </w:tblGrid>
      <w:tr w:rsidR="00EB2B56" w14:paraId="1E698BE2" w14:textId="77777777">
        <w:trPr>
          <w:jc w:val="center"/>
        </w:trPr>
        <w:tc>
          <w:tcPr>
            <w:tcW w:w="2376" w:type="dxa"/>
            <w:shd w:val="clear" w:color="auto" w:fill="174A6E"/>
          </w:tcPr>
          <w:p w14:paraId="01A9871B" w14:textId="77777777" w:rsidR="00EB2B56" w:rsidRDefault="00000000">
            <w:r>
              <w:rPr>
                <w:b/>
                <w:color w:val="FFFFFF"/>
                <w:sz w:val="17"/>
              </w:rPr>
              <w:t>Attribute</w:t>
            </w:r>
          </w:p>
        </w:tc>
        <w:tc>
          <w:tcPr>
            <w:tcW w:w="7488" w:type="dxa"/>
            <w:shd w:val="clear" w:color="auto" w:fill="174A6E"/>
          </w:tcPr>
          <w:p w14:paraId="5FB0D85F" w14:textId="77777777" w:rsidR="00EB2B56" w:rsidRDefault="00000000">
            <w:r>
              <w:rPr>
                <w:b/>
                <w:color w:val="FFFFFF"/>
                <w:sz w:val="17"/>
              </w:rPr>
              <w:t>Description</w:t>
            </w:r>
          </w:p>
        </w:tc>
      </w:tr>
      <w:tr w:rsidR="00EB2B56" w14:paraId="6CE045F0" w14:textId="77777777">
        <w:trPr>
          <w:jc w:val="center"/>
        </w:trPr>
        <w:tc>
          <w:tcPr>
            <w:tcW w:w="2376" w:type="dxa"/>
          </w:tcPr>
          <w:p w14:paraId="52281419" w14:textId="77777777" w:rsidR="00EB2B56" w:rsidRDefault="00000000">
            <w:proofErr w:type="spellStart"/>
            <w:r>
              <w:rPr>
                <w:sz w:val="16"/>
              </w:rPr>
              <w:t>event_id</w:t>
            </w:r>
            <w:proofErr w:type="spellEnd"/>
          </w:p>
        </w:tc>
        <w:tc>
          <w:tcPr>
            <w:tcW w:w="7488" w:type="dxa"/>
          </w:tcPr>
          <w:p w14:paraId="6697E95B" w14:textId="77777777" w:rsidR="00EB2B56" w:rsidRDefault="00000000">
            <w:r>
              <w:rPr>
                <w:sz w:val="16"/>
              </w:rPr>
              <w:t>Stable unique identifier for a telemetry event; used for deduplication.</w:t>
            </w:r>
          </w:p>
        </w:tc>
      </w:tr>
      <w:tr w:rsidR="00EB2B56" w14:paraId="7C012691" w14:textId="77777777">
        <w:trPr>
          <w:jc w:val="center"/>
        </w:trPr>
        <w:tc>
          <w:tcPr>
            <w:tcW w:w="2376" w:type="dxa"/>
            <w:shd w:val="clear" w:color="auto" w:fill="EAF1F5"/>
          </w:tcPr>
          <w:p w14:paraId="72E7E805" w14:textId="77777777" w:rsidR="00EB2B56" w:rsidRDefault="00000000">
            <w:proofErr w:type="spellStart"/>
            <w:r>
              <w:rPr>
                <w:sz w:val="16"/>
              </w:rPr>
              <w:t>event_timestamp</w:t>
            </w:r>
            <w:proofErr w:type="spellEnd"/>
          </w:p>
        </w:tc>
        <w:tc>
          <w:tcPr>
            <w:tcW w:w="7488" w:type="dxa"/>
            <w:shd w:val="clear" w:color="auto" w:fill="EAF1F5"/>
          </w:tcPr>
          <w:p w14:paraId="45BCEDF2" w14:textId="77777777" w:rsidR="00EB2B56" w:rsidRDefault="00000000">
            <w:r>
              <w:rPr>
                <w:sz w:val="16"/>
              </w:rPr>
              <w:t>Simulated event time in UTC (ISO-8601); event time is independent of how quickly the generator runs.</w:t>
            </w:r>
          </w:p>
        </w:tc>
      </w:tr>
      <w:tr w:rsidR="00EB2B56" w14:paraId="19AF2951" w14:textId="77777777">
        <w:trPr>
          <w:jc w:val="center"/>
        </w:trPr>
        <w:tc>
          <w:tcPr>
            <w:tcW w:w="2376" w:type="dxa"/>
          </w:tcPr>
          <w:p w14:paraId="533177B8" w14:textId="77777777" w:rsidR="00EB2B56" w:rsidRDefault="00000000">
            <w:proofErr w:type="spellStart"/>
            <w:r>
              <w:rPr>
                <w:sz w:val="16"/>
              </w:rPr>
              <w:t>vehicle_id</w:t>
            </w:r>
            <w:proofErr w:type="spellEnd"/>
          </w:p>
        </w:tc>
        <w:tc>
          <w:tcPr>
            <w:tcW w:w="7488" w:type="dxa"/>
          </w:tcPr>
          <w:p w14:paraId="2BCAAF2D" w14:textId="77777777" w:rsidR="00EB2B56" w:rsidRDefault="00000000">
            <w:r>
              <w:rPr>
                <w:sz w:val="16"/>
              </w:rPr>
              <w:t>Vehicle that produced the event; references vehicles.csv.</w:t>
            </w:r>
          </w:p>
        </w:tc>
      </w:tr>
      <w:tr w:rsidR="00EB2B56" w14:paraId="3672BE78" w14:textId="77777777">
        <w:trPr>
          <w:jc w:val="center"/>
        </w:trPr>
        <w:tc>
          <w:tcPr>
            <w:tcW w:w="2376" w:type="dxa"/>
            <w:shd w:val="clear" w:color="auto" w:fill="EAF1F5"/>
          </w:tcPr>
          <w:p w14:paraId="6FD0C557" w14:textId="77777777" w:rsidR="00EB2B56" w:rsidRDefault="00000000">
            <w:r>
              <w:rPr>
                <w:sz w:val="16"/>
              </w:rPr>
              <w:t>latitude, longitude</w:t>
            </w:r>
          </w:p>
        </w:tc>
        <w:tc>
          <w:tcPr>
            <w:tcW w:w="7488" w:type="dxa"/>
            <w:shd w:val="clear" w:color="auto" w:fill="EAF1F5"/>
          </w:tcPr>
          <w:p w14:paraId="372F8E4C" w14:textId="77777777" w:rsidR="00EB2B56" w:rsidRDefault="00000000">
            <w:r>
              <w:rPr>
                <w:sz w:val="16"/>
              </w:rPr>
              <w:t>Simulated GPS position in decimal degrees.</w:t>
            </w:r>
          </w:p>
        </w:tc>
      </w:tr>
      <w:tr w:rsidR="00EB2B56" w14:paraId="2BEE7C26" w14:textId="77777777">
        <w:trPr>
          <w:jc w:val="center"/>
        </w:trPr>
        <w:tc>
          <w:tcPr>
            <w:tcW w:w="2376" w:type="dxa"/>
          </w:tcPr>
          <w:p w14:paraId="6B01D8A8" w14:textId="77777777" w:rsidR="00EB2B56" w:rsidRDefault="00000000">
            <w:proofErr w:type="spellStart"/>
            <w:r>
              <w:rPr>
                <w:sz w:val="16"/>
              </w:rPr>
              <w:t>speed_kph</w:t>
            </w:r>
            <w:proofErr w:type="spellEnd"/>
          </w:p>
        </w:tc>
        <w:tc>
          <w:tcPr>
            <w:tcW w:w="7488" w:type="dxa"/>
          </w:tcPr>
          <w:p w14:paraId="40E1A7C8" w14:textId="77777777" w:rsidR="00EB2B56" w:rsidRDefault="00000000">
            <w:r>
              <w:rPr>
                <w:sz w:val="16"/>
              </w:rPr>
              <w:t xml:space="preserve">Vehicle speed in </w:t>
            </w:r>
            <w:proofErr w:type="spellStart"/>
            <w:r>
              <w:rPr>
                <w:sz w:val="16"/>
              </w:rPr>
              <w:t>kilometres</w:t>
            </w:r>
            <w:proofErr w:type="spellEnd"/>
            <w:r>
              <w:rPr>
                <w:sz w:val="16"/>
              </w:rPr>
              <w:t xml:space="preserve"> per hour.</w:t>
            </w:r>
          </w:p>
        </w:tc>
      </w:tr>
      <w:tr w:rsidR="00EB2B56" w14:paraId="2C304382" w14:textId="77777777">
        <w:trPr>
          <w:jc w:val="center"/>
        </w:trPr>
        <w:tc>
          <w:tcPr>
            <w:tcW w:w="2376" w:type="dxa"/>
            <w:shd w:val="clear" w:color="auto" w:fill="EAF1F5"/>
          </w:tcPr>
          <w:p w14:paraId="771D8522" w14:textId="77777777" w:rsidR="00EB2B56" w:rsidRDefault="00000000">
            <w:proofErr w:type="spellStart"/>
            <w:r>
              <w:rPr>
                <w:sz w:val="16"/>
              </w:rPr>
              <w:t>odometer_km</w:t>
            </w:r>
            <w:proofErr w:type="spellEnd"/>
          </w:p>
        </w:tc>
        <w:tc>
          <w:tcPr>
            <w:tcW w:w="7488" w:type="dxa"/>
            <w:shd w:val="clear" w:color="auto" w:fill="EAF1F5"/>
          </w:tcPr>
          <w:p w14:paraId="4289668F" w14:textId="77777777" w:rsidR="00EB2B56" w:rsidRDefault="00000000">
            <w:r>
              <w:rPr>
                <w:sz w:val="16"/>
              </w:rPr>
              <w:t>Cumulative distance reading for the vehicle.</w:t>
            </w:r>
          </w:p>
        </w:tc>
      </w:tr>
      <w:tr w:rsidR="00EB2B56" w14:paraId="7EE64711" w14:textId="77777777">
        <w:trPr>
          <w:jc w:val="center"/>
        </w:trPr>
        <w:tc>
          <w:tcPr>
            <w:tcW w:w="2376" w:type="dxa"/>
          </w:tcPr>
          <w:p w14:paraId="529A979C" w14:textId="77777777" w:rsidR="00EB2B56" w:rsidRDefault="00000000">
            <w:r>
              <w:rPr>
                <w:sz w:val="16"/>
              </w:rPr>
              <w:t>rpm</w:t>
            </w:r>
          </w:p>
        </w:tc>
        <w:tc>
          <w:tcPr>
            <w:tcW w:w="7488" w:type="dxa"/>
          </w:tcPr>
          <w:p w14:paraId="0FB71D28" w14:textId="77777777" w:rsidR="00EB2B56" w:rsidRDefault="00000000">
            <w:r>
              <w:rPr>
                <w:sz w:val="16"/>
              </w:rPr>
              <w:t>Engine revolutions per minute.</w:t>
            </w:r>
          </w:p>
        </w:tc>
      </w:tr>
      <w:tr w:rsidR="00EB2B56" w14:paraId="7C6D4327" w14:textId="77777777">
        <w:trPr>
          <w:jc w:val="center"/>
        </w:trPr>
        <w:tc>
          <w:tcPr>
            <w:tcW w:w="2376" w:type="dxa"/>
            <w:shd w:val="clear" w:color="auto" w:fill="EAF1F5"/>
          </w:tcPr>
          <w:p w14:paraId="63415893" w14:textId="77777777" w:rsidR="00EB2B56" w:rsidRDefault="00000000">
            <w:proofErr w:type="spellStart"/>
            <w:r>
              <w:rPr>
                <w:sz w:val="16"/>
              </w:rPr>
              <w:t>fuel_rate_lph</w:t>
            </w:r>
            <w:proofErr w:type="spellEnd"/>
          </w:p>
        </w:tc>
        <w:tc>
          <w:tcPr>
            <w:tcW w:w="7488" w:type="dxa"/>
            <w:shd w:val="clear" w:color="auto" w:fill="EAF1F5"/>
          </w:tcPr>
          <w:p w14:paraId="5CEFF3EA" w14:textId="77777777" w:rsidR="00EB2B56" w:rsidRDefault="00000000">
            <w:r>
              <w:rPr>
                <w:sz w:val="16"/>
              </w:rPr>
              <w:t xml:space="preserve">Approximate fuel-consumption rate in </w:t>
            </w:r>
            <w:proofErr w:type="spellStart"/>
            <w:r>
              <w:rPr>
                <w:sz w:val="16"/>
              </w:rPr>
              <w:t>litres</w:t>
            </w:r>
            <w:proofErr w:type="spellEnd"/>
            <w:r>
              <w:rPr>
                <w:sz w:val="16"/>
              </w:rPr>
              <w:t xml:space="preserve"> per hour; it is a rate, not total trip fuel.</w:t>
            </w:r>
          </w:p>
        </w:tc>
      </w:tr>
      <w:tr w:rsidR="00EB2B56" w14:paraId="4EFAFB8C" w14:textId="77777777">
        <w:trPr>
          <w:jc w:val="center"/>
        </w:trPr>
        <w:tc>
          <w:tcPr>
            <w:tcW w:w="2376" w:type="dxa"/>
          </w:tcPr>
          <w:p w14:paraId="06B625A2" w14:textId="77777777" w:rsidR="00EB2B56" w:rsidRDefault="00000000">
            <w:proofErr w:type="spellStart"/>
            <w:r>
              <w:rPr>
                <w:sz w:val="16"/>
              </w:rPr>
              <w:t>engine_temp_c</w:t>
            </w:r>
            <w:proofErr w:type="spellEnd"/>
          </w:p>
        </w:tc>
        <w:tc>
          <w:tcPr>
            <w:tcW w:w="7488" w:type="dxa"/>
          </w:tcPr>
          <w:p w14:paraId="14CE7213" w14:textId="77777777" w:rsidR="00EB2B56" w:rsidRDefault="00000000">
            <w:r>
              <w:rPr>
                <w:sz w:val="16"/>
              </w:rPr>
              <w:t>Engine temperature in degrees Celsius; supports vehicle-health and overheating analysis.</w:t>
            </w:r>
          </w:p>
        </w:tc>
      </w:tr>
      <w:tr w:rsidR="00EB2B56" w14:paraId="7314717C" w14:textId="77777777">
        <w:trPr>
          <w:jc w:val="center"/>
        </w:trPr>
        <w:tc>
          <w:tcPr>
            <w:tcW w:w="2376" w:type="dxa"/>
            <w:shd w:val="clear" w:color="auto" w:fill="EAF1F5"/>
          </w:tcPr>
          <w:p w14:paraId="0D910FFD" w14:textId="77777777" w:rsidR="00EB2B56" w:rsidRDefault="00000000">
            <w:proofErr w:type="spellStart"/>
            <w:r>
              <w:rPr>
                <w:sz w:val="16"/>
              </w:rPr>
              <w:t>ignition_on</w:t>
            </w:r>
            <w:proofErr w:type="spellEnd"/>
          </w:p>
        </w:tc>
        <w:tc>
          <w:tcPr>
            <w:tcW w:w="7488" w:type="dxa"/>
            <w:shd w:val="clear" w:color="auto" w:fill="EAF1F5"/>
          </w:tcPr>
          <w:p w14:paraId="111F267E" w14:textId="77777777" w:rsidR="00EB2B56" w:rsidRDefault="00000000">
            <w:r>
              <w:rPr>
                <w:sz w:val="16"/>
              </w:rPr>
              <w:t>Boolean indicator of ignition/engine state.</w:t>
            </w:r>
          </w:p>
        </w:tc>
      </w:tr>
      <w:tr w:rsidR="00EB2B56" w14:paraId="4380B273" w14:textId="77777777">
        <w:trPr>
          <w:jc w:val="center"/>
        </w:trPr>
        <w:tc>
          <w:tcPr>
            <w:tcW w:w="2376" w:type="dxa"/>
          </w:tcPr>
          <w:p w14:paraId="72528759" w14:textId="77777777" w:rsidR="00EB2B56" w:rsidRDefault="00000000">
            <w:proofErr w:type="spellStart"/>
            <w:r>
              <w:rPr>
                <w:sz w:val="16"/>
              </w:rPr>
              <w:t>trip_id</w:t>
            </w:r>
            <w:proofErr w:type="spellEnd"/>
          </w:p>
        </w:tc>
        <w:tc>
          <w:tcPr>
            <w:tcW w:w="7488" w:type="dxa"/>
          </w:tcPr>
          <w:p w14:paraId="631F5159" w14:textId="77777777" w:rsidR="00EB2B56" w:rsidRDefault="00000000">
            <w:r>
              <w:rPr>
                <w:sz w:val="16"/>
              </w:rPr>
              <w:t>Trip associated with the event; references trip_plans.csv.</w:t>
            </w:r>
          </w:p>
        </w:tc>
      </w:tr>
      <w:tr w:rsidR="00EB2B56" w14:paraId="6667A70B" w14:textId="77777777">
        <w:trPr>
          <w:jc w:val="center"/>
        </w:trPr>
        <w:tc>
          <w:tcPr>
            <w:tcW w:w="2376" w:type="dxa"/>
            <w:shd w:val="clear" w:color="auto" w:fill="EAF1F5"/>
          </w:tcPr>
          <w:p w14:paraId="3B4ACDEE" w14:textId="77777777" w:rsidR="00EB2B56" w:rsidRDefault="00000000">
            <w:proofErr w:type="spellStart"/>
            <w:r>
              <w:rPr>
                <w:sz w:val="16"/>
              </w:rPr>
              <w:t>shipment_id</w:t>
            </w:r>
            <w:proofErr w:type="spellEnd"/>
          </w:p>
        </w:tc>
        <w:tc>
          <w:tcPr>
            <w:tcW w:w="7488" w:type="dxa"/>
            <w:shd w:val="clear" w:color="auto" w:fill="EAF1F5"/>
          </w:tcPr>
          <w:p w14:paraId="3FCAE95F" w14:textId="77777777" w:rsidR="00EB2B56" w:rsidRDefault="00000000">
            <w:r>
              <w:rPr>
                <w:sz w:val="16"/>
              </w:rPr>
              <w:t>Shipment being carried, where applicable.</w:t>
            </w:r>
          </w:p>
        </w:tc>
      </w:tr>
      <w:tr w:rsidR="00EB2B56" w14:paraId="05F74D6A" w14:textId="77777777">
        <w:trPr>
          <w:jc w:val="center"/>
        </w:trPr>
        <w:tc>
          <w:tcPr>
            <w:tcW w:w="2376" w:type="dxa"/>
          </w:tcPr>
          <w:p w14:paraId="3180406A" w14:textId="77777777" w:rsidR="00EB2B56" w:rsidRDefault="00000000">
            <w:proofErr w:type="spellStart"/>
            <w:r>
              <w:rPr>
                <w:sz w:val="16"/>
              </w:rPr>
              <w:t>driver_id</w:t>
            </w:r>
            <w:proofErr w:type="spellEnd"/>
          </w:p>
        </w:tc>
        <w:tc>
          <w:tcPr>
            <w:tcW w:w="7488" w:type="dxa"/>
          </w:tcPr>
          <w:p w14:paraId="2034002C" w14:textId="77777777" w:rsidR="00EB2B56" w:rsidRDefault="00000000">
            <w:r>
              <w:rPr>
                <w:sz w:val="16"/>
              </w:rPr>
              <w:t>Driver assigned to the trip.</w:t>
            </w:r>
          </w:p>
        </w:tc>
      </w:tr>
      <w:tr w:rsidR="00EB2B56" w14:paraId="36F80A41" w14:textId="77777777">
        <w:trPr>
          <w:jc w:val="center"/>
        </w:trPr>
        <w:tc>
          <w:tcPr>
            <w:tcW w:w="2376" w:type="dxa"/>
            <w:shd w:val="clear" w:color="auto" w:fill="EAF1F5"/>
          </w:tcPr>
          <w:p w14:paraId="7B617C2C" w14:textId="77777777" w:rsidR="00EB2B56" w:rsidRDefault="00000000">
            <w:proofErr w:type="spellStart"/>
            <w:r>
              <w:rPr>
                <w:sz w:val="16"/>
              </w:rPr>
              <w:t>route_id</w:t>
            </w:r>
            <w:proofErr w:type="spellEnd"/>
          </w:p>
        </w:tc>
        <w:tc>
          <w:tcPr>
            <w:tcW w:w="7488" w:type="dxa"/>
            <w:shd w:val="clear" w:color="auto" w:fill="EAF1F5"/>
          </w:tcPr>
          <w:p w14:paraId="65E5ABAD" w14:textId="77777777" w:rsidR="00EB2B56" w:rsidRDefault="00000000">
            <w:r>
              <w:rPr>
                <w:sz w:val="16"/>
              </w:rPr>
              <w:t>Planned route associated with the trip.</w:t>
            </w:r>
          </w:p>
        </w:tc>
      </w:tr>
      <w:tr w:rsidR="00EB2B56" w14:paraId="6DFF1AFC" w14:textId="77777777">
        <w:trPr>
          <w:jc w:val="center"/>
        </w:trPr>
        <w:tc>
          <w:tcPr>
            <w:tcW w:w="2376" w:type="dxa"/>
          </w:tcPr>
          <w:p w14:paraId="64AE237F" w14:textId="77777777" w:rsidR="00EB2B56" w:rsidRDefault="00000000">
            <w:proofErr w:type="spellStart"/>
            <w:r>
              <w:rPr>
                <w:sz w:val="16"/>
              </w:rPr>
              <w:t>cargo_temp_c</w:t>
            </w:r>
            <w:proofErr w:type="spellEnd"/>
          </w:p>
        </w:tc>
        <w:tc>
          <w:tcPr>
            <w:tcW w:w="7488" w:type="dxa"/>
          </w:tcPr>
          <w:p w14:paraId="0794AEB5" w14:textId="77777777" w:rsidR="00EB2B56" w:rsidRDefault="00000000">
            <w:r>
              <w:rPr>
                <w:sz w:val="16"/>
              </w:rPr>
              <w:t>Cargo-compartment temperature in degrees Celsius; null for non-refrigerated vehicles and used for cold-chain monitoring when applicable.</w:t>
            </w:r>
          </w:p>
        </w:tc>
      </w:tr>
    </w:tbl>
    <w:p w14:paraId="6EBB2F74" w14:textId="77777777" w:rsidR="00EB2B56" w:rsidRDefault="00EB2B56"/>
    <w:p w14:paraId="1E18635D" w14:textId="77777777" w:rsidR="00EB2B56" w:rsidRDefault="00000000">
      <w:r>
        <w:t>Target historical volume: 10,000,000 telemetry events across 5,000 vehicles, or approximately 2,000 events per vehicle. The configured chunk size is 50,000 events, yielding approximately 200 chunks. With a 60-second simulated interval and 2,000 events per vehicle, the first-to-last event-time span is 1,999 × 60 seconds = 33 hours and 19 minutes. This is simulated time, not the wall-clock time required to generate the dataset. The 10-million-event count is a target, not a confirmed completed result until generation and validation finish.</w:t>
      </w:r>
    </w:p>
    <w:p w14:paraId="28A8A1C1" w14:textId="5CE97AC4" w:rsidR="00EB2B56" w:rsidRPr="00D7161E" w:rsidRDefault="00000000">
      <w:pPr>
        <w:pStyle w:val="Heading2"/>
        <w:rPr>
          <w:color w:val="auto"/>
        </w:rPr>
      </w:pPr>
      <w:r w:rsidRPr="00D7161E">
        <w:rPr>
          <w:color w:val="auto"/>
        </w:rPr>
        <w:t xml:space="preserve">3.3 Anomaly </w:t>
      </w:r>
      <w:r w:rsidR="00D7161E">
        <w:rPr>
          <w:rFonts w:hint="cs"/>
          <w:color w:val="auto"/>
          <w:rtl/>
        </w:rPr>
        <w:t>-</w:t>
      </w:r>
      <w:r w:rsidRPr="00D7161E">
        <w:rPr>
          <w:color w:val="auto"/>
        </w:rPr>
        <w:t xml:space="preserve"> Incident Labels</w:t>
      </w:r>
    </w:p>
    <w:p w14:paraId="68524114" w14:textId="77777777" w:rsidR="00EB2B56" w:rsidRDefault="00000000">
      <w:r>
        <w:t>Grain: one label per detected or deliberately injected anomaly associated with a telemetry event. An event may have no labels, one label, or multiple labels. Labels are written separately from telemetry JSONL and are used as reference annotations for testing.</w:t>
      </w:r>
    </w:p>
    <w:tbl>
      <w:tblPr>
        <w:tblStyle w:val="TableGrid"/>
        <w:tblW w:w="0" w:type="auto"/>
        <w:jc w:val="center"/>
        <w:tblLook w:val="04A0" w:firstRow="1" w:lastRow="0" w:firstColumn="1" w:lastColumn="0" w:noHBand="0" w:noVBand="1"/>
      </w:tblPr>
      <w:tblGrid>
        <w:gridCol w:w="2376"/>
        <w:gridCol w:w="7488"/>
      </w:tblGrid>
      <w:tr w:rsidR="00EB2B56" w14:paraId="70BF554B" w14:textId="77777777">
        <w:trPr>
          <w:jc w:val="center"/>
        </w:trPr>
        <w:tc>
          <w:tcPr>
            <w:tcW w:w="2376" w:type="dxa"/>
            <w:shd w:val="clear" w:color="auto" w:fill="174A6E"/>
          </w:tcPr>
          <w:p w14:paraId="36977F8C" w14:textId="77777777" w:rsidR="00EB2B56" w:rsidRDefault="00000000">
            <w:r>
              <w:rPr>
                <w:b/>
                <w:color w:val="FFFFFF"/>
                <w:sz w:val="17"/>
              </w:rPr>
              <w:t>Attribute</w:t>
            </w:r>
          </w:p>
        </w:tc>
        <w:tc>
          <w:tcPr>
            <w:tcW w:w="7488" w:type="dxa"/>
            <w:shd w:val="clear" w:color="auto" w:fill="174A6E"/>
          </w:tcPr>
          <w:p w14:paraId="6D04EB2F" w14:textId="77777777" w:rsidR="00EB2B56" w:rsidRDefault="00000000">
            <w:r>
              <w:rPr>
                <w:b/>
                <w:color w:val="FFFFFF"/>
                <w:sz w:val="17"/>
              </w:rPr>
              <w:t>Description</w:t>
            </w:r>
          </w:p>
        </w:tc>
      </w:tr>
      <w:tr w:rsidR="00EB2B56" w14:paraId="5448580C" w14:textId="77777777">
        <w:trPr>
          <w:jc w:val="center"/>
        </w:trPr>
        <w:tc>
          <w:tcPr>
            <w:tcW w:w="2376" w:type="dxa"/>
          </w:tcPr>
          <w:p w14:paraId="77381BBF" w14:textId="77777777" w:rsidR="00EB2B56" w:rsidRDefault="00000000">
            <w:proofErr w:type="spellStart"/>
            <w:r>
              <w:rPr>
                <w:sz w:val="16"/>
              </w:rPr>
              <w:t>event_id</w:t>
            </w:r>
            <w:proofErr w:type="spellEnd"/>
          </w:p>
        </w:tc>
        <w:tc>
          <w:tcPr>
            <w:tcW w:w="7488" w:type="dxa"/>
          </w:tcPr>
          <w:p w14:paraId="3E8D782E" w14:textId="77777777" w:rsidR="00EB2B56" w:rsidRDefault="00000000">
            <w:r>
              <w:rPr>
                <w:sz w:val="16"/>
              </w:rPr>
              <w:t>Telemetry event associated with the condition.</w:t>
            </w:r>
          </w:p>
        </w:tc>
      </w:tr>
      <w:tr w:rsidR="00EB2B56" w14:paraId="3362587C" w14:textId="77777777">
        <w:trPr>
          <w:jc w:val="center"/>
        </w:trPr>
        <w:tc>
          <w:tcPr>
            <w:tcW w:w="2376" w:type="dxa"/>
            <w:shd w:val="clear" w:color="auto" w:fill="EAF1F5"/>
          </w:tcPr>
          <w:p w14:paraId="7666AE4E" w14:textId="77777777" w:rsidR="00EB2B56" w:rsidRDefault="00000000">
            <w:proofErr w:type="spellStart"/>
            <w:r>
              <w:rPr>
                <w:sz w:val="16"/>
              </w:rPr>
              <w:t>event_timestamp</w:t>
            </w:r>
            <w:proofErr w:type="spellEnd"/>
          </w:p>
        </w:tc>
        <w:tc>
          <w:tcPr>
            <w:tcW w:w="7488" w:type="dxa"/>
            <w:shd w:val="clear" w:color="auto" w:fill="EAF1F5"/>
          </w:tcPr>
          <w:p w14:paraId="5C39E065" w14:textId="77777777" w:rsidR="00EB2B56" w:rsidRDefault="00000000">
            <w:r>
              <w:rPr>
                <w:sz w:val="16"/>
              </w:rPr>
              <w:t>Timestamp associated with the event.</w:t>
            </w:r>
          </w:p>
        </w:tc>
      </w:tr>
      <w:tr w:rsidR="00EB2B56" w14:paraId="21625F4F" w14:textId="77777777">
        <w:trPr>
          <w:jc w:val="center"/>
        </w:trPr>
        <w:tc>
          <w:tcPr>
            <w:tcW w:w="2376" w:type="dxa"/>
          </w:tcPr>
          <w:p w14:paraId="5EE9660F" w14:textId="77777777" w:rsidR="00EB2B56" w:rsidRDefault="00000000">
            <w:proofErr w:type="spellStart"/>
            <w:r>
              <w:rPr>
                <w:sz w:val="16"/>
              </w:rPr>
              <w:t>vehicle_id</w:t>
            </w:r>
            <w:proofErr w:type="spellEnd"/>
          </w:p>
        </w:tc>
        <w:tc>
          <w:tcPr>
            <w:tcW w:w="7488" w:type="dxa"/>
          </w:tcPr>
          <w:p w14:paraId="3AFD458F" w14:textId="77777777" w:rsidR="00EB2B56" w:rsidRDefault="00000000">
            <w:r>
              <w:rPr>
                <w:sz w:val="16"/>
              </w:rPr>
              <w:t>Vehicle associated with the anomaly.</w:t>
            </w:r>
          </w:p>
        </w:tc>
      </w:tr>
      <w:tr w:rsidR="00EB2B56" w14:paraId="17E40930" w14:textId="77777777">
        <w:trPr>
          <w:jc w:val="center"/>
        </w:trPr>
        <w:tc>
          <w:tcPr>
            <w:tcW w:w="2376" w:type="dxa"/>
            <w:shd w:val="clear" w:color="auto" w:fill="EAF1F5"/>
          </w:tcPr>
          <w:p w14:paraId="55EF23CD" w14:textId="77777777" w:rsidR="00EB2B56" w:rsidRDefault="00000000">
            <w:proofErr w:type="spellStart"/>
            <w:r>
              <w:rPr>
                <w:sz w:val="16"/>
              </w:rPr>
              <w:t>anomaly_type</w:t>
            </w:r>
            <w:proofErr w:type="spellEnd"/>
          </w:p>
        </w:tc>
        <w:tc>
          <w:tcPr>
            <w:tcW w:w="7488" w:type="dxa"/>
            <w:shd w:val="clear" w:color="auto" w:fill="EAF1F5"/>
          </w:tcPr>
          <w:p w14:paraId="523D61F6" w14:textId="77777777" w:rsidR="00EB2B56" w:rsidRDefault="00000000">
            <w:r>
              <w:rPr>
                <w:sz w:val="16"/>
              </w:rPr>
              <w:t xml:space="preserve">Anomaly category, such as </w:t>
            </w:r>
            <w:proofErr w:type="spellStart"/>
            <w:r>
              <w:rPr>
                <w:sz w:val="16"/>
              </w:rPr>
              <w:t>engine_overheat</w:t>
            </w:r>
            <w:proofErr w:type="spellEnd"/>
            <w:r>
              <w:rPr>
                <w:sz w:val="16"/>
              </w:rPr>
              <w:t xml:space="preserve">, </w:t>
            </w:r>
            <w:proofErr w:type="spellStart"/>
            <w:r>
              <w:rPr>
                <w:sz w:val="16"/>
              </w:rPr>
              <w:t>fuel_anomaly</w:t>
            </w:r>
            <w:proofErr w:type="spellEnd"/>
            <w:r>
              <w:rPr>
                <w:sz w:val="16"/>
              </w:rPr>
              <w:t xml:space="preserve">, </w:t>
            </w:r>
            <w:proofErr w:type="spellStart"/>
            <w:r>
              <w:rPr>
                <w:sz w:val="16"/>
              </w:rPr>
              <w:t>harsh_braking</w:t>
            </w:r>
            <w:proofErr w:type="spellEnd"/>
            <w:r>
              <w:rPr>
                <w:sz w:val="16"/>
              </w:rPr>
              <w:t xml:space="preserve">, </w:t>
            </w:r>
            <w:proofErr w:type="spellStart"/>
            <w:r>
              <w:rPr>
                <w:sz w:val="16"/>
              </w:rPr>
              <w:t>excessive_idling</w:t>
            </w:r>
            <w:proofErr w:type="spellEnd"/>
            <w:r>
              <w:rPr>
                <w:sz w:val="16"/>
              </w:rPr>
              <w:t xml:space="preserve">, </w:t>
            </w:r>
            <w:proofErr w:type="spellStart"/>
            <w:r>
              <w:rPr>
                <w:sz w:val="16"/>
              </w:rPr>
              <w:lastRenderedPageBreak/>
              <w:t>route_deviation</w:t>
            </w:r>
            <w:proofErr w:type="spellEnd"/>
            <w:r>
              <w:rPr>
                <w:sz w:val="16"/>
              </w:rPr>
              <w:t xml:space="preserve">, </w:t>
            </w:r>
            <w:proofErr w:type="spellStart"/>
            <w:r>
              <w:rPr>
                <w:sz w:val="16"/>
              </w:rPr>
              <w:t>cargo_temp_breach</w:t>
            </w:r>
            <w:proofErr w:type="spellEnd"/>
            <w:r>
              <w:rPr>
                <w:sz w:val="16"/>
              </w:rPr>
              <w:t>, or collision.</w:t>
            </w:r>
          </w:p>
        </w:tc>
      </w:tr>
      <w:tr w:rsidR="00EB2B56" w14:paraId="43912169" w14:textId="77777777">
        <w:trPr>
          <w:jc w:val="center"/>
        </w:trPr>
        <w:tc>
          <w:tcPr>
            <w:tcW w:w="2376" w:type="dxa"/>
          </w:tcPr>
          <w:p w14:paraId="224142B7" w14:textId="77777777" w:rsidR="00EB2B56" w:rsidRDefault="00000000">
            <w:r>
              <w:rPr>
                <w:sz w:val="16"/>
              </w:rPr>
              <w:lastRenderedPageBreak/>
              <w:t>severity</w:t>
            </w:r>
          </w:p>
        </w:tc>
        <w:tc>
          <w:tcPr>
            <w:tcW w:w="7488" w:type="dxa"/>
          </w:tcPr>
          <w:p w14:paraId="3CA93CE0" w14:textId="77777777" w:rsidR="00EB2B56" w:rsidRDefault="00000000">
            <w:r>
              <w:rPr>
                <w:sz w:val="16"/>
              </w:rPr>
              <w:t>Rule-based priority such as medium, high, or critical, where emitted by the generator.</w:t>
            </w:r>
          </w:p>
        </w:tc>
      </w:tr>
      <w:tr w:rsidR="00EB2B56" w14:paraId="71BC1CAB" w14:textId="77777777">
        <w:trPr>
          <w:jc w:val="center"/>
        </w:trPr>
        <w:tc>
          <w:tcPr>
            <w:tcW w:w="2376" w:type="dxa"/>
            <w:shd w:val="clear" w:color="auto" w:fill="EAF1F5"/>
          </w:tcPr>
          <w:p w14:paraId="31BB904A" w14:textId="77777777" w:rsidR="00EB2B56" w:rsidRDefault="00000000">
            <w:r>
              <w:rPr>
                <w:sz w:val="16"/>
              </w:rPr>
              <w:t>details</w:t>
            </w:r>
          </w:p>
        </w:tc>
        <w:tc>
          <w:tcPr>
            <w:tcW w:w="7488" w:type="dxa"/>
            <w:shd w:val="clear" w:color="auto" w:fill="EAF1F5"/>
          </w:tcPr>
          <w:p w14:paraId="039B23E1" w14:textId="77777777" w:rsidR="00EB2B56" w:rsidRDefault="00000000">
            <w:r>
              <w:rPr>
                <w:sz w:val="16"/>
              </w:rPr>
              <w:t>Human-readable evidence, observed value, or reason for the label.</w:t>
            </w:r>
          </w:p>
        </w:tc>
      </w:tr>
      <w:tr w:rsidR="00EB2B56" w14:paraId="5CDAAFAB" w14:textId="77777777">
        <w:trPr>
          <w:jc w:val="center"/>
        </w:trPr>
        <w:tc>
          <w:tcPr>
            <w:tcW w:w="2376" w:type="dxa"/>
          </w:tcPr>
          <w:p w14:paraId="58A4B339" w14:textId="77777777" w:rsidR="00EB2B56" w:rsidRDefault="00000000">
            <w:proofErr w:type="spellStart"/>
            <w:r>
              <w:rPr>
                <w:sz w:val="16"/>
              </w:rPr>
              <w:t>incident_id</w:t>
            </w:r>
            <w:proofErr w:type="spellEnd"/>
          </w:p>
        </w:tc>
        <w:tc>
          <w:tcPr>
            <w:tcW w:w="7488" w:type="dxa"/>
          </w:tcPr>
          <w:p w14:paraId="417C6926" w14:textId="77777777" w:rsidR="00EB2B56" w:rsidRDefault="00000000">
            <w:r>
              <w:rPr>
                <w:sz w:val="16"/>
              </w:rPr>
              <w:t>Optional stable identifier for a multi-event incident, such as a simulated collision.</w:t>
            </w:r>
          </w:p>
        </w:tc>
      </w:tr>
    </w:tbl>
    <w:p w14:paraId="4C921D4B" w14:textId="77777777" w:rsidR="00EB2B56" w:rsidRDefault="00EB2B56"/>
    <w:p w14:paraId="3BF8F058" w14:textId="500B5AD4" w:rsidR="00EB2B56" w:rsidRDefault="00000000" w:rsidP="00786EDB">
      <w:r>
        <w:t>Anomaly-label volume depends on the generated scenarios and is not the same as the telemetry-event count. Labels are not a fourth fact table and are not equivalent to a consolidated cold-chain breach episode.</w:t>
      </w:r>
    </w:p>
    <w:p w14:paraId="58294319" w14:textId="07F99BE4" w:rsidR="00EB2B56" w:rsidRPr="00D7161E" w:rsidRDefault="00000000">
      <w:pPr>
        <w:pStyle w:val="Heading2"/>
        <w:rPr>
          <w:color w:val="auto"/>
        </w:rPr>
      </w:pPr>
      <w:r w:rsidRPr="00D7161E">
        <w:rPr>
          <w:color w:val="auto"/>
        </w:rPr>
        <w:t>3.</w:t>
      </w:r>
      <w:r w:rsidR="00786EDB">
        <w:rPr>
          <w:color w:val="auto"/>
        </w:rPr>
        <w:t xml:space="preserve">4 </w:t>
      </w:r>
      <w:r w:rsidRPr="00D7161E">
        <w:rPr>
          <w:color w:val="auto"/>
        </w:rPr>
        <w:t>Live Telemetry Stream</w:t>
      </w:r>
    </w:p>
    <w:p w14:paraId="41FFFBD6" w14:textId="77777777" w:rsidR="00EB2B56" w:rsidRDefault="00000000">
      <w:r>
        <w:t xml:space="preserve">After the historical dataset is complete, a separate Python producer will continue from the historical checkpoint and send only new telemetry events to the Azure Event Hub telemetry-events. It will not replay the historical JSONL files. The stream uses the same telemetry attributes and continues event IDs/timestamps from the next interval. A separate streaming checkpoint tracks live progress. Because sending to Event Hubs and saving the checkpoint are not atomic together, downstream consumers should deduplicate by </w:t>
      </w:r>
      <w:proofErr w:type="spellStart"/>
      <w:r>
        <w:t>event_id</w:t>
      </w:r>
      <w:proofErr w:type="spellEnd"/>
      <w:r>
        <w:t>.</w:t>
      </w:r>
    </w:p>
    <w:p w14:paraId="146D0DD9" w14:textId="77777777" w:rsidR="00EB2B56" w:rsidRDefault="00000000">
      <w:r>
        <w:t>Phase 1 operating mode: the live generator runs locally and sends events over the network to Azure Event Hubs. Event Hubs Capture archives the received stream into the configured raw storage container telemetry-raw. The historical JSONL backfill is a separate upload path and should not be confused with live ingestion.</w:t>
      </w:r>
    </w:p>
    <w:p w14:paraId="36B8EDC9" w14:textId="1FC797A6" w:rsidR="00EB2B56" w:rsidRPr="00D7161E" w:rsidRDefault="00000000">
      <w:pPr>
        <w:pStyle w:val="Heading2"/>
        <w:rPr>
          <w:color w:val="auto"/>
        </w:rPr>
      </w:pPr>
      <w:r w:rsidRPr="00D7161E">
        <w:rPr>
          <w:color w:val="auto"/>
        </w:rPr>
        <w:t>3.</w:t>
      </w:r>
      <w:r w:rsidR="00786EDB">
        <w:rPr>
          <w:color w:val="auto"/>
        </w:rPr>
        <w:t>5</w:t>
      </w:r>
      <w:r w:rsidRPr="00D7161E">
        <w:rPr>
          <w:color w:val="auto"/>
        </w:rPr>
        <w:t xml:space="preserve"> Relationships Between Sources</w:t>
      </w:r>
    </w:p>
    <w:tbl>
      <w:tblPr>
        <w:tblStyle w:val="TableGrid"/>
        <w:tblW w:w="0" w:type="auto"/>
        <w:jc w:val="center"/>
        <w:tblLook w:val="04A0" w:firstRow="1" w:lastRow="0" w:firstColumn="1" w:lastColumn="0" w:noHBand="0" w:noVBand="1"/>
      </w:tblPr>
      <w:tblGrid>
        <w:gridCol w:w="3528"/>
        <w:gridCol w:w="6336"/>
      </w:tblGrid>
      <w:tr w:rsidR="00EB2B56" w14:paraId="6169F0C3" w14:textId="77777777">
        <w:trPr>
          <w:jc w:val="center"/>
        </w:trPr>
        <w:tc>
          <w:tcPr>
            <w:tcW w:w="3528" w:type="dxa"/>
            <w:shd w:val="clear" w:color="auto" w:fill="174A6E"/>
          </w:tcPr>
          <w:p w14:paraId="6F871B72" w14:textId="77777777" w:rsidR="00EB2B56" w:rsidRDefault="00000000">
            <w:r>
              <w:rPr>
                <w:b/>
                <w:color w:val="FFFFFF"/>
                <w:sz w:val="17"/>
              </w:rPr>
              <w:t>Relationship</w:t>
            </w:r>
          </w:p>
        </w:tc>
        <w:tc>
          <w:tcPr>
            <w:tcW w:w="6336" w:type="dxa"/>
            <w:shd w:val="clear" w:color="auto" w:fill="174A6E"/>
          </w:tcPr>
          <w:p w14:paraId="2D34E60B" w14:textId="77777777" w:rsidR="00EB2B56" w:rsidRDefault="00000000">
            <w:r>
              <w:rPr>
                <w:b/>
                <w:color w:val="FFFFFF"/>
                <w:sz w:val="17"/>
              </w:rPr>
              <w:t>Meaning</w:t>
            </w:r>
          </w:p>
        </w:tc>
      </w:tr>
      <w:tr w:rsidR="00EB2B56" w14:paraId="07C7221C" w14:textId="77777777">
        <w:trPr>
          <w:jc w:val="center"/>
        </w:trPr>
        <w:tc>
          <w:tcPr>
            <w:tcW w:w="3528" w:type="dxa"/>
          </w:tcPr>
          <w:p w14:paraId="38464E98" w14:textId="77777777" w:rsidR="00EB2B56" w:rsidRDefault="00000000">
            <w:r>
              <w:rPr>
                <w:sz w:val="16"/>
              </w:rPr>
              <w:t>vehicles.csv → trip_plans.csv</w:t>
            </w:r>
          </w:p>
        </w:tc>
        <w:tc>
          <w:tcPr>
            <w:tcW w:w="6336" w:type="dxa"/>
          </w:tcPr>
          <w:p w14:paraId="7C41EA51" w14:textId="77777777" w:rsidR="00EB2B56" w:rsidRDefault="00000000">
            <w:proofErr w:type="spellStart"/>
            <w:r>
              <w:rPr>
                <w:sz w:val="16"/>
              </w:rPr>
              <w:t>vehicle_id</w:t>
            </w:r>
            <w:proofErr w:type="spellEnd"/>
            <w:r>
              <w:rPr>
                <w:sz w:val="16"/>
              </w:rPr>
              <w:t xml:space="preserve"> identifies the vehicle assigned to a planned trip; one vehicle can have many trips over time.</w:t>
            </w:r>
          </w:p>
        </w:tc>
      </w:tr>
      <w:tr w:rsidR="00EB2B56" w14:paraId="0727065E" w14:textId="77777777">
        <w:trPr>
          <w:jc w:val="center"/>
        </w:trPr>
        <w:tc>
          <w:tcPr>
            <w:tcW w:w="3528" w:type="dxa"/>
            <w:shd w:val="clear" w:color="auto" w:fill="EAF1F5"/>
          </w:tcPr>
          <w:p w14:paraId="7D74493C" w14:textId="77777777" w:rsidR="00EB2B56" w:rsidRDefault="00000000">
            <w:r>
              <w:rPr>
                <w:sz w:val="16"/>
              </w:rPr>
              <w:t>drivers.csv → trip_plans.csv</w:t>
            </w:r>
          </w:p>
        </w:tc>
        <w:tc>
          <w:tcPr>
            <w:tcW w:w="6336" w:type="dxa"/>
            <w:shd w:val="clear" w:color="auto" w:fill="EAF1F5"/>
          </w:tcPr>
          <w:p w14:paraId="712A846C" w14:textId="77777777" w:rsidR="00EB2B56" w:rsidRDefault="00000000">
            <w:proofErr w:type="spellStart"/>
            <w:r>
              <w:rPr>
                <w:sz w:val="16"/>
              </w:rPr>
              <w:t>driver_id</w:t>
            </w:r>
            <w:proofErr w:type="spellEnd"/>
            <w:r>
              <w:rPr>
                <w:sz w:val="16"/>
              </w:rPr>
              <w:t xml:space="preserve"> identifies the driver assigned to a planned trip; a driver may be assigned to multiple trips over time.</w:t>
            </w:r>
          </w:p>
        </w:tc>
      </w:tr>
      <w:tr w:rsidR="00EB2B56" w14:paraId="718D4827" w14:textId="77777777">
        <w:trPr>
          <w:jc w:val="center"/>
        </w:trPr>
        <w:tc>
          <w:tcPr>
            <w:tcW w:w="3528" w:type="dxa"/>
          </w:tcPr>
          <w:p w14:paraId="7F2C039C" w14:textId="77777777" w:rsidR="00EB2B56" w:rsidRDefault="00000000">
            <w:r>
              <w:rPr>
                <w:sz w:val="16"/>
              </w:rPr>
              <w:t>routes.csv → trip_plans.csv</w:t>
            </w:r>
          </w:p>
        </w:tc>
        <w:tc>
          <w:tcPr>
            <w:tcW w:w="6336" w:type="dxa"/>
          </w:tcPr>
          <w:p w14:paraId="5693721B" w14:textId="77777777" w:rsidR="00EB2B56" w:rsidRDefault="00000000">
            <w:proofErr w:type="spellStart"/>
            <w:r>
              <w:rPr>
                <w:sz w:val="16"/>
              </w:rPr>
              <w:t>route_id</w:t>
            </w:r>
            <w:proofErr w:type="spellEnd"/>
            <w:r>
              <w:rPr>
                <w:sz w:val="16"/>
              </w:rPr>
              <w:t xml:space="preserve"> identifies the planned route; one route may be used by many trips.</w:t>
            </w:r>
          </w:p>
        </w:tc>
      </w:tr>
      <w:tr w:rsidR="00EB2B56" w14:paraId="1831E54F" w14:textId="77777777">
        <w:trPr>
          <w:jc w:val="center"/>
        </w:trPr>
        <w:tc>
          <w:tcPr>
            <w:tcW w:w="3528" w:type="dxa"/>
            <w:shd w:val="clear" w:color="auto" w:fill="EAF1F5"/>
          </w:tcPr>
          <w:p w14:paraId="5415F1E9" w14:textId="77777777" w:rsidR="00EB2B56" w:rsidRDefault="00000000">
            <w:r>
              <w:rPr>
                <w:sz w:val="16"/>
              </w:rPr>
              <w:t>shipments.csv → trip_plans.csv</w:t>
            </w:r>
          </w:p>
        </w:tc>
        <w:tc>
          <w:tcPr>
            <w:tcW w:w="6336" w:type="dxa"/>
            <w:shd w:val="clear" w:color="auto" w:fill="EAF1F5"/>
          </w:tcPr>
          <w:p w14:paraId="68EE474B" w14:textId="77777777" w:rsidR="00EB2B56" w:rsidRDefault="00000000">
            <w:proofErr w:type="spellStart"/>
            <w:r>
              <w:rPr>
                <w:sz w:val="16"/>
              </w:rPr>
              <w:t>shipment_id</w:t>
            </w:r>
            <w:proofErr w:type="spellEnd"/>
            <w:r>
              <w:rPr>
                <w:sz w:val="16"/>
              </w:rPr>
              <w:t xml:space="preserve"> connects shipment details and temperature limits to the planned trip.</w:t>
            </w:r>
          </w:p>
        </w:tc>
      </w:tr>
      <w:tr w:rsidR="00EB2B56" w14:paraId="35BB4EC0" w14:textId="77777777">
        <w:trPr>
          <w:jc w:val="center"/>
        </w:trPr>
        <w:tc>
          <w:tcPr>
            <w:tcW w:w="3528" w:type="dxa"/>
          </w:tcPr>
          <w:p w14:paraId="4D36D21A" w14:textId="77777777" w:rsidR="00EB2B56" w:rsidRDefault="00000000">
            <w:r>
              <w:rPr>
                <w:sz w:val="16"/>
              </w:rPr>
              <w:t>trip_plans.csv → telemetry events</w:t>
            </w:r>
          </w:p>
        </w:tc>
        <w:tc>
          <w:tcPr>
            <w:tcW w:w="6336" w:type="dxa"/>
          </w:tcPr>
          <w:p w14:paraId="4B271772" w14:textId="77777777" w:rsidR="00EB2B56" w:rsidRDefault="00000000">
            <w:proofErr w:type="spellStart"/>
            <w:r>
              <w:rPr>
                <w:sz w:val="16"/>
              </w:rPr>
              <w:t>trip_id</w:t>
            </w:r>
            <w:proofErr w:type="spellEnd"/>
            <w:r>
              <w:rPr>
                <w:sz w:val="16"/>
              </w:rPr>
              <w:t xml:space="preserve"> and the associated vehicle/driver/shipment/route IDs connect individual sensor events to the business trip.</w:t>
            </w:r>
          </w:p>
        </w:tc>
      </w:tr>
      <w:tr w:rsidR="00EB2B56" w14:paraId="3A4E431C" w14:textId="77777777">
        <w:trPr>
          <w:jc w:val="center"/>
        </w:trPr>
        <w:tc>
          <w:tcPr>
            <w:tcW w:w="3528" w:type="dxa"/>
            <w:shd w:val="clear" w:color="auto" w:fill="EAF1F5"/>
          </w:tcPr>
          <w:p w14:paraId="6DC8E986" w14:textId="77777777" w:rsidR="00EB2B56" w:rsidRDefault="00000000">
            <w:r>
              <w:rPr>
                <w:sz w:val="16"/>
              </w:rPr>
              <w:t>telemetry events → anomaly labels</w:t>
            </w:r>
          </w:p>
        </w:tc>
        <w:tc>
          <w:tcPr>
            <w:tcW w:w="6336" w:type="dxa"/>
            <w:shd w:val="clear" w:color="auto" w:fill="EAF1F5"/>
          </w:tcPr>
          <w:p w14:paraId="4FB3A859" w14:textId="77777777" w:rsidR="00EB2B56" w:rsidRDefault="00000000">
            <w:proofErr w:type="spellStart"/>
            <w:r>
              <w:rPr>
                <w:sz w:val="16"/>
              </w:rPr>
              <w:t>event_id</w:t>
            </w:r>
            <w:proofErr w:type="spellEnd"/>
            <w:r>
              <w:rPr>
                <w:sz w:val="16"/>
              </w:rPr>
              <w:t xml:space="preserve"> and timestamps associate an anomaly label with the telemetry event it describes; labels may be multiple per event.</w:t>
            </w:r>
          </w:p>
        </w:tc>
      </w:tr>
      <w:tr w:rsidR="00EB2B56" w14:paraId="5BCBDB18" w14:textId="77777777">
        <w:trPr>
          <w:jc w:val="center"/>
        </w:trPr>
        <w:tc>
          <w:tcPr>
            <w:tcW w:w="3528" w:type="dxa"/>
            <w:shd w:val="clear" w:color="auto" w:fill="EAF1F5"/>
          </w:tcPr>
          <w:p w14:paraId="3604B27E" w14:textId="77777777" w:rsidR="00EB2B56" w:rsidRDefault="00000000">
            <w:r>
              <w:rPr>
                <w:sz w:val="16"/>
              </w:rPr>
              <w:t>historical checkpoint → live stream</w:t>
            </w:r>
          </w:p>
        </w:tc>
        <w:tc>
          <w:tcPr>
            <w:tcW w:w="6336" w:type="dxa"/>
            <w:shd w:val="clear" w:color="auto" w:fill="EAF1F5"/>
          </w:tcPr>
          <w:p w14:paraId="6D406E14" w14:textId="77777777" w:rsidR="00EB2B56" w:rsidRDefault="00000000">
            <w:r>
              <w:rPr>
                <w:sz w:val="16"/>
              </w:rPr>
              <w:t>The final per-vehicle state and next interval let the live producer continue rather than restarting the simulated sequence.</w:t>
            </w:r>
          </w:p>
        </w:tc>
      </w:tr>
      <w:tr w:rsidR="00EB2B56" w14:paraId="502EE976" w14:textId="77777777">
        <w:trPr>
          <w:jc w:val="center"/>
        </w:trPr>
        <w:tc>
          <w:tcPr>
            <w:tcW w:w="3528" w:type="dxa"/>
          </w:tcPr>
          <w:p w14:paraId="36A0FBDD" w14:textId="77777777" w:rsidR="00EB2B56" w:rsidRDefault="00000000">
            <w:r>
              <w:rPr>
                <w:sz w:val="16"/>
              </w:rPr>
              <w:t xml:space="preserve">historical and live events → </w:t>
            </w:r>
            <w:proofErr w:type="spellStart"/>
            <w:r>
              <w:rPr>
                <w:sz w:val="16"/>
              </w:rPr>
              <w:t>fct_vehicle_telemetry</w:t>
            </w:r>
            <w:proofErr w:type="spellEnd"/>
          </w:p>
        </w:tc>
        <w:tc>
          <w:tcPr>
            <w:tcW w:w="6336" w:type="dxa"/>
          </w:tcPr>
          <w:p w14:paraId="58EB2673" w14:textId="77777777" w:rsidR="00EB2B56" w:rsidRDefault="00000000">
            <w:r>
              <w:rPr>
                <w:sz w:val="16"/>
              </w:rPr>
              <w:t>Validated and deduplicated event records populate the telemetry fact at one row per event.</w:t>
            </w:r>
          </w:p>
        </w:tc>
      </w:tr>
      <w:tr w:rsidR="00EB2B56" w14:paraId="0D658D81" w14:textId="77777777">
        <w:trPr>
          <w:jc w:val="center"/>
        </w:trPr>
        <w:tc>
          <w:tcPr>
            <w:tcW w:w="3528" w:type="dxa"/>
            <w:shd w:val="clear" w:color="auto" w:fill="EAF1F5"/>
          </w:tcPr>
          <w:p w14:paraId="32BF2BFC" w14:textId="77777777" w:rsidR="00EB2B56" w:rsidRDefault="00000000">
            <w:r>
              <w:rPr>
                <w:sz w:val="16"/>
              </w:rPr>
              <w:t xml:space="preserve">trip plans + telemetry → </w:t>
            </w:r>
            <w:proofErr w:type="spellStart"/>
            <w:r>
              <w:rPr>
                <w:sz w:val="16"/>
              </w:rPr>
              <w:t>fct_trip</w:t>
            </w:r>
            <w:proofErr w:type="spellEnd"/>
          </w:p>
        </w:tc>
        <w:tc>
          <w:tcPr>
            <w:tcW w:w="6336" w:type="dxa"/>
            <w:shd w:val="clear" w:color="auto" w:fill="EAF1F5"/>
          </w:tcPr>
          <w:p w14:paraId="6B072D66" w14:textId="77777777" w:rsidR="00EB2B56" w:rsidRDefault="00000000">
            <w:r>
              <w:rPr>
                <w:sz w:val="16"/>
              </w:rPr>
              <w:t>Trip plans provide assignments and planned times; telemetry supports derived trip outcomes and measures.</w:t>
            </w:r>
          </w:p>
        </w:tc>
      </w:tr>
      <w:tr w:rsidR="00EB2B56" w14:paraId="1F4D0282" w14:textId="77777777">
        <w:trPr>
          <w:jc w:val="center"/>
        </w:trPr>
        <w:tc>
          <w:tcPr>
            <w:tcW w:w="3528" w:type="dxa"/>
          </w:tcPr>
          <w:p w14:paraId="0BF253A0" w14:textId="77777777" w:rsidR="00EB2B56" w:rsidRDefault="00000000">
            <w:r>
              <w:rPr>
                <w:sz w:val="16"/>
              </w:rPr>
              <w:t xml:space="preserve">telemetry + shipment limits → </w:t>
            </w:r>
            <w:proofErr w:type="spellStart"/>
            <w:r>
              <w:rPr>
                <w:sz w:val="16"/>
              </w:rPr>
              <w:t>fct_cold_chain</w:t>
            </w:r>
            <w:proofErr w:type="spellEnd"/>
          </w:p>
        </w:tc>
        <w:tc>
          <w:tcPr>
            <w:tcW w:w="6336" w:type="dxa"/>
          </w:tcPr>
          <w:p w14:paraId="6A7ED8B8" w14:textId="77777777" w:rsidR="00EB2B56" w:rsidRDefault="00000000">
            <w:r>
              <w:rPr>
                <w:sz w:val="16"/>
              </w:rPr>
              <w:t>Sensor readings and allowed temperature bounds are transformed into one row per continuous breach episode.</w:t>
            </w:r>
          </w:p>
        </w:tc>
      </w:tr>
    </w:tbl>
    <w:p w14:paraId="154BF3FE" w14:textId="77777777" w:rsidR="00BB488B" w:rsidRDefault="00BB488B"/>
    <w:p w14:paraId="2912EDC3" w14:textId="4DAD881F" w:rsidR="00EB2B56" w:rsidRDefault="00000000">
      <w:pPr>
        <w:rPr>
          <w:rtl/>
        </w:rPr>
      </w:pPr>
      <w:r>
        <w:t xml:space="preserve">Expected source-data volume summary: master/reference data consists of 5,000 vehicles, 1,400 drivers, 10 routes, 5,000 shipments, and 5,000 trip plans. Historical telemetry target is 10,000,000 events (approximately 200 chunks at 50,000 events per chunk). Anomaly labels are additional </w:t>
      </w:r>
      <w:proofErr w:type="gramStart"/>
      <w:r>
        <w:t>records</w:t>
      </w:r>
      <w:proofErr w:type="gramEnd"/>
      <w:r>
        <w:t xml:space="preserve"> and their exact total must be read from the completed generator manifest/output. Derived trip summaries and cold-chain episodes do not have a fixed row count until transformations are executed. File sizes in MB/GB should be reported from actual generated files rather than estimated before the run completes.</w:t>
      </w:r>
    </w:p>
    <w:p w14:paraId="4C467BA2" w14:textId="77777777" w:rsidR="00137F4D" w:rsidRDefault="00137F4D">
      <w:pPr>
        <w:rPr>
          <w:rtl/>
        </w:rPr>
      </w:pPr>
    </w:p>
    <w:p w14:paraId="2BB788E8" w14:textId="77777777" w:rsidR="00137F4D" w:rsidRDefault="00137F4D">
      <w:pPr>
        <w:rPr>
          <w:rtl/>
        </w:rPr>
      </w:pPr>
    </w:p>
    <w:p w14:paraId="5320954D" w14:textId="77777777" w:rsidR="00137F4D" w:rsidRDefault="00137F4D">
      <w:pPr>
        <w:rPr>
          <w:rtl/>
        </w:rPr>
      </w:pPr>
    </w:p>
    <w:p w14:paraId="10416660" w14:textId="77777777" w:rsidR="00137F4D" w:rsidRDefault="00137F4D">
      <w:pPr>
        <w:rPr>
          <w:rtl/>
        </w:rPr>
      </w:pPr>
    </w:p>
    <w:p w14:paraId="1EA8A4B3" w14:textId="77777777" w:rsidR="00137F4D" w:rsidRDefault="00137F4D">
      <w:pPr>
        <w:rPr>
          <w:rtl/>
        </w:rPr>
      </w:pPr>
    </w:p>
    <w:p w14:paraId="7FD40D87" w14:textId="77777777" w:rsidR="00137F4D" w:rsidRPr="00FA22A2" w:rsidRDefault="00137F4D" w:rsidP="00137F4D">
      <w:pPr>
        <w:pStyle w:val="Heading1"/>
        <w:rPr>
          <w:color w:val="auto"/>
          <w:rtl/>
          <w:lang w:bidi="ar-EG"/>
        </w:rPr>
      </w:pPr>
      <w:r>
        <w:rPr>
          <w:color w:val="auto"/>
        </w:rPr>
        <w:lastRenderedPageBreak/>
        <w:t>4</w:t>
      </w:r>
      <w:r w:rsidRPr="00FA22A2">
        <w:rPr>
          <w:color w:val="auto"/>
        </w:rPr>
        <w:t>. Project Target and Objectives</w:t>
      </w:r>
    </w:p>
    <w:p w14:paraId="05180003" w14:textId="77777777" w:rsidR="00137F4D" w:rsidRDefault="00137F4D" w:rsidP="00137F4D">
      <w:pPr>
        <w:pStyle w:val="ListBullet"/>
        <w:spacing w:after="40"/>
      </w:pPr>
      <w:r>
        <w:t>Build a reproducible synthetic dataset representing 5,000 vehicles and 10,000,000 historical telemetry events.</w:t>
      </w:r>
    </w:p>
    <w:p w14:paraId="04C53242" w14:textId="77777777" w:rsidR="00137F4D" w:rsidRDefault="00137F4D" w:rsidP="00137F4D">
      <w:pPr>
        <w:pStyle w:val="ListBullet"/>
        <w:spacing w:after="40"/>
      </w:pPr>
      <w:r>
        <w:t>Preserve event history in Azure storage independently of the continuous alerting path.</w:t>
      </w:r>
    </w:p>
    <w:p w14:paraId="1C25C62D" w14:textId="77777777" w:rsidR="00137F4D" w:rsidRDefault="00137F4D" w:rsidP="00137F4D">
      <w:pPr>
        <w:pStyle w:val="ListBullet"/>
        <w:spacing w:after="40"/>
      </w:pPr>
      <w:r>
        <w:t>Operate streaming and batch paths in parallel.</w:t>
      </w:r>
    </w:p>
    <w:p w14:paraId="703068AA" w14:textId="77777777" w:rsidR="00137F4D" w:rsidRDefault="00137F4D" w:rsidP="00137F4D">
      <w:pPr>
        <w:pStyle w:val="ListBullet"/>
        <w:spacing w:after="40"/>
      </w:pPr>
      <w:r>
        <w:t>Detect operational risks such as cold-chain temperature breaches, route deviations, and excessive idling.</w:t>
      </w:r>
    </w:p>
    <w:p w14:paraId="0C2C2411" w14:textId="77777777" w:rsidR="00137F4D" w:rsidRDefault="00137F4D" w:rsidP="00137F4D">
      <w:pPr>
        <w:pStyle w:val="ListBullet"/>
        <w:spacing w:after="40"/>
      </w:pPr>
      <w:r>
        <w:t>Create cleaned, deduplicated, enriched datasets and reusable business aggregates.</w:t>
      </w:r>
    </w:p>
    <w:p w14:paraId="14705FA5" w14:textId="77777777" w:rsidR="00137F4D" w:rsidRDefault="00137F4D" w:rsidP="00137F4D">
      <w:pPr>
        <w:pStyle w:val="ListBullet"/>
        <w:spacing w:after="40"/>
      </w:pPr>
      <w:r>
        <w:t xml:space="preserve">Run incremental batch processing every 12 hours and allow an authorized manual </w:t>
      </w:r>
      <w:proofErr w:type="gramStart"/>
      <w:r>
        <w:t>run</w:t>
      </w:r>
      <w:proofErr w:type="gramEnd"/>
      <w:r>
        <w:t xml:space="preserve"> at any time.</w:t>
      </w:r>
    </w:p>
    <w:p w14:paraId="3611EAA6" w14:textId="77777777" w:rsidR="00137F4D" w:rsidRDefault="00137F4D" w:rsidP="00137F4D">
      <w:pPr>
        <w:pStyle w:val="ListBullet"/>
        <w:spacing w:after="40"/>
      </w:pPr>
      <w:r>
        <w:t>Deliver trusted KPIs and operational insights through Power BI after data quality and reconciliation checks.</w:t>
      </w:r>
    </w:p>
    <w:p w14:paraId="6863B480" w14:textId="77777777" w:rsidR="00137F4D" w:rsidRDefault="00137F4D" w:rsidP="00137F4D">
      <w:pPr>
        <w:pStyle w:val="ListBullet"/>
        <w:spacing w:after="40"/>
      </w:pPr>
      <w:r>
        <w:t>Demonstrate secure resource access, recoverable processing, observability, and cost-conscious compute usage.</w:t>
      </w:r>
    </w:p>
    <w:p w14:paraId="5410764E" w14:textId="77777777" w:rsidR="00137F4D" w:rsidRPr="00BB488B" w:rsidRDefault="00137F4D" w:rsidP="00137F4D">
      <w:pPr>
        <w:pStyle w:val="Heading1"/>
        <w:rPr>
          <w:color w:val="auto"/>
        </w:rPr>
      </w:pPr>
      <w:r w:rsidRPr="00BB488B">
        <w:rPr>
          <w:color w:val="auto"/>
        </w:rPr>
        <w:t>5. Business Questions</w:t>
      </w:r>
    </w:p>
    <w:tbl>
      <w:tblPr>
        <w:tblStyle w:val="TableGrid"/>
        <w:tblW w:w="0" w:type="auto"/>
        <w:jc w:val="center"/>
        <w:tblLook w:val="04A0" w:firstRow="1" w:lastRow="0" w:firstColumn="1" w:lastColumn="0" w:noHBand="0" w:noVBand="1"/>
      </w:tblPr>
      <w:tblGrid>
        <w:gridCol w:w="2088"/>
        <w:gridCol w:w="7704"/>
      </w:tblGrid>
      <w:tr w:rsidR="00137F4D" w14:paraId="657DFC44" w14:textId="77777777" w:rsidTr="00974436">
        <w:trPr>
          <w:jc w:val="center"/>
        </w:trPr>
        <w:tc>
          <w:tcPr>
            <w:tcW w:w="2088" w:type="dxa"/>
            <w:shd w:val="clear" w:color="auto" w:fill="124B70"/>
            <w:vAlign w:val="center"/>
          </w:tcPr>
          <w:p w14:paraId="16976614" w14:textId="77777777" w:rsidR="00137F4D" w:rsidRDefault="00137F4D" w:rsidP="00974436">
            <w:pPr>
              <w:spacing w:after="20"/>
            </w:pPr>
            <w:r>
              <w:rPr>
                <w:b/>
                <w:color w:val="FFFFFF"/>
                <w:sz w:val="17"/>
              </w:rPr>
              <w:t>Business area</w:t>
            </w:r>
          </w:p>
        </w:tc>
        <w:tc>
          <w:tcPr>
            <w:tcW w:w="7704" w:type="dxa"/>
            <w:shd w:val="clear" w:color="auto" w:fill="124B70"/>
            <w:vAlign w:val="center"/>
          </w:tcPr>
          <w:p w14:paraId="4933DBA4" w14:textId="77777777" w:rsidR="00137F4D" w:rsidRDefault="00137F4D" w:rsidP="00974436">
            <w:pPr>
              <w:spacing w:after="20"/>
            </w:pPr>
            <w:r>
              <w:rPr>
                <w:b/>
                <w:color w:val="FFFFFF"/>
                <w:sz w:val="17"/>
              </w:rPr>
              <w:t>Question</w:t>
            </w:r>
          </w:p>
        </w:tc>
      </w:tr>
      <w:tr w:rsidR="00137F4D" w14:paraId="486F2149" w14:textId="77777777" w:rsidTr="00974436">
        <w:trPr>
          <w:jc w:val="center"/>
        </w:trPr>
        <w:tc>
          <w:tcPr>
            <w:tcW w:w="2088" w:type="dxa"/>
            <w:vAlign w:val="center"/>
          </w:tcPr>
          <w:p w14:paraId="2D43A6CE" w14:textId="77777777" w:rsidR="00137F4D" w:rsidRDefault="00137F4D" w:rsidP="00974436">
            <w:pPr>
              <w:spacing w:after="20"/>
            </w:pPr>
            <w:r>
              <w:rPr>
                <w:sz w:val="16"/>
              </w:rPr>
              <w:t>Delivery performance</w:t>
            </w:r>
          </w:p>
        </w:tc>
        <w:tc>
          <w:tcPr>
            <w:tcW w:w="7704" w:type="dxa"/>
            <w:vAlign w:val="center"/>
          </w:tcPr>
          <w:p w14:paraId="1762E81B" w14:textId="77777777" w:rsidR="00137F4D" w:rsidRDefault="00137F4D" w:rsidP="00974436">
            <w:pPr>
              <w:spacing w:after="20"/>
            </w:pPr>
            <w:r>
              <w:rPr>
                <w:sz w:val="16"/>
              </w:rPr>
              <w:t>Which routes, vehicles, and trips experience the highest delays? What proportion of trips are delivered on time?</w:t>
            </w:r>
          </w:p>
        </w:tc>
      </w:tr>
      <w:tr w:rsidR="00137F4D" w14:paraId="63A51E62" w14:textId="77777777" w:rsidTr="00974436">
        <w:trPr>
          <w:jc w:val="center"/>
        </w:trPr>
        <w:tc>
          <w:tcPr>
            <w:tcW w:w="2088" w:type="dxa"/>
            <w:shd w:val="clear" w:color="auto" w:fill="F1F6F9"/>
            <w:vAlign w:val="center"/>
          </w:tcPr>
          <w:p w14:paraId="6A5CC050" w14:textId="77777777" w:rsidR="00137F4D" w:rsidRDefault="00137F4D" w:rsidP="00974436">
            <w:pPr>
              <w:spacing w:after="20"/>
            </w:pPr>
            <w:r>
              <w:rPr>
                <w:sz w:val="16"/>
              </w:rPr>
              <w:t>Cold-chain compliance</w:t>
            </w:r>
          </w:p>
        </w:tc>
        <w:tc>
          <w:tcPr>
            <w:tcW w:w="7704" w:type="dxa"/>
            <w:shd w:val="clear" w:color="auto" w:fill="F1F6F9"/>
            <w:vAlign w:val="center"/>
          </w:tcPr>
          <w:p w14:paraId="034AB241" w14:textId="77777777" w:rsidR="00137F4D" w:rsidRDefault="00137F4D" w:rsidP="00974436">
            <w:pPr>
              <w:spacing w:after="20"/>
            </w:pPr>
            <w:r>
              <w:rPr>
                <w:sz w:val="16"/>
              </w:rPr>
              <w:t>How often do shipments exceed their permitted cargo-temperature range? How long do breach episodes last, and how severe are they?</w:t>
            </w:r>
          </w:p>
        </w:tc>
      </w:tr>
      <w:tr w:rsidR="00137F4D" w14:paraId="4215FC45" w14:textId="77777777" w:rsidTr="00974436">
        <w:trPr>
          <w:jc w:val="center"/>
        </w:trPr>
        <w:tc>
          <w:tcPr>
            <w:tcW w:w="2088" w:type="dxa"/>
            <w:vAlign w:val="center"/>
          </w:tcPr>
          <w:p w14:paraId="508B8D57" w14:textId="77777777" w:rsidR="00137F4D" w:rsidRDefault="00137F4D" w:rsidP="00974436">
            <w:pPr>
              <w:spacing w:after="20"/>
            </w:pPr>
            <w:r>
              <w:rPr>
                <w:sz w:val="16"/>
              </w:rPr>
              <w:t>Vehicle health</w:t>
            </w:r>
          </w:p>
        </w:tc>
        <w:tc>
          <w:tcPr>
            <w:tcW w:w="7704" w:type="dxa"/>
            <w:vAlign w:val="center"/>
          </w:tcPr>
          <w:p w14:paraId="14BA1721" w14:textId="77777777" w:rsidR="00137F4D" w:rsidRDefault="00137F4D" w:rsidP="00974436">
            <w:pPr>
              <w:spacing w:after="20"/>
            </w:pPr>
            <w:r>
              <w:rPr>
                <w:sz w:val="16"/>
              </w:rPr>
              <w:t>Which vehicles show abnormal engine temperature, RPM, fuel consumption, or idling patterns?</w:t>
            </w:r>
          </w:p>
        </w:tc>
      </w:tr>
      <w:tr w:rsidR="00137F4D" w14:paraId="0E5BAA93" w14:textId="77777777" w:rsidTr="00974436">
        <w:trPr>
          <w:jc w:val="center"/>
        </w:trPr>
        <w:tc>
          <w:tcPr>
            <w:tcW w:w="2088" w:type="dxa"/>
            <w:shd w:val="clear" w:color="auto" w:fill="F1F6F9"/>
            <w:vAlign w:val="center"/>
          </w:tcPr>
          <w:p w14:paraId="607BAE25" w14:textId="77777777" w:rsidR="00137F4D" w:rsidRDefault="00137F4D" w:rsidP="00974436">
            <w:pPr>
              <w:spacing w:after="20"/>
            </w:pPr>
            <w:r>
              <w:rPr>
                <w:sz w:val="16"/>
              </w:rPr>
              <w:t>Route efficiency</w:t>
            </w:r>
          </w:p>
        </w:tc>
        <w:tc>
          <w:tcPr>
            <w:tcW w:w="7704" w:type="dxa"/>
            <w:shd w:val="clear" w:color="auto" w:fill="F1F6F9"/>
            <w:vAlign w:val="center"/>
          </w:tcPr>
          <w:p w14:paraId="03D49B6F" w14:textId="77777777" w:rsidR="00137F4D" w:rsidRDefault="00137F4D" w:rsidP="00974436">
            <w:pPr>
              <w:spacing w:after="20"/>
            </w:pPr>
            <w:r>
              <w:rPr>
                <w:sz w:val="16"/>
              </w:rPr>
              <w:t>Which trips deviate from planned routes, and how do deviations relate to delivery delay and fuel usage?</w:t>
            </w:r>
          </w:p>
        </w:tc>
      </w:tr>
      <w:tr w:rsidR="00137F4D" w14:paraId="25A2BB5E" w14:textId="77777777" w:rsidTr="00974436">
        <w:trPr>
          <w:jc w:val="center"/>
        </w:trPr>
        <w:tc>
          <w:tcPr>
            <w:tcW w:w="2088" w:type="dxa"/>
            <w:vAlign w:val="center"/>
          </w:tcPr>
          <w:p w14:paraId="6DAB742F" w14:textId="77777777" w:rsidR="00137F4D" w:rsidRDefault="00137F4D" w:rsidP="00974436">
            <w:pPr>
              <w:spacing w:after="20"/>
            </w:pPr>
            <w:r>
              <w:rPr>
                <w:sz w:val="16"/>
              </w:rPr>
              <w:t>Fuel and utilization</w:t>
            </w:r>
          </w:p>
        </w:tc>
        <w:tc>
          <w:tcPr>
            <w:tcW w:w="7704" w:type="dxa"/>
            <w:vAlign w:val="center"/>
          </w:tcPr>
          <w:p w14:paraId="65952469" w14:textId="77777777" w:rsidR="00137F4D" w:rsidRDefault="00137F4D" w:rsidP="00974436">
            <w:pPr>
              <w:spacing w:after="20"/>
            </w:pPr>
            <w:r>
              <w:rPr>
                <w:sz w:val="16"/>
              </w:rPr>
              <w:t>How do fuel consumption and idle time vary by vehicle, route, and trip?</w:t>
            </w:r>
          </w:p>
        </w:tc>
      </w:tr>
      <w:tr w:rsidR="00137F4D" w14:paraId="0F041CA4" w14:textId="77777777" w:rsidTr="00974436">
        <w:trPr>
          <w:jc w:val="center"/>
        </w:trPr>
        <w:tc>
          <w:tcPr>
            <w:tcW w:w="2088" w:type="dxa"/>
            <w:shd w:val="clear" w:color="auto" w:fill="F1F6F9"/>
            <w:vAlign w:val="center"/>
          </w:tcPr>
          <w:p w14:paraId="6EFADC36" w14:textId="77777777" w:rsidR="00137F4D" w:rsidRDefault="00137F4D" w:rsidP="00974436">
            <w:pPr>
              <w:spacing w:after="20"/>
            </w:pPr>
            <w:r>
              <w:rPr>
                <w:sz w:val="16"/>
              </w:rPr>
              <w:t>Operational response</w:t>
            </w:r>
          </w:p>
        </w:tc>
        <w:tc>
          <w:tcPr>
            <w:tcW w:w="7704" w:type="dxa"/>
            <w:shd w:val="clear" w:color="auto" w:fill="F1F6F9"/>
            <w:vAlign w:val="center"/>
          </w:tcPr>
          <w:p w14:paraId="28DF065E" w14:textId="77777777" w:rsidR="00137F4D" w:rsidRDefault="00137F4D" w:rsidP="00974436">
            <w:pPr>
              <w:spacing w:after="20"/>
            </w:pPr>
            <w:r>
              <w:rPr>
                <w:sz w:val="16"/>
              </w:rPr>
              <w:t>How quickly can a newly detected risk be identified and routed to an alert destination?</w:t>
            </w:r>
          </w:p>
        </w:tc>
      </w:tr>
      <w:tr w:rsidR="00137F4D" w14:paraId="30D8D5E5" w14:textId="77777777" w:rsidTr="00974436">
        <w:trPr>
          <w:jc w:val="center"/>
        </w:trPr>
        <w:tc>
          <w:tcPr>
            <w:tcW w:w="2088" w:type="dxa"/>
            <w:vAlign w:val="center"/>
          </w:tcPr>
          <w:p w14:paraId="2BCB86E9" w14:textId="77777777" w:rsidR="00137F4D" w:rsidRDefault="00137F4D" w:rsidP="00974436">
            <w:pPr>
              <w:spacing w:after="20"/>
            </w:pPr>
            <w:r>
              <w:rPr>
                <w:sz w:val="16"/>
              </w:rPr>
              <w:t>Data reliability</w:t>
            </w:r>
          </w:p>
        </w:tc>
        <w:tc>
          <w:tcPr>
            <w:tcW w:w="7704" w:type="dxa"/>
            <w:vAlign w:val="center"/>
          </w:tcPr>
          <w:p w14:paraId="3A036F7D" w14:textId="77777777" w:rsidR="00137F4D" w:rsidRDefault="00137F4D" w:rsidP="00974436">
            <w:pPr>
              <w:spacing w:after="20"/>
            </w:pPr>
            <w:r>
              <w:rPr>
                <w:sz w:val="16"/>
              </w:rPr>
              <w:t>Are events complete, valid, unique, and traceable from ingestion through curated analytics?</w:t>
            </w:r>
          </w:p>
        </w:tc>
      </w:tr>
      <w:tr w:rsidR="00137F4D" w14:paraId="0493032D" w14:textId="77777777" w:rsidTr="00974436">
        <w:trPr>
          <w:jc w:val="center"/>
        </w:trPr>
        <w:tc>
          <w:tcPr>
            <w:tcW w:w="2088" w:type="dxa"/>
            <w:shd w:val="clear" w:color="auto" w:fill="F1F6F9"/>
            <w:vAlign w:val="center"/>
          </w:tcPr>
          <w:p w14:paraId="0992709C" w14:textId="77777777" w:rsidR="00137F4D" w:rsidRDefault="00137F4D" w:rsidP="00974436">
            <w:pPr>
              <w:spacing w:after="20"/>
            </w:pPr>
            <w:r>
              <w:rPr>
                <w:sz w:val="16"/>
              </w:rPr>
              <w:t>Trend analysis</w:t>
            </w:r>
          </w:p>
        </w:tc>
        <w:tc>
          <w:tcPr>
            <w:tcW w:w="7704" w:type="dxa"/>
            <w:shd w:val="clear" w:color="auto" w:fill="F1F6F9"/>
            <w:vAlign w:val="center"/>
          </w:tcPr>
          <w:p w14:paraId="51F6CFE9" w14:textId="77777777" w:rsidR="00137F4D" w:rsidRDefault="00137F4D" w:rsidP="00974436">
            <w:pPr>
              <w:spacing w:after="20"/>
            </w:pPr>
            <w:r>
              <w:rPr>
                <w:sz w:val="16"/>
              </w:rPr>
              <w:t>How do delivery performance and cold-chain incidents vary by date, route, vehicle, and shipment type?</w:t>
            </w:r>
          </w:p>
        </w:tc>
      </w:tr>
    </w:tbl>
    <w:p w14:paraId="45699DB5" w14:textId="77777777" w:rsidR="00137F4D" w:rsidRDefault="00137F4D"/>
    <w:p w14:paraId="1DC0577C" w14:textId="60E38AD0" w:rsidR="00BB488B" w:rsidRPr="00BB488B" w:rsidRDefault="00BB488B">
      <w:pPr>
        <w:rPr>
          <w:b/>
          <w:bCs/>
          <w:sz w:val="24"/>
          <w:szCs w:val="32"/>
          <w:lang w:bidi="ar-EG"/>
        </w:rPr>
      </w:pPr>
      <w:r w:rsidRPr="00BB488B">
        <w:rPr>
          <w:b/>
          <w:bCs/>
          <w:sz w:val="24"/>
          <w:szCs w:val="32"/>
          <w:lang w:bidi="ar-EG"/>
        </w:rPr>
        <w:t>Test all schemas for generated Data</w:t>
      </w:r>
    </w:p>
    <w:p w14:paraId="7C6DD3FC" w14:textId="1DDC0BE0" w:rsidR="005161CC" w:rsidRDefault="005161CC">
      <w:pPr>
        <w:rPr>
          <w:lang w:bidi="ar-EG"/>
        </w:rPr>
      </w:pPr>
      <w:r w:rsidRPr="005161CC">
        <w:rPr>
          <w:noProof/>
        </w:rPr>
        <w:drawing>
          <wp:inline distT="0" distB="0" distL="0" distR="0" wp14:anchorId="722AF764" wp14:editId="5B00DFE2">
            <wp:extent cx="6400800" cy="9271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927100"/>
                    </a:xfrm>
                    <a:prstGeom prst="rect">
                      <a:avLst/>
                    </a:prstGeom>
                  </pic:spPr>
                </pic:pic>
              </a:graphicData>
            </a:graphic>
          </wp:inline>
        </w:drawing>
      </w:r>
    </w:p>
    <w:p w14:paraId="0BFF0273" w14:textId="44825AF0" w:rsidR="00BB488B" w:rsidRPr="00BB488B" w:rsidRDefault="00BB488B">
      <w:pPr>
        <w:rPr>
          <w:b/>
          <w:bCs/>
          <w:sz w:val="24"/>
          <w:szCs w:val="32"/>
          <w:rtl/>
          <w:lang w:bidi="ar-EG"/>
        </w:rPr>
      </w:pPr>
      <w:r w:rsidRPr="00BB488B">
        <w:rPr>
          <w:b/>
          <w:bCs/>
          <w:sz w:val="24"/>
          <w:szCs w:val="32"/>
          <w:lang w:bidi="ar-EG"/>
        </w:rPr>
        <w:t>Generate Master Data</w:t>
      </w:r>
    </w:p>
    <w:p w14:paraId="4A150293" w14:textId="656C53A5" w:rsidR="005161CC" w:rsidRDefault="005161CC">
      <w:r w:rsidRPr="005161CC">
        <w:rPr>
          <w:noProof/>
        </w:rPr>
        <w:drawing>
          <wp:inline distT="0" distB="0" distL="0" distR="0" wp14:anchorId="07D1C1AD" wp14:editId="4381A9ED">
            <wp:extent cx="6400800" cy="11366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1136650"/>
                    </a:xfrm>
                    <a:prstGeom prst="rect">
                      <a:avLst/>
                    </a:prstGeom>
                  </pic:spPr>
                </pic:pic>
              </a:graphicData>
            </a:graphic>
          </wp:inline>
        </w:drawing>
      </w:r>
    </w:p>
    <w:p w14:paraId="47C7E4AD" w14:textId="77777777" w:rsidR="00137F4D" w:rsidRDefault="00137F4D" w:rsidP="00BB488B">
      <w:pPr>
        <w:rPr>
          <w:b/>
          <w:bCs/>
          <w:sz w:val="24"/>
          <w:szCs w:val="32"/>
          <w:rtl/>
          <w:lang w:bidi="ar-EG"/>
        </w:rPr>
      </w:pPr>
    </w:p>
    <w:p w14:paraId="45B61A4C" w14:textId="77777777" w:rsidR="00137F4D" w:rsidRDefault="00137F4D" w:rsidP="00BB488B">
      <w:pPr>
        <w:rPr>
          <w:b/>
          <w:bCs/>
          <w:sz w:val="24"/>
          <w:szCs w:val="32"/>
          <w:rtl/>
          <w:lang w:bidi="ar-EG"/>
        </w:rPr>
      </w:pPr>
    </w:p>
    <w:p w14:paraId="209C4FA4" w14:textId="77777777" w:rsidR="00137F4D" w:rsidRDefault="00137F4D" w:rsidP="00BB488B">
      <w:pPr>
        <w:rPr>
          <w:b/>
          <w:bCs/>
          <w:sz w:val="24"/>
          <w:szCs w:val="32"/>
          <w:rtl/>
          <w:lang w:bidi="ar-EG"/>
        </w:rPr>
      </w:pPr>
    </w:p>
    <w:p w14:paraId="72533B34" w14:textId="77777777" w:rsidR="00137F4D" w:rsidRDefault="00137F4D" w:rsidP="00BB488B">
      <w:pPr>
        <w:rPr>
          <w:b/>
          <w:bCs/>
          <w:sz w:val="24"/>
          <w:szCs w:val="32"/>
          <w:rtl/>
          <w:lang w:bidi="ar-EG"/>
        </w:rPr>
      </w:pPr>
    </w:p>
    <w:p w14:paraId="735FD516" w14:textId="27A7FAF4" w:rsidR="00BB488B" w:rsidRPr="00BB488B" w:rsidRDefault="00BB488B" w:rsidP="00BB488B">
      <w:pPr>
        <w:rPr>
          <w:b/>
          <w:bCs/>
          <w:sz w:val="24"/>
          <w:szCs w:val="32"/>
          <w:rtl/>
          <w:lang w:bidi="ar-EG"/>
        </w:rPr>
      </w:pPr>
      <w:r w:rsidRPr="00BB488B">
        <w:rPr>
          <w:b/>
          <w:bCs/>
          <w:sz w:val="24"/>
          <w:szCs w:val="32"/>
          <w:lang w:bidi="ar-EG"/>
        </w:rPr>
        <w:lastRenderedPageBreak/>
        <w:t xml:space="preserve">Generate </w:t>
      </w:r>
      <w:r>
        <w:rPr>
          <w:b/>
          <w:bCs/>
          <w:sz w:val="24"/>
          <w:szCs w:val="32"/>
          <w:lang w:bidi="ar-EG"/>
        </w:rPr>
        <w:t>Historical</w:t>
      </w:r>
      <w:r w:rsidRPr="00BB488B">
        <w:rPr>
          <w:b/>
          <w:bCs/>
          <w:sz w:val="24"/>
          <w:szCs w:val="32"/>
          <w:lang w:bidi="ar-EG"/>
        </w:rPr>
        <w:t xml:space="preserve"> Data</w:t>
      </w:r>
    </w:p>
    <w:p w14:paraId="3CDBAFA9" w14:textId="336DACF2" w:rsidR="005161CC" w:rsidRDefault="005161CC">
      <w:r w:rsidRPr="005161CC">
        <w:rPr>
          <w:noProof/>
        </w:rPr>
        <w:drawing>
          <wp:inline distT="0" distB="0" distL="0" distR="0" wp14:anchorId="11909CD4" wp14:editId="170DEBBD">
            <wp:extent cx="6398514" cy="16510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0582" cy="1659275"/>
                    </a:xfrm>
                    <a:prstGeom prst="rect">
                      <a:avLst/>
                    </a:prstGeom>
                  </pic:spPr>
                </pic:pic>
              </a:graphicData>
            </a:graphic>
          </wp:inline>
        </w:drawing>
      </w:r>
    </w:p>
    <w:p w14:paraId="7076D09E" w14:textId="17BCFDF1" w:rsidR="00BB488B" w:rsidRDefault="005161CC" w:rsidP="00137F4D">
      <w:pPr>
        <w:rPr>
          <w:noProof/>
        </w:rPr>
      </w:pPr>
      <w:r w:rsidRPr="005161CC">
        <w:rPr>
          <w:noProof/>
        </w:rPr>
        <w:drawing>
          <wp:inline distT="0" distB="0" distL="0" distR="0" wp14:anchorId="1671670F" wp14:editId="6476B45C">
            <wp:extent cx="6400800" cy="1570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1570990"/>
                    </a:xfrm>
                    <a:prstGeom prst="rect">
                      <a:avLst/>
                    </a:prstGeom>
                  </pic:spPr>
                </pic:pic>
              </a:graphicData>
            </a:graphic>
          </wp:inline>
        </w:drawing>
      </w:r>
    </w:p>
    <w:p w14:paraId="1A635849" w14:textId="7F7FE821" w:rsidR="00BB488B" w:rsidRPr="00BB488B" w:rsidRDefault="00BB488B" w:rsidP="00BB488B">
      <w:pPr>
        <w:tabs>
          <w:tab w:val="left" w:pos="4100"/>
        </w:tabs>
        <w:rPr>
          <w:b/>
          <w:bCs/>
          <w:sz w:val="28"/>
          <w:szCs w:val="36"/>
          <w:rtl/>
        </w:rPr>
      </w:pPr>
      <w:r w:rsidRPr="00BB488B">
        <w:rPr>
          <w:b/>
          <w:bCs/>
          <w:sz w:val="28"/>
          <w:szCs w:val="36"/>
        </w:rPr>
        <w:t>Upload Historical Data to Azure</w:t>
      </w:r>
    </w:p>
    <w:p w14:paraId="0D3A97D4" w14:textId="15E15DAB" w:rsidR="00AD5CB8" w:rsidRDefault="00AD5CB8">
      <w:r w:rsidRPr="00AD5CB8">
        <w:rPr>
          <w:noProof/>
        </w:rPr>
        <w:drawing>
          <wp:inline distT="0" distB="0" distL="0" distR="0" wp14:anchorId="01D327D7" wp14:editId="2B80E041">
            <wp:extent cx="6400800" cy="2484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484755"/>
                    </a:xfrm>
                    <a:prstGeom prst="rect">
                      <a:avLst/>
                    </a:prstGeom>
                  </pic:spPr>
                </pic:pic>
              </a:graphicData>
            </a:graphic>
          </wp:inline>
        </w:drawing>
      </w:r>
    </w:p>
    <w:p w14:paraId="6D42616D" w14:textId="77777777" w:rsidR="00961789" w:rsidRPr="00BB488B" w:rsidRDefault="005A6A24">
      <w:pPr>
        <w:pStyle w:val="Heading1"/>
        <w:rPr>
          <w:color w:val="auto"/>
        </w:rPr>
      </w:pPr>
      <w:r w:rsidRPr="00BB488B">
        <w:rPr>
          <w:color w:val="auto"/>
        </w:rPr>
        <w:t>6. High-Level Architecture</w:t>
      </w:r>
    </w:p>
    <w:p w14:paraId="26A08BC2" w14:textId="77777777" w:rsidR="00961789" w:rsidRDefault="00000000">
      <w:r>
        <w:t xml:space="preserve">The design intentionally separates continuous event processing from historical analytical processing. Azure Event Hubs is the ingress and buffering service. Event Hubs Capture archives raw stream data to the storage account, while the streaming analytics branch evaluates supported rules independently. The batch branch discovers complete raw input intervals, processes only data not yet committed by prior successful </w:t>
      </w:r>
      <w:proofErr w:type="gramStart"/>
      <w:r>
        <w:t>runs, and</w:t>
      </w:r>
      <w:proofErr w:type="gramEnd"/>
      <w:r>
        <w:t xml:space="preserve"> publishes curated results only after validation.</w:t>
      </w:r>
    </w:p>
    <w:p w14:paraId="406426FB" w14:textId="5353159E" w:rsidR="00961789" w:rsidRDefault="00AB4740" w:rsidP="00AB4740">
      <w:pPr>
        <w:jc w:val="center"/>
      </w:pPr>
      <w:r w:rsidRPr="00AB4740">
        <w:lastRenderedPageBreak/>
        <w:drawing>
          <wp:inline distT="0" distB="0" distL="0" distR="0" wp14:anchorId="463B73FF" wp14:editId="2493C0AB">
            <wp:extent cx="6400800" cy="3390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39090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1584"/>
        <w:gridCol w:w="5040"/>
        <w:gridCol w:w="3168"/>
      </w:tblGrid>
      <w:tr w:rsidR="00961789" w14:paraId="2010A2A8" w14:textId="77777777">
        <w:trPr>
          <w:jc w:val="center"/>
        </w:trPr>
        <w:tc>
          <w:tcPr>
            <w:tcW w:w="1584" w:type="dxa"/>
            <w:shd w:val="clear" w:color="auto" w:fill="124B70"/>
            <w:vAlign w:val="center"/>
          </w:tcPr>
          <w:p w14:paraId="5D38386F" w14:textId="77777777" w:rsidR="00961789" w:rsidRDefault="00000000">
            <w:pPr>
              <w:spacing w:after="20"/>
            </w:pPr>
            <w:r>
              <w:rPr>
                <w:b/>
                <w:color w:val="FFFFFF"/>
                <w:sz w:val="17"/>
              </w:rPr>
              <w:t>Path</w:t>
            </w:r>
          </w:p>
        </w:tc>
        <w:tc>
          <w:tcPr>
            <w:tcW w:w="5040" w:type="dxa"/>
            <w:shd w:val="clear" w:color="auto" w:fill="124B70"/>
            <w:vAlign w:val="center"/>
          </w:tcPr>
          <w:p w14:paraId="50D9DE94" w14:textId="77777777" w:rsidR="00961789" w:rsidRDefault="00000000">
            <w:pPr>
              <w:spacing w:after="20"/>
            </w:pPr>
            <w:r>
              <w:rPr>
                <w:b/>
                <w:color w:val="FFFFFF"/>
                <w:sz w:val="17"/>
              </w:rPr>
              <w:t>Flow</w:t>
            </w:r>
          </w:p>
        </w:tc>
        <w:tc>
          <w:tcPr>
            <w:tcW w:w="3168" w:type="dxa"/>
            <w:shd w:val="clear" w:color="auto" w:fill="124B70"/>
            <w:vAlign w:val="center"/>
          </w:tcPr>
          <w:p w14:paraId="513CAEF4" w14:textId="77777777" w:rsidR="00961789" w:rsidRDefault="00000000">
            <w:pPr>
              <w:spacing w:after="20"/>
            </w:pPr>
            <w:r>
              <w:rPr>
                <w:b/>
                <w:color w:val="FFFFFF"/>
                <w:sz w:val="17"/>
              </w:rPr>
              <w:t>Operating model</w:t>
            </w:r>
          </w:p>
        </w:tc>
      </w:tr>
      <w:tr w:rsidR="00961789" w14:paraId="139135D2" w14:textId="77777777">
        <w:trPr>
          <w:jc w:val="center"/>
        </w:trPr>
        <w:tc>
          <w:tcPr>
            <w:tcW w:w="1584" w:type="dxa"/>
            <w:vAlign w:val="center"/>
          </w:tcPr>
          <w:p w14:paraId="393CBC9B" w14:textId="77777777" w:rsidR="00961789" w:rsidRDefault="00000000">
            <w:pPr>
              <w:spacing w:after="20"/>
            </w:pPr>
            <w:r>
              <w:rPr>
                <w:sz w:val="16"/>
              </w:rPr>
              <w:t>Streaming</w:t>
            </w:r>
          </w:p>
        </w:tc>
        <w:tc>
          <w:tcPr>
            <w:tcW w:w="5040" w:type="dxa"/>
            <w:vAlign w:val="center"/>
          </w:tcPr>
          <w:p w14:paraId="6A1C5B46" w14:textId="77777777" w:rsidR="00961789" w:rsidRDefault="00000000">
            <w:pPr>
              <w:spacing w:after="20"/>
            </w:pPr>
            <w:r>
              <w:rPr>
                <w:sz w:val="16"/>
              </w:rPr>
              <w:t>Python producer → Event Hubs → Stream Analytics → alert handler / destination</w:t>
            </w:r>
          </w:p>
        </w:tc>
        <w:tc>
          <w:tcPr>
            <w:tcW w:w="3168" w:type="dxa"/>
            <w:vAlign w:val="center"/>
          </w:tcPr>
          <w:p w14:paraId="5CE68BE2" w14:textId="77777777" w:rsidR="00961789" w:rsidRDefault="00000000">
            <w:pPr>
              <w:spacing w:after="20"/>
            </w:pPr>
            <w:r>
              <w:rPr>
                <w:sz w:val="16"/>
              </w:rPr>
              <w:t>Continuous; not scheduled as a 12-hour batch job</w:t>
            </w:r>
          </w:p>
        </w:tc>
      </w:tr>
      <w:tr w:rsidR="00961789" w14:paraId="123081EB" w14:textId="77777777">
        <w:trPr>
          <w:jc w:val="center"/>
        </w:trPr>
        <w:tc>
          <w:tcPr>
            <w:tcW w:w="1584" w:type="dxa"/>
            <w:shd w:val="clear" w:color="auto" w:fill="F1F6F9"/>
            <w:vAlign w:val="center"/>
          </w:tcPr>
          <w:p w14:paraId="44CA6F2A" w14:textId="77777777" w:rsidR="00961789" w:rsidRDefault="00000000">
            <w:pPr>
              <w:spacing w:after="20"/>
            </w:pPr>
            <w:r>
              <w:rPr>
                <w:sz w:val="16"/>
              </w:rPr>
              <w:t>Raw capture</w:t>
            </w:r>
          </w:p>
        </w:tc>
        <w:tc>
          <w:tcPr>
            <w:tcW w:w="5040" w:type="dxa"/>
            <w:shd w:val="clear" w:color="auto" w:fill="F1F6F9"/>
            <w:vAlign w:val="center"/>
          </w:tcPr>
          <w:p w14:paraId="251768BD" w14:textId="77777777" w:rsidR="00961789" w:rsidRDefault="00000000">
            <w:pPr>
              <w:spacing w:after="20"/>
            </w:pPr>
            <w:r>
              <w:rPr>
                <w:sz w:val="16"/>
              </w:rPr>
              <w:t>Event Hubs Capture → ADLS Gen2 container telemetry-raw</w:t>
            </w:r>
          </w:p>
        </w:tc>
        <w:tc>
          <w:tcPr>
            <w:tcW w:w="3168" w:type="dxa"/>
            <w:shd w:val="clear" w:color="auto" w:fill="F1F6F9"/>
            <w:vAlign w:val="center"/>
          </w:tcPr>
          <w:p w14:paraId="0E19E345" w14:textId="77777777" w:rsidR="00961789" w:rsidRDefault="00000000">
            <w:pPr>
              <w:spacing w:after="20"/>
            </w:pPr>
            <w:r>
              <w:rPr>
                <w:sz w:val="16"/>
              </w:rPr>
              <w:t xml:space="preserve">Durable raw </w:t>
            </w:r>
            <w:proofErr w:type="gramStart"/>
            <w:r>
              <w:rPr>
                <w:sz w:val="16"/>
              </w:rPr>
              <w:t>archive;</w:t>
            </w:r>
            <w:proofErr w:type="gramEnd"/>
            <w:r>
              <w:rPr>
                <w:sz w:val="16"/>
              </w:rPr>
              <w:t xml:space="preserve"> captured files become batch inputs</w:t>
            </w:r>
          </w:p>
        </w:tc>
      </w:tr>
      <w:tr w:rsidR="00961789" w14:paraId="1E11331A" w14:textId="77777777">
        <w:trPr>
          <w:jc w:val="center"/>
        </w:trPr>
        <w:tc>
          <w:tcPr>
            <w:tcW w:w="1584" w:type="dxa"/>
            <w:vAlign w:val="center"/>
          </w:tcPr>
          <w:p w14:paraId="69F4E285" w14:textId="77777777" w:rsidR="00961789" w:rsidRDefault="00000000">
            <w:pPr>
              <w:spacing w:after="20"/>
            </w:pPr>
            <w:r>
              <w:rPr>
                <w:sz w:val="16"/>
              </w:rPr>
              <w:t>Batch</w:t>
            </w:r>
          </w:p>
        </w:tc>
        <w:tc>
          <w:tcPr>
            <w:tcW w:w="5040" w:type="dxa"/>
            <w:vAlign w:val="center"/>
          </w:tcPr>
          <w:p w14:paraId="72A2F376" w14:textId="77777777" w:rsidR="00961789" w:rsidRDefault="00000000">
            <w:pPr>
              <w:spacing w:after="20"/>
            </w:pPr>
            <w:r>
              <w:rPr>
                <w:sz w:val="16"/>
              </w:rPr>
              <w:t>ADLS → Data Factory → Databricks/</w:t>
            </w:r>
            <w:proofErr w:type="spellStart"/>
            <w:r>
              <w:rPr>
                <w:sz w:val="16"/>
              </w:rPr>
              <w:t>PySpark</w:t>
            </w:r>
            <w:proofErr w:type="spellEnd"/>
            <w:r>
              <w:rPr>
                <w:sz w:val="16"/>
              </w:rPr>
              <w:t xml:space="preserve"> → Delta Bronze/Silver/Gold → Azure SQL → Power BI</w:t>
            </w:r>
          </w:p>
        </w:tc>
        <w:tc>
          <w:tcPr>
            <w:tcW w:w="3168" w:type="dxa"/>
            <w:vAlign w:val="center"/>
          </w:tcPr>
          <w:p w14:paraId="7062EC54" w14:textId="77777777" w:rsidR="00961789" w:rsidRDefault="00000000">
            <w:pPr>
              <w:spacing w:after="20"/>
            </w:pPr>
            <w:r>
              <w:rPr>
                <w:sz w:val="16"/>
              </w:rPr>
              <w:t>Initial full load, then incremental every 12 hours or manually</w:t>
            </w:r>
          </w:p>
        </w:tc>
      </w:tr>
    </w:tbl>
    <w:p w14:paraId="02CBC8E4" w14:textId="24CF374C" w:rsidR="00AB4740" w:rsidRPr="00AB4740" w:rsidRDefault="00FF7563" w:rsidP="00137F4D">
      <w:pPr>
        <w:pStyle w:val="Heading1"/>
        <w:rPr>
          <w:color w:val="auto"/>
        </w:rPr>
      </w:pPr>
      <w:r>
        <w:rPr>
          <w:rFonts w:hint="cs"/>
          <w:color w:val="auto"/>
          <w:szCs w:val="38"/>
          <w:rtl/>
        </w:rPr>
        <w:t>7</w:t>
      </w:r>
      <w:r w:rsidR="00AB4740" w:rsidRPr="00AB4740">
        <w:rPr>
          <w:color w:val="auto"/>
          <w:sz w:val="40"/>
          <w:szCs w:val="40"/>
        </w:rPr>
        <w:t>.</w:t>
      </w:r>
      <w:r w:rsidR="00AB4740" w:rsidRPr="00AB4740">
        <w:rPr>
          <w:color w:val="auto"/>
          <w:sz w:val="44"/>
          <w:szCs w:val="36"/>
        </w:rPr>
        <w:t xml:space="preserve"> </w:t>
      </w:r>
      <w:r w:rsidR="00137F4D" w:rsidRPr="00137F4D">
        <w:rPr>
          <w:color w:val="auto"/>
        </w:rPr>
        <w:t>Azure Infrastructure Setup</w:t>
      </w:r>
    </w:p>
    <w:p w14:paraId="7E246B31" w14:textId="77777777" w:rsidR="00137F4D" w:rsidRPr="00137F4D" w:rsidRDefault="00137F4D" w:rsidP="00137F4D">
      <w:pPr>
        <w:pStyle w:val="Heading2"/>
        <w:rPr>
          <w:rFonts w:ascii="Times New Roman" w:hAnsi="Times New Roman"/>
          <w:color w:val="auto"/>
          <w:sz w:val="36"/>
        </w:rPr>
      </w:pPr>
      <w:r w:rsidRPr="00137F4D">
        <w:rPr>
          <w:color w:val="auto"/>
        </w:rPr>
        <w:t>Step 1 — Create the Azure Resource Group</w:t>
      </w:r>
    </w:p>
    <w:p w14:paraId="56314217" w14:textId="77777777" w:rsidR="00137F4D" w:rsidRDefault="00137F4D" w:rsidP="00137F4D">
      <w:pPr>
        <w:pStyle w:val="NormalWeb"/>
      </w:pPr>
      <w:r>
        <w:rPr>
          <w:rStyle w:val="Strong"/>
        </w:rPr>
        <w:t>Resource:</w:t>
      </w:r>
      <w:r>
        <w:t xml:space="preserve"> </w:t>
      </w:r>
      <w:proofErr w:type="spellStart"/>
      <w:r>
        <w:rPr>
          <w:rStyle w:val="HTMLCode"/>
        </w:rPr>
        <w:t>rg</w:t>
      </w:r>
      <w:proofErr w:type="spellEnd"/>
      <w:r>
        <w:rPr>
          <w:rStyle w:val="HTMLCode"/>
        </w:rPr>
        <w:t>-</w:t>
      </w:r>
      <w:proofErr w:type="spellStart"/>
      <w:r>
        <w:rPr>
          <w:rStyle w:val="HTMLCode"/>
        </w:rPr>
        <w:t>trackpulse</w:t>
      </w:r>
      <w:proofErr w:type="spellEnd"/>
      <w:r>
        <w:rPr>
          <w:rStyle w:val="HTMLCode"/>
        </w:rPr>
        <w:t>-dev</w:t>
      </w:r>
    </w:p>
    <w:p w14:paraId="3AC15FF8" w14:textId="77777777" w:rsidR="00137F4D" w:rsidRDefault="00137F4D" w:rsidP="00137F4D">
      <w:pPr>
        <w:pStyle w:val="NormalWeb"/>
      </w:pPr>
      <w:r>
        <w:rPr>
          <w:rStyle w:val="Strong"/>
        </w:rPr>
        <w:t>Description:</w:t>
      </w:r>
      <w:r>
        <w:t xml:space="preserve"> A Resource Group was created to organize the Azure resources associated with the </w:t>
      </w:r>
      <w:proofErr w:type="spellStart"/>
      <w:r>
        <w:t>TrackPulse</w:t>
      </w:r>
      <w:proofErr w:type="spellEnd"/>
      <w:r>
        <w:t xml:space="preserve"> development environment.</w:t>
      </w:r>
    </w:p>
    <w:p w14:paraId="278B915A" w14:textId="77777777" w:rsidR="00137F4D" w:rsidRDefault="00137F4D" w:rsidP="00137F4D">
      <w:pPr>
        <w:pStyle w:val="NormalWeb"/>
        <w:rPr>
          <w:rtl/>
        </w:rPr>
      </w:pPr>
      <w:r>
        <w:rPr>
          <w:rStyle w:val="Strong"/>
        </w:rPr>
        <w:t>Why this step was necessary:</w:t>
      </w:r>
      <w:r>
        <w:t xml:space="preserve"> The Resource Group provides a centralized location for managing related Azure resources, permissions, monitoring, and project costs</w:t>
      </w:r>
    </w:p>
    <w:p w14:paraId="62C6E368" w14:textId="1CDFC2E7" w:rsidR="00137F4D" w:rsidRDefault="00137F4D" w:rsidP="00137F4D">
      <w:pPr>
        <w:pStyle w:val="NormalWeb"/>
        <w:rPr>
          <w:rtl/>
        </w:rPr>
      </w:pPr>
      <w:r>
        <w:rPr>
          <w:noProof/>
        </w:rPr>
        <w:lastRenderedPageBreak/>
        <w:drawing>
          <wp:inline distT="0" distB="0" distL="0" distR="0" wp14:anchorId="4F44C879" wp14:editId="1CCB9869">
            <wp:extent cx="5943600" cy="3124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002254).png"/>
                    <pic:cNvPicPr/>
                  </pic:nvPicPr>
                  <pic:blipFill>
                    <a:blip r:embed="rId15"/>
                    <a:stretch>
                      <a:fillRect/>
                    </a:stretch>
                  </pic:blipFill>
                  <pic:spPr>
                    <a:xfrm>
                      <a:off x="0" y="0"/>
                      <a:ext cx="5943600" cy="3124280"/>
                    </a:xfrm>
                    <a:prstGeom prst="rect">
                      <a:avLst/>
                    </a:prstGeom>
                  </pic:spPr>
                </pic:pic>
              </a:graphicData>
            </a:graphic>
          </wp:inline>
        </w:drawing>
      </w:r>
    </w:p>
    <w:p w14:paraId="0A2A277E" w14:textId="77777777" w:rsidR="00137F4D" w:rsidRPr="00137F4D" w:rsidRDefault="00137F4D" w:rsidP="00137F4D">
      <w:pPr>
        <w:pStyle w:val="NormalWeb"/>
        <w:rPr>
          <w:b/>
          <w:bCs/>
        </w:rPr>
      </w:pPr>
      <w:r w:rsidRPr="00137F4D">
        <w:rPr>
          <w:b/>
          <w:bCs/>
        </w:rPr>
        <w:t>Step 2 — Create Azure Data Lake Storage Gen2</w:t>
      </w:r>
    </w:p>
    <w:p w14:paraId="0E39CAE4" w14:textId="77777777" w:rsidR="00137F4D" w:rsidRPr="00137F4D" w:rsidRDefault="00137F4D" w:rsidP="00137F4D">
      <w:pPr>
        <w:pStyle w:val="NormalWeb"/>
      </w:pPr>
      <w:r w:rsidRPr="00137F4D">
        <w:rPr>
          <w:b/>
          <w:bCs/>
        </w:rPr>
        <w:t>Resource:</w:t>
      </w:r>
      <w:r w:rsidRPr="00137F4D">
        <w:t xml:space="preserve"> </w:t>
      </w:r>
      <w:proofErr w:type="spellStart"/>
      <w:r w:rsidRPr="00137F4D">
        <w:t>trackpulsestorage</w:t>
      </w:r>
      <w:proofErr w:type="spellEnd"/>
    </w:p>
    <w:p w14:paraId="5A29568E" w14:textId="77777777" w:rsidR="00137F4D" w:rsidRPr="00137F4D" w:rsidRDefault="00137F4D" w:rsidP="00137F4D">
      <w:pPr>
        <w:pStyle w:val="NormalWeb"/>
      </w:pPr>
      <w:r w:rsidRPr="00137F4D">
        <w:rPr>
          <w:b/>
          <w:bCs/>
        </w:rPr>
        <w:t>Description:</w:t>
      </w:r>
      <w:r w:rsidRPr="00137F4D">
        <w:t xml:space="preserve"> An Azure Storage Account with hierarchical namespace support was configured to serve as the project's data lake.</w:t>
      </w:r>
    </w:p>
    <w:p w14:paraId="7EEA7B98" w14:textId="77777777" w:rsidR="00137F4D" w:rsidRPr="00137F4D" w:rsidRDefault="00137F4D" w:rsidP="00137F4D">
      <w:pPr>
        <w:pStyle w:val="NormalWeb"/>
      </w:pPr>
      <w:r w:rsidRPr="00137F4D">
        <w:rPr>
          <w:b/>
          <w:bCs/>
        </w:rPr>
        <w:t>Why this step was necessary:</w:t>
      </w:r>
      <w:r w:rsidRPr="00137F4D">
        <w:t xml:space="preserve"> ADLS Gen2 provides scalable storage for raw telemetry files, processed Delta tables, historical datasets, schemas, and processing checkpoints.</w:t>
      </w:r>
    </w:p>
    <w:p w14:paraId="00F30207" w14:textId="77777777" w:rsidR="00137F4D" w:rsidRDefault="00137F4D" w:rsidP="00137F4D">
      <w:pPr>
        <w:pStyle w:val="NormalWeb"/>
      </w:pPr>
    </w:p>
    <w:p w14:paraId="14E2252B" w14:textId="3820744D" w:rsidR="00961789" w:rsidRDefault="00AB4740">
      <w:pPr>
        <w:spacing w:after="20"/>
      </w:pPr>
      <w:r>
        <w:rPr>
          <w:noProof/>
        </w:rPr>
        <w:drawing>
          <wp:inline distT="0" distB="0" distL="0" distR="0" wp14:anchorId="501A863D" wp14:editId="249CAAF4">
            <wp:extent cx="5943600" cy="2433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4-234502).png"/>
                    <pic:cNvPicPr/>
                  </pic:nvPicPr>
                  <pic:blipFill>
                    <a:blip r:embed="rId16"/>
                    <a:stretch>
                      <a:fillRect/>
                    </a:stretch>
                  </pic:blipFill>
                  <pic:spPr>
                    <a:xfrm>
                      <a:off x="0" y="0"/>
                      <a:ext cx="5943600" cy="2433971"/>
                    </a:xfrm>
                    <a:prstGeom prst="rect">
                      <a:avLst/>
                    </a:prstGeom>
                  </pic:spPr>
                </pic:pic>
              </a:graphicData>
            </a:graphic>
          </wp:inline>
        </w:drawing>
      </w:r>
    </w:p>
    <w:p w14:paraId="41C9CD05" w14:textId="77777777" w:rsidR="00AB4740" w:rsidRPr="00AB4740" w:rsidRDefault="00AB4740" w:rsidP="00AB4740">
      <w:pPr>
        <w:rPr>
          <w:rtl/>
        </w:rPr>
      </w:pPr>
    </w:p>
    <w:p w14:paraId="54167CA3" w14:textId="77777777" w:rsidR="00137F4D" w:rsidRDefault="00137F4D" w:rsidP="00137F4D">
      <w:pPr>
        <w:pStyle w:val="NormalWeb"/>
      </w:pPr>
      <w:r>
        <w:t>The project uses separate containers to organize raw and processed data:</w:t>
      </w:r>
    </w:p>
    <w:p w14:paraId="7DB84F01" w14:textId="77777777" w:rsidR="00137F4D" w:rsidRDefault="00137F4D" w:rsidP="00137F4D">
      <w:pPr>
        <w:pStyle w:val="NormalWeb"/>
        <w:numPr>
          <w:ilvl w:val="0"/>
          <w:numId w:val="11"/>
        </w:numPr>
      </w:pPr>
      <w:r>
        <w:rPr>
          <w:rStyle w:val="HTMLCode"/>
        </w:rPr>
        <w:t>telemetry-raw</w:t>
      </w:r>
      <w:r>
        <w:t>: Captured raw events.</w:t>
      </w:r>
    </w:p>
    <w:p w14:paraId="13027236" w14:textId="40766DBC" w:rsidR="00AB4740" w:rsidRDefault="00137F4D" w:rsidP="00137F4D">
      <w:pPr>
        <w:pStyle w:val="NormalWeb"/>
        <w:numPr>
          <w:ilvl w:val="0"/>
          <w:numId w:val="11"/>
        </w:numPr>
      </w:pPr>
      <w:proofErr w:type="spellStart"/>
      <w:r>
        <w:rPr>
          <w:rStyle w:val="HTMLCode"/>
        </w:rPr>
        <w:lastRenderedPageBreak/>
        <w:t>trackpulse</w:t>
      </w:r>
      <w:proofErr w:type="spellEnd"/>
      <w:r>
        <w:rPr>
          <w:rStyle w:val="HTMLCode"/>
        </w:rPr>
        <w:t>-data</w:t>
      </w:r>
      <w:r>
        <w:t>: Bronze, Silver, Gold, and checkpoint data.</w:t>
      </w:r>
    </w:p>
    <w:p w14:paraId="089F6025" w14:textId="6EE0634A" w:rsidR="00137F4D" w:rsidRDefault="00137F4D" w:rsidP="00137F4D">
      <w:pPr>
        <w:pStyle w:val="NormalWeb"/>
        <w:ind w:left="360"/>
        <w:rPr>
          <w:rtl/>
        </w:rPr>
      </w:pPr>
      <w:r w:rsidRPr="00137F4D">
        <w:drawing>
          <wp:inline distT="0" distB="0" distL="0" distR="0" wp14:anchorId="314E0026" wp14:editId="58E87E4D">
            <wp:extent cx="6400800" cy="16179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1617980"/>
                    </a:xfrm>
                    <a:prstGeom prst="rect">
                      <a:avLst/>
                    </a:prstGeom>
                  </pic:spPr>
                </pic:pic>
              </a:graphicData>
            </a:graphic>
          </wp:inline>
        </w:drawing>
      </w:r>
    </w:p>
    <w:p w14:paraId="13A7601C" w14:textId="088F87DD" w:rsidR="00FF7563" w:rsidRDefault="00FF7563" w:rsidP="00137F4D">
      <w:pPr>
        <w:pStyle w:val="NormalWeb"/>
        <w:ind w:left="360"/>
      </w:pPr>
      <w:r>
        <w:rPr>
          <w:noProof/>
        </w:rPr>
        <w:drawing>
          <wp:inline distT="0" distB="0" distL="0" distR="0" wp14:anchorId="055BEB73" wp14:editId="32645D2A">
            <wp:extent cx="5943600" cy="2775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014724).png"/>
                    <pic:cNvPicPr/>
                  </pic:nvPicPr>
                  <pic:blipFill>
                    <a:blip r:embed="rId18"/>
                    <a:stretch>
                      <a:fillRect/>
                    </a:stretch>
                  </pic:blipFill>
                  <pic:spPr>
                    <a:xfrm>
                      <a:off x="0" y="0"/>
                      <a:ext cx="5943600" cy="2775370"/>
                    </a:xfrm>
                    <a:prstGeom prst="rect">
                      <a:avLst/>
                    </a:prstGeom>
                  </pic:spPr>
                </pic:pic>
              </a:graphicData>
            </a:graphic>
          </wp:inline>
        </w:drawing>
      </w:r>
    </w:p>
    <w:p w14:paraId="30C1D082" w14:textId="77777777" w:rsidR="00137F4D" w:rsidRPr="00137F4D" w:rsidRDefault="00137F4D" w:rsidP="00137F4D">
      <w:pPr>
        <w:pStyle w:val="Heading2"/>
        <w:rPr>
          <w:rFonts w:ascii="Times New Roman" w:hAnsi="Times New Roman"/>
          <w:color w:val="auto"/>
          <w:sz w:val="36"/>
        </w:rPr>
      </w:pPr>
      <w:r w:rsidRPr="00137F4D">
        <w:rPr>
          <w:color w:val="auto"/>
        </w:rPr>
        <w:t>Step 3 — Create the Event Hubs Namespace</w:t>
      </w:r>
    </w:p>
    <w:p w14:paraId="1668C766" w14:textId="77777777" w:rsidR="00137F4D" w:rsidRDefault="00137F4D" w:rsidP="00137F4D">
      <w:pPr>
        <w:pStyle w:val="NormalWeb"/>
      </w:pPr>
      <w:r>
        <w:rPr>
          <w:rStyle w:val="Strong"/>
        </w:rPr>
        <w:t>Resource:</w:t>
      </w:r>
      <w:r>
        <w:t xml:space="preserve"> </w:t>
      </w:r>
      <w:r>
        <w:rPr>
          <w:rStyle w:val="HTMLCode"/>
        </w:rPr>
        <w:t>ns-</w:t>
      </w:r>
      <w:proofErr w:type="spellStart"/>
      <w:r>
        <w:rPr>
          <w:rStyle w:val="HTMLCode"/>
        </w:rPr>
        <w:t>trackpulse</w:t>
      </w:r>
      <w:proofErr w:type="spellEnd"/>
      <w:r>
        <w:rPr>
          <w:rStyle w:val="HTMLCode"/>
        </w:rPr>
        <w:t>-dev</w:t>
      </w:r>
    </w:p>
    <w:p w14:paraId="4CB6420F" w14:textId="77777777" w:rsidR="00137F4D" w:rsidRDefault="00137F4D" w:rsidP="00137F4D">
      <w:pPr>
        <w:pStyle w:val="NormalWeb"/>
      </w:pPr>
      <w:r>
        <w:rPr>
          <w:rStyle w:val="Strong"/>
        </w:rPr>
        <w:t>Description:</w:t>
      </w:r>
      <w:r>
        <w:t xml:space="preserve"> An Azure Event Hubs Namespace was created to host the event streaming infrastructure.</w:t>
      </w:r>
    </w:p>
    <w:p w14:paraId="07112786" w14:textId="77777777" w:rsidR="00137F4D" w:rsidRDefault="00137F4D" w:rsidP="00137F4D">
      <w:pPr>
        <w:pStyle w:val="NormalWeb"/>
        <w:rPr>
          <w:rtl/>
        </w:rPr>
      </w:pPr>
      <w:r>
        <w:rPr>
          <w:rStyle w:val="Strong"/>
        </w:rPr>
        <w:t>Why this step was necessary:</w:t>
      </w:r>
      <w:r>
        <w:t xml:space="preserve"> The namespace provides the endpoint, configuration, security, and capacity management required for applications to communicate with the Event Hubs service.</w:t>
      </w:r>
    </w:p>
    <w:p w14:paraId="0AEE3856" w14:textId="487337CE" w:rsidR="00137F4D" w:rsidRDefault="00137F4D" w:rsidP="00137F4D">
      <w:pPr>
        <w:pStyle w:val="NormalWeb"/>
        <w:rPr>
          <w:rtl/>
        </w:rPr>
      </w:pPr>
      <w:r w:rsidRPr="00137F4D">
        <w:lastRenderedPageBreak/>
        <w:drawing>
          <wp:inline distT="0" distB="0" distL="0" distR="0" wp14:anchorId="0730BD92" wp14:editId="06738685">
            <wp:extent cx="6400800" cy="28606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860675"/>
                    </a:xfrm>
                    <a:prstGeom prst="rect">
                      <a:avLst/>
                    </a:prstGeom>
                  </pic:spPr>
                </pic:pic>
              </a:graphicData>
            </a:graphic>
          </wp:inline>
        </w:drawing>
      </w:r>
    </w:p>
    <w:p w14:paraId="590FA3C6" w14:textId="77777777" w:rsidR="00137F4D" w:rsidRPr="00137F4D" w:rsidRDefault="00137F4D" w:rsidP="00137F4D">
      <w:pPr>
        <w:pStyle w:val="NormalWeb"/>
        <w:rPr>
          <w:b/>
          <w:bCs/>
        </w:rPr>
      </w:pPr>
      <w:r w:rsidRPr="00137F4D">
        <w:rPr>
          <w:b/>
          <w:bCs/>
        </w:rPr>
        <w:t>Step 4 — Create the Event Hub</w:t>
      </w:r>
    </w:p>
    <w:p w14:paraId="480AC396" w14:textId="77777777" w:rsidR="00137F4D" w:rsidRPr="00137F4D" w:rsidRDefault="00137F4D" w:rsidP="00137F4D">
      <w:pPr>
        <w:pStyle w:val="NormalWeb"/>
      </w:pPr>
      <w:r w:rsidRPr="00137F4D">
        <w:rPr>
          <w:b/>
          <w:bCs/>
        </w:rPr>
        <w:t>Resource:</w:t>
      </w:r>
      <w:r w:rsidRPr="00137F4D">
        <w:t xml:space="preserve"> telemetry-events</w:t>
      </w:r>
    </w:p>
    <w:p w14:paraId="5FFE3778" w14:textId="77777777" w:rsidR="00137F4D" w:rsidRPr="00137F4D" w:rsidRDefault="00137F4D" w:rsidP="00137F4D">
      <w:pPr>
        <w:pStyle w:val="NormalWeb"/>
      </w:pPr>
      <w:r w:rsidRPr="00137F4D">
        <w:rPr>
          <w:b/>
          <w:bCs/>
        </w:rPr>
        <w:t>Description:</w:t>
      </w:r>
      <w:r w:rsidRPr="00137F4D">
        <w:t xml:space="preserve"> An Event Hub named telemetry-events was created inside the namespace.</w:t>
      </w:r>
    </w:p>
    <w:p w14:paraId="502D8925" w14:textId="39A52093" w:rsidR="00137F4D" w:rsidRDefault="00137F4D" w:rsidP="00137F4D">
      <w:pPr>
        <w:pStyle w:val="NormalWeb"/>
      </w:pPr>
      <w:r w:rsidRPr="00137F4D">
        <w:rPr>
          <w:b/>
          <w:bCs/>
        </w:rPr>
        <w:t>Why this step was necessary:</w:t>
      </w:r>
      <w:r w:rsidRPr="00137F4D">
        <w:t xml:space="preserve"> The Event Hub acts as the ingestion channel through which the Python telemetry producer sends vehicle events. Downstream consumers and Event Hubs Capture can access the incoming stream.</w:t>
      </w:r>
    </w:p>
    <w:p w14:paraId="6C802856" w14:textId="5440A96B" w:rsidR="00137F4D" w:rsidRDefault="00137F4D" w:rsidP="00137F4D">
      <w:pPr>
        <w:pStyle w:val="NormalWeb"/>
        <w:rPr>
          <w:rtl/>
        </w:rPr>
      </w:pPr>
      <w:r w:rsidRPr="00137F4D">
        <w:drawing>
          <wp:inline distT="0" distB="0" distL="0" distR="0" wp14:anchorId="4FB05918" wp14:editId="0E27C9C6">
            <wp:extent cx="6400800" cy="116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7901" cy="1169696"/>
                    </a:xfrm>
                    <a:prstGeom prst="rect">
                      <a:avLst/>
                    </a:prstGeom>
                  </pic:spPr>
                </pic:pic>
              </a:graphicData>
            </a:graphic>
          </wp:inline>
        </w:drawing>
      </w:r>
    </w:p>
    <w:p w14:paraId="2F45BB02" w14:textId="0489494A" w:rsidR="00137F4D" w:rsidRDefault="00137F4D" w:rsidP="00137F4D">
      <w:pPr>
        <w:pStyle w:val="NormalWeb"/>
        <w:rPr>
          <w:rtl/>
        </w:rPr>
      </w:pPr>
      <w:r>
        <w:rPr>
          <w:noProof/>
        </w:rPr>
        <w:lastRenderedPageBreak/>
        <w:drawing>
          <wp:inline distT="0" distB="0" distL="0" distR="0" wp14:anchorId="21CD5667" wp14:editId="218C6678">
            <wp:extent cx="5942055" cy="41402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001643).png"/>
                    <pic:cNvPicPr/>
                  </pic:nvPicPr>
                  <pic:blipFill>
                    <a:blip r:embed="rId21"/>
                    <a:stretch>
                      <a:fillRect/>
                    </a:stretch>
                  </pic:blipFill>
                  <pic:spPr>
                    <a:xfrm>
                      <a:off x="0" y="0"/>
                      <a:ext cx="5961213" cy="4153549"/>
                    </a:xfrm>
                    <a:prstGeom prst="rect">
                      <a:avLst/>
                    </a:prstGeom>
                  </pic:spPr>
                </pic:pic>
              </a:graphicData>
            </a:graphic>
          </wp:inline>
        </w:drawing>
      </w:r>
    </w:p>
    <w:p w14:paraId="76F2F45B" w14:textId="77777777" w:rsidR="00137F4D" w:rsidRPr="00137F4D" w:rsidRDefault="00137F4D" w:rsidP="00137F4D">
      <w:pPr>
        <w:pStyle w:val="NormalWeb"/>
        <w:rPr>
          <w:b/>
          <w:bCs/>
        </w:rPr>
      </w:pPr>
      <w:r w:rsidRPr="00137F4D">
        <w:rPr>
          <w:b/>
          <w:bCs/>
        </w:rPr>
        <w:t>Step 5 — Configure Event Hubs Capture</w:t>
      </w:r>
    </w:p>
    <w:p w14:paraId="6195471C" w14:textId="77777777" w:rsidR="00137F4D" w:rsidRPr="00137F4D" w:rsidRDefault="00137F4D" w:rsidP="00137F4D">
      <w:pPr>
        <w:pStyle w:val="NormalWeb"/>
      </w:pPr>
      <w:r w:rsidRPr="00137F4D">
        <w:rPr>
          <w:b/>
          <w:bCs/>
        </w:rPr>
        <w:t>Description:</w:t>
      </w:r>
      <w:r w:rsidRPr="00137F4D">
        <w:t xml:space="preserve"> Event Hubs Capture was configured to persist incoming events in ADLS Gen2 as Avro files.</w:t>
      </w:r>
    </w:p>
    <w:p w14:paraId="36D5E759" w14:textId="77777777" w:rsidR="00137F4D" w:rsidRPr="00137F4D" w:rsidRDefault="00137F4D" w:rsidP="00137F4D">
      <w:pPr>
        <w:pStyle w:val="NormalWeb"/>
      </w:pPr>
      <w:r w:rsidRPr="00137F4D">
        <w:rPr>
          <w:b/>
          <w:bCs/>
        </w:rPr>
        <w:t>Why this step was necessary:</w:t>
      </w:r>
      <w:r w:rsidRPr="00137F4D">
        <w:t xml:space="preserve"> Event Hubs is the streaming ingestion service, whereas ADLS Gen2 is the durable data lake. Capture connects these two components by continuously writing captured events to storage.</w:t>
      </w:r>
    </w:p>
    <w:p w14:paraId="47190392" w14:textId="77777777" w:rsidR="00137F4D" w:rsidRPr="00137F4D" w:rsidRDefault="00137F4D" w:rsidP="00137F4D">
      <w:pPr>
        <w:pStyle w:val="NormalWeb"/>
      </w:pPr>
      <w:r w:rsidRPr="00137F4D">
        <w:t>The raw-data location is:</w:t>
      </w:r>
    </w:p>
    <w:p w14:paraId="25AAC165" w14:textId="77777777" w:rsidR="00137F4D" w:rsidRPr="00137F4D" w:rsidRDefault="00137F4D" w:rsidP="00137F4D">
      <w:pPr>
        <w:pStyle w:val="NormalWeb"/>
      </w:pPr>
      <w:r w:rsidRPr="00137F4D">
        <w:t>abfss://telemetry-raw@trackpulsestorage.dfs.core.windows.net/ns-trackpulse-dev/telemetry-events/</w:t>
      </w:r>
    </w:p>
    <w:p w14:paraId="53F1033E" w14:textId="7D3C7E17" w:rsidR="00137F4D" w:rsidRDefault="00137F4D" w:rsidP="00137F4D">
      <w:pPr>
        <w:pStyle w:val="NormalWeb"/>
        <w:rPr>
          <w:rtl/>
        </w:rPr>
      </w:pPr>
      <w:r w:rsidRPr="00137F4D">
        <w:rPr>
          <w:b/>
          <w:bCs/>
        </w:rPr>
        <w:t>Expected output:</w:t>
      </w:r>
      <w:r w:rsidRPr="00137F4D">
        <w:t xml:space="preserve"> Time-partitioned capture files containing the original event data and Event Hubs metadata.</w:t>
      </w:r>
    </w:p>
    <w:p w14:paraId="2AB1CBFD" w14:textId="2DA8B21B" w:rsidR="00137F4D" w:rsidRDefault="00137F4D" w:rsidP="00137F4D">
      <w:pPr>
        <w:pStyle w:val="NormalWeb"/>
        <w:rPr>
          <w:rtl/>
        </w:rPr>
      </w:pPr>
      <w:r>
        <w:rPr>
          <w:noProof/>
        </w:rPr>
        <w:lastRenderedPageBreak/>
        <w:drawing>
          <wp:inline distT="0" distB="0" distL="0" distR="0" wp14:anchorId="3BC57F77" wp14:editId="09B1831F">
            <wp:extent cx="5942731" cy="3132666"/>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005854).png"/>
                    <pic:cNvPicPr/>
                  </pic:nvPicPr>
                  <pic:blipFill>
                    <a:blip r:embed="rId22"/>
                    <a:stretch>
                      <a:fillRect/>
                    </a:stretch>
                  </pic:blipFill>
                  <pic:spPr>
                    <a:xfrm>
                      <a:off x="0" y="0"/>
                      <a:ext cx="5947153" cy="3134997"/>
                    </a:xfrm>
                    <a:prstGeom prst="rect">
                      <a:avLst/>
                    </a:prstGeom>
                  </pic:spPr>
                </pic:pic>
              </a:graphicData>
            </a:graphic>
          </wp:inline>
        </w:drawing>
      </w:r>
    </w:p>
    <w:p w14:paraId="16480EBD" w14:textId="731CF56D" w:rsidR="00AB4740" w:rsidRPr="00AB4740" w:rsidRDefault="00FF7563" w:rsidP="00AB4740">
      <w:pPr>
        <w:pStyle w:val="Heading1"/>
        <w:rPr>
          <w:color w:val="auto"/>
        </w:rPr>
      </w:pPr>
      <w:r>
        <w:rPr>
          <w:rFonts w:hint="cs"/>
          <w:color w:val="auto"/>
          <w:szCs w:val="38"/>
          <w:rtl/>
        </w:rPr>
        <w:t>8</w:t>
      </w:r>
      <w:r w:rsidR="00AB4740" w:rsidRPr="00AB4740">
        <w:rPr>
          <w:color w:val="auto"/>
        </w:rPr>
        <w:t>. Azure Foundation Implemented</w:t>
      </w:r>
    </w:p>
    <w:p w14:paraId="656A1E9B" w14:textId="77777777" w:rsidR="00AB4740" w:rsidRDefault="00AB4740" w:rsidP="00AB4740">
      <w:r>
        <w:t>The following Azure resources and settings were visible in the setup screenshots available for this report. These indicate that the cloud foundation has been configured; they do not by themselves prove that the full 10-million-event load, streaming alerting, or downstream batch transformations have completed.</w:t>
      </w:r>
    </w:p>
    <w:tbl>
      <w:tblPr>
        <w:tblStyle w:val="TableGrid"/>
        <w:tblW w:w="0" w:type="auto"/>
        <w:jc w:val="center"/>
        <w:tblLook w:val="04A0" w:firstRow="1" w:lastRow="0" w:firstColumn="1" w:lastColumn="0" w:noHBand="0" w:noVBand="1"/>
      </w:tblPr>
      <w:tblGrid>
        <w:gridCol w:w="2088"/>
        <w:gridCol w:w="4320"/>
        <w:gridCol w:w="3384"/>
      </w:tblGrid>
      <w:tr w:rsidR="00AB4740" w14:paraId="55E31F73" w14:textId="77777777" w:rsidTr="00974436">
        <w:trPr>
          <w:jc w:val="center"/>
        </w:trPr>
        <w:tc>
          <w:tcPr>
            <w:tcW w:w="2088" w:type="dxa"/>
            <w:shd w:val="clear" w:color="auto" w:fill="124B70"/>
            <w:vAlign w:val="center"/>
          </w:tcPr>
          <w:p w14:paraId="3325181F" w14:textId="77777777" w:rsidR="00AB4740" w:rsidRDefault="00AB4740" w:rsidP="00974436">
            <w:pPr>
              <w:spacing w:after="20"/>
            </w:pPr>
            <w:r>
              <w:rPr>
                <w:b/>
                <w:color w:val="FFFFFF"/>
                <w:sz w:val="17"/>
              </w:rPr>
              <w:t>Resource / setting</w:t>
            </w:r>
          </w:p>
        </w:tc>
        <w:tc>
          <w:tcPr>
            <w:tcW w:w="4320" w:type="dxa"/>
            <w:shd w:val="clear" w:color="auto" w:fill="124B70"/>
            <w:vAlign w:val="center"/>
          </w:tcPr>
          <w:p w14:paraId="311B21BF" w14:textId="77777777" w:rsidR="00AB4740" w:rsidRDefault="00AB4740" w:rsidP="00974436">
            <w:pPr>
              <w:spacing w:after="20"/>
            </w:pPr>
            <w:r>
              <w:rPr>
                <w:b/>
                <w:color w:val="FFFFFF"/>
                <w:sz w:val="17"/>
              </w:rPr>
              <w:t>Observed configuration</w:t>
            </w:r>
          </w:p>
        </w:tc>
        <w:tc>
          <w:tcPr>
            <w:tcW w:w="3384" w:type="dxa"/>
            <w:shd w:val="clear" w:color="auto" w:fill="124B70"/>
            <w:vAlign w:val="center"/>
          </w:tcPr>
          <w:p w14:paraId="78EA76F9" w14:textId="77777777" w:rsidR="00AB4740" w:rsidRDefault="00AB4740" w:rsidP="00974436">
            <w:pPr>
              <w:spacing w:after="20"/>
            </w:pPr>
            <w:r>
              <w:rPr>
                <w:b/>
                <w:color w:val="FFFFFF"/>
                <w:sz w:val="17"/>
              </w:rPr>
              <w:t>Status / note</w:t>
            </w:r>
          </w:p>
        </w:tc>
      </w:tr>
      <w:tr w:rsidR="00AB4740" w14:paraId="66A89DC3" w14:textId="77777777" w:rsidTr="00974436">
        <w:trPr>
          <w:jc w:val="center"/>
        </w:trPr>
        <w:tc>
          <w:tcPr>
            <w:tcW w:w="2088" w:type="dxa"/>
            <w:vAlign w:val="center"/>
          </w:tcPr>
          <w:p w14:paraId="053A5553" w14:textId="77777777" w:rsidR="00AB4740" w:rsidRDefault="00AB4740" w:rsidP="00974436">
            <w:pPr>
              <w:spacing w:after="20"/>
            </w:pPr>
            <w:r>
              <w:rPr>
                <w:sz w:val="16"/>
              </w:rPr>
              <w:t>Resource Group</w:t>
            </w:r>
          </w:p>
        </w:tc>
        <w:tc>
          <w:tcPr>
            <w:tcW w:w="4320" w:type="dxa"/>
            <w:vAlign w:val="center"/>
          </w:tcPr>
          <w:p w14:paraId="29E7FCC3" w14:textId="77777777" w:rsidR="00AB4740" w:rsidRDefault="00AB4740" w:rsidP="00974436">
            <w:pPr>
              <w:spacing w:after="20"/>
            </w:pPr>
            <w:proofErr w:type="spellStart"/>
            <w:r>
              <w:rPr>
                <w:sz w:val="16"/>
              </w:rPr>
              <w:t>rg</w:t>
            </w:r>
            <w:proofErr w:type="spellEnd"/>
            <w:r>
              <w:rPr>
                <w:sz w:val="16"/>
              </w:rPr>
              <w:t>-</w:t>
            </w:r>
            <w:proofErr w:type="spellStart"/>
            <w:r>
              <w:rPr>
                <w:sz w:val="16"/>
              </w:rPr>
              <w:t>trackpulse</w:t>
            </w:r>
            <w:proofErr w:type="spellEnd"/>
            <w:r>
              <w:rPr>
                <w:sz w:val="16"/>
              </w:rPr>
              <w:t>-dev</w:t>
            </w:r>
          </w:p>
        </w:tc>
        <w:tc>
          <w:tcPr>
            <w:tcW w:w="3384" w:type="dxa"/>
            <w:vAlign w:val="center"/>
          </w:tcPr>
          <w:p w14:paraId="43D893BD" w14:textId="77777777" w:rsidR="00AB4740" w:rsidRDefault="00AB4740" w:rsidP="00974436">
            <w:pPr>
              <w:spacing w:after="20"/>
            </w:pPr>
            <w:r>
              <w:rPr>
                <w:sz w:val="16"/>
              </w:rPr>
              <w:t>Created</w:t>
            </w:r>
          </w:p>
        </w:tc>
      </w:tr>
      <w:tr w:rsidR="00AB4740" w14:paraId="7F663B90" w14:textId="77777777" w:rsidTr="00974436">
        <w:trPr>
          <w:jc w:val="center"/>
        </w:trPr>
        <w:tc>
          <w:tcPr>
            <w:tcW w:w="2088" w:type="dxa"/>
            <w:shd w:val="clear" w:color="auto" w:fill="F1F6F9"/>
            <w:vAlign w:val="center"/>
          </w:tcPr>
          <w:p w14:paraId="6DB93574" w14:textId="77777777" w:rsidR="00AB4740" w:rsidRDefault="00AB4740" w:rsidP="00974436">
            <w:pPr>
              <w:spacing w:after="20"/>
            </w:pPr>
            <w:r>
              <w:rPr>
                <w:sz w:val="16"/>
              </w:rPr>
              <w:t>Event Hubs Namespace</w:t>
            </w:r>
          </w:p>
        </w:tc>
        <w:tc>
          <w:tcPr>
            <w:tcW w:w="4320" w:type="dxa"/>
            <w:shd w:val="clear" w:color="auto" w:fill="F1F6F9"/>
            <w:vAlign w:val="center"/>
          </w:tcPr>
          <w:p w14:paraId="75448764" w14:textId="77777777" w:rsidR="00AB4740" w:rsidRDefault="00AB4740" w:rsidP="00974436">
            <w:pPr>
              <w:spacing w:after="20"/>
            </w:pPr>
            <w:r>
              <w:rPr>
                <w:sz w:val="16"/>
              </w:rPr>
              <w:t>ns-</w:t>
            </w:r>
            <w:proofErr w:type="spellStart"/>
            <w:r>
              <w:rPr>
                <w:sz w:val="16"/>
              </w:rPr>
              <w:t>trackpulse</w:t>
            </w:r>
            <w:proofErr w:type="spellEnd"/>
            <w:r>
              <w:rPr>
                <w:sz w:val="16"/>
              </w:rPr>
              <w:t>-dev</w:t>
            </w:r>
          </w:p>
        </w:tc>
        <w:tc>
          <w:tcPr>
            <w:tcW w:w="3384" w:type="dxa"/>
            <w:shd w:val="clear" w:color="auto" w:fill="F1F6F9"/>
            <w:vAlign w:val="center"/>
          </w:tcPr>
          <w:p w14:paraId="610B0907" w14:textId="77777777" w:rsidR="00AB4740" w:rsidRDefault="00AB4740" w:rsidP="00974436">
            <w:pPr>
              <w:spacing w:after="20"/>
            </w:pPr>
            <w:r>
              <w:rPr>
                <w:sz w:val="16"/>
              </w:rPr>
              <w:t>Created</w:t>
            </w:r>
          </w:p>
        </w:tc>
      </w:tr>
      <w:tr w:rsidR="00AB4740" w14:paraId="7FB4B330" w14:textId="77777777" w:rsidTr="00974436">
        <w:trPr>
          <w:jc w:val="center"/>
        </w:trPr>
        <w:tc>
          <w:tcPr>
            <w:tcW w:w="2088" w:type="dxa"/>
            <w:vAlign w:val="center"/>
          </w:tcPr>
          <w:p w14:paraId="10080458" w14:textId="77777777" w:rsidR="00AB4740" w:rsidRDefault="00AB4740" w:rsidP="00974436">
            <w:pPr>
              <w:spacing w:after="20"/>
            </w:pPr>
            <w:r>
              <w:rPr>
                <w:sz w:val="16"/>
              </w:rPr>
              <w:t>Event Hub</w:t>
            </w:r>
          </w:p>
        </w:tc>
        <w:tc>
          <w:tcPr>
            <w:tcW w:w="4320" w:type="dxa"/>
            <w:vAlign w:val="center"/>
          </w:tcPr>
          <w:p w14:paraId="1E9B4F5B" w14:textId="77777777" w:rsidR="00AB4740" w:rsidRDefault="00AB4740" w:rsidP="00974436">
            <w:pPr>
              <w:spacing w:after="20"/>
            </w:pPr>
            <w:r>
              <w:rPr>
                <w:sz w:val="16"/>
              </w:rPr>
              <w:t>telemetry-events</w:t>
            </w:r>
          </w:p>
        </w:tc>
        <w:tc>
          <w:tcPr>
            <w:tcW w:w="3384" w:type="dxa"/>
            <w:vAlign w:val="center"/>
          </w:tcPr>
          <w:p w14:paraId="4740100E" w14:textId="77777777" w:rsidR="00AB4740" w:rsidRDefault="00AB4740" w:rsidP="00974436">
            <w:pPr>
              <w:spacing w:after="20"/>
            </w:pPr>
            <w:r>
              <w:rPr>
                <w:sz w:val="16"/>
              </w:rPr>
              <w:t>Active; 4 partitions; 24-hour retention shown in setup notes</w:t>
            </w:r>
          </w:p>
        </w:tc>
      </w:tr>
      <w:tr w:rsidR="00AB4740" w14:paraId="398421B3" w14:textId="77777777" w:rsidTr="00974436">
        <w:trPr>
          <w:jc w:val="center"/>
        </w:trPr>
        <w:tc>
          <w:tcPr>
            <w:tcW w:w="2088" w:type="dxa"/>
            <w:shd w:val="clear" w:color="auto" w:fill="F1F6F9"/>
            <w:vAlign w:val="center"/>
          </w:tcPr>
          <w:p w14:paraId="524B2AED" w14:textId="77777777" w:rsidR="00AB4740" w:rsidRDefault="00AB4740" w:rsidP="00974436">
            <w:pPr>
              <w:spacing w:after="20"/>
            </w:pPr>
            <w:r>
              <w:rPr>
                <w:sz w:val="16"/>
              </w:rPr>
              <w:t>Storage account</w:t>
            </w:r>
          </w:p>
        </w:tc>
        <w:tc>
          <w:tcPr>
            <w:tcW w:w="4320" w:type="dxa"/>
            <w:shd w:val="clear" w:color="auto" w:fill="F1F6F9"/>
            <w:vAlign w:val="center"/>
          </w:tcPr>
          <w:p w14:paraId="28BAB4EB" w14:textId="77777777" w:rsidR="00AB4740" w:rsidRDefault="00AB4740" w:rsidP="00974436">
            <w:pPr>
              <w:spacing w:after="20"/>
            </w:pPr>
            <w:proofErr w:type="spellStart"/>
            <w:r>
              <w:rPr>
                <w:sz w:val="16"/>
              </w:rPr>
              <w:t>trackpulsestorage</w:t>
            </w:r>
            <w:proofErr w:type="spellEnd"/>
          </w:p>
        </w:tc>
        <w:tc>
          <w:tcPr>
            <w:tcW w:w="3384" w:type="dxa"/>
            <w:shd w:val="clear" w:color="auto" w:fill="F1F6F9"/>
            <w:vAlign w:val="center"/>
          </w:tcPr>
          <w:p w14:paraId="1DBB67A7" w14:textId="77777777" w:rsidR="00AB4740" w:rsidRDefault="00AB4740" w:rsidP="00974436">
            <w:pPr>
              <w:spacing w:after="20"/>
            </w:pPr>
            <w:r>
              <w:rPr>
                <w:sz w:val="16"/>
              </w:rPr>
              <w:t>ADLS Gen2 storage foundation created</w:t>
            </w:r>
          </w:p>
        </w:tc>
      </w:tr>
      <w:tr w:rsidR="00AB4740" w14:paraId="3E61D1EE" w14:textId="77777777" w:rsidTr="00974436">
        <w:trPr>
          <w:jc w:val="center"/>
        </w:trPr>
        <w:tc>
          <w:tcPr>
            <w:tcW w:w="2088" w:type="dxa"/>
            <w:vAlign w:val="center"/>
          </w:tcPr>
          <w:p w14:paraId="1D0D9411" w14:textId="77777777" w:rsidR="00AB4740" w:rsidRDefault="00AB4740" w:rsidP="00974436">
            <w:pPr>
              <w:spacing w:after="20"/>
            </w:pPr>
            <w:r>
              <w:rPr>
                <w:sz w:val="16"/>
              </w:rPr>
              <w:t>Raw container</w:t>
            </w:r>
          </w:p>
        </w:tc>
        <w:tc>
          <w:tcPr>
            <w:tcW w:w="4320" w:type="dxa"/>
            <w:vAlign w:val="center"/>
          </w:tcPr>
          <w:p w14:paraId="2CF600F5" w14:textId="77777777" w:rsidR="00AB4740" w:rsidRDefault="00AB4740" w:rsidP="00974436">
            <w:pPr>
              <w:spacing w:after="20"/>
            </w:pPr>
            <w:r>
              <w:rPr>
                <w:sz w:val="16"/>
              </w:rPr>
              <w:t>telemetry-raw</w:t>
            </w:r>
          </w:p>
        </w:tc>
        <w:tc>
          <w:tcPr>
            <w:tcW w:w="3384" w:type="dxa"/>
            <w:vAlign w:val="center"/>
          </w:tcPr>
          <w:p w14:paraId="748F73FE" w14:textId="77777777" w:rsidR="00AB4740" w:rsidRDefault="00AB4740" w:rsidP="00974436">
            <w:pPr>
              <w:spacing w:after="20"/>
            </w:pPr>
            <w:r>
              <w:rPr>
                <w:sz w:val="16"/>
              </w:rPr>
              <w:t>Container exists; intended for captured raw telemetry</w:t>
            </w:r>
          </w:p>
        </w:tc>
      </w:tr>
      <w:tr w:rsidR="00AB4740" w14:paraId="20F55E33" w14:textId="77777777" w:rsidTr="00974436">
        <w:trPr>
          <w:jc w:val="center"/>
        </w:trPr>
        <w:tc>
          <w:tcPr>
            <w:tcW w:w="2088" w:type="dxa"/>
            <w:shd w:val="clear" w:color="auto" w:fill="F1F6F9"/>
            <w:vAlign w:val="center"/>
          </w:tcPr>
          <w:p w14:paraId="49BF7EA3" w14:textId="77777777" w:rsidR="00AB4740" w:rsidRDefault="00AB4740" w:rsidP="00974436">
            <w:pPr>
              <w:spacing w:after="20"/>
            </w:pPr>
            <w:r>
              <w:rPr>
                <w:sz w:val="16"/>
              </w:rPr>
              <w:t>Event Hubs Capture</w:t>
            </w:r>
          </w:p>
        </w:tc>
        <w:tc>
          <w:tcPr>
            <w:tcW w:w="4320" w:type="dxa"/>
            <w:shd w:val="clear" w:color="auto" w:fill="F1F6F9"/>
            <w:vAlign w:val="center"/>
          </w:tcPr>
          <w:p w14:paraId="526A11A0" w14:textId="77777777" w:rsidR="00AB4740" w:rsidRDefault="00AB4740" w:rsidP="00974436">
            <w:pPr>
              <w:spacing w:after="20"/>
            </w:pPr>
            <w:r>
              <w:rPr>
                <w:sz w:val="16"/>
              </w:rPr>
              <w:t xml:space="preserve">Enabled; destination linked to </w:t>
            </w:r>
            <w:proofErr w:type="spellStart"/>
            <w:r>
              <w:rPr>
                <w:sz w:val="16"/>
              </w:rPr>
              <w:t>trackpulsestorage</w:t>
            </w:r>
            <w:proofErr w:type="spellEnd"/>
            <w:r>
              <w:rPr>
                <w:sz w:val="16"/>
              </w:rPr>
              <w:t xml:space="preserve"> / telemetry-raw</w:t>
            </w:r>
          </w:p>
        </w:tc>
        <w:tc>
          <w:tcPr>
            <w:tcW w:w="3384" w:type="dxa"/>
            <w:shd w:val="clear" w:color="auto" w:fill="F1F6F9"/>
            <w:vAlign w:val="center"/>
          </w:tcPr>
          <w:p w14:paraId="4A32FBDE" w14:textId="77777777" w:rsidR="00AB4740" w:rsidRDefault="00AB4740" w:rsidP="00974436">
            <w:pPr>
              <w:spacing w:after="20"/>
            </w:pPr>
            <w:r>
              <w:rPr>
                <w:sz w:val="16"/>
              </w:rPr>
              <w:t>Capture settings shown: 5-minute window, 300 MB threshold, empty files disabled</w:t>
            </w:r>
          </w:p>
        </w:tc>
      </w:tr>
      <w:tr w:rsidR="00AB4740" w14:paraId="2701866C" w14:textId="77777777" w:rsidTr="00974436">
        <w:trPr>
          <w:jc w:val="center"/>
        </w:trPr>
        <w:tc>
          <w:tcPr>
            <w:tcW w:w="2088" w:type="dxa"/>
            <w:vAlign w:val="center"/>
          </w:tcPr>
          <w:p w14:paraId="002B893F" w14:textId="77777777" w:rsidR="00AB4740" w:rsidRDefault="00AB4740" w:rsidP="00974436">
            <w:pPr>
              <w:spacing w:after="20"/>
            </w:pPr>
            <w:r>
              <w:rPr>
                <w:sz w:val="16"/>
              </w:rPr>
              <w:t>Access/security</w:t>
            </w:r>
          </w:p>
        </w:tc>
        <w:tc>
          <w:tcPr>
            <w:tcW w:w="4320" w:type="dxa"/>
            <w:vAlign w:val="center"/>
          </w:tcPr>
          <w:p w14:paraId="213CEAA3" w14:textId="77777777" w:rsidR="00AB4740" w:rsidRDefault="00AB4740" w:rsidP="00974436">
            <w:pPr>
              <w:spacing w:after="20"/>
            </w:pPr>
            <w:r>
              <w:rPr>
                <w:sz w:val="16"/>
              </w:rPr>
              <w:t>Shared access policies and storage access configuration screens reviewed</w:t>
            </w:r>
          </w:p>
        </w:tc>
        <w:tc>
          <w:tcPr>
            <w:tcW w:w="3384" w:type="dxa"/>
            <w:vAlign w:val="center"/>
          </w:tcPr>
          <w:p w14:paraId="39024443" w14:textId="77777777" w:rsidR="00AB4740" w:rsidRDefault="00AB4740" w:rsidP="00974436">
            <w:pPr>
              <w:spacing w:after="20"/>
            </w:pPr>
            <w:r>
              <w:rPr>
                <w:sz w:val="16"/>
              </w:rPr>
              <w:t>Use least privilege; keep secrets out of source code and reports</w:t>
            </w:r>
          </w:p>
        </w:tc>
      </w:tr>
      <w:tr w:rsidR="00AB4740" w14:paraId="66B4B76A" w14:textId="77777777" w:rsidTr="00974436">
        <w:trPr>
          <w:jc w:val="center"/>
        </w:trPr>
        <w:tc>
          <w:tcPr>
            <w:tcW w:w="2088" w:type="dxa"/>
            <w:shd w:val="clear" w:color="auto" w:fill="F1F6F9"/>
            <w:vAlign w:val="center"/>
          </w:tcPr>
          <w:p w14:paraId="008EAD0A" w14:textId="77777777" w:rsidR="00AB4740" w:rsidRDefault="00AB4740" w:rsidP="00974436">
            <w:pPr>
              <w:spacing w:after="20"/>
            </w:pPr>
            <w:r>
              <w:rPr>
                <w:sz w:val="16"/>
              </w:rPr>
              <w:t>Data Explorer</w:t>
            </w:r>
          </w:p>
        </w:tc>
        <w:tc>
          <w:tcPr>
            <w:tcW w:w="4320" w:type="dxa"/>
            <w:shd w:val="clear" w:color="auto" w:fill="F1F6F9"/>
            <w:vAlign w:val="center"/>
          </w:tcPr>
          <w:p w14:paraId="7C90F6E7" w14:textId="77777777" w:rsidR="00AB4740" w:rsidRDefault="00AB4740" w:rsidP="00974436">
            <w:pPr>
              <w:spacing w:after="20"/>
            </w:pPr>
            <w:r>
              <w:rPr>
                <w:sz w:val="16"/>
              </w:rPr>
              <w:t>Event Hub Data Explorer screens captured</w:t>
            </w:r>
          </w:p>
        </w:tc>
        <w:tc>
          <w:tcPr>
            <w:tcW w:w="3384" w:type="dxa"/>
            <w:shd w:val="clear" w:color="auto" w:fill="F1F6F9"/>
            <w:vAlign w:val="center"/>
          </w:tcPr>
          <w:p w14:paraId="605CE471" w14:textId="77777777" w:rsidR="00AB4740" w:rsidRDefault="00AB4740" w:rsidP="00974436">
            <w:pPr>
              <w:spacing w:after="20"/>
            </w:pPr>
            <w:r>
              <w:rPr>
                <w:sz w:val="16"/>
              </w:rPr>
              <w:t>Screenshots do not establish that the planned 10M historical dataset has been ingested</w:t>
            </w:r>
          </w:p>
        </w:tc>
      </w:tr>
    </w:tbl>
    <w:p w14:paraId="714AB1D9" w14:textId="05A05C61" w:rsidR="00FF7563" w:rsidRDefault="00FF7563" w:rsidP="00FF7563">
      <w:pPr>
        <w:pStyle w:val="Heading1"/>
        <w:rPr>
          <w:color w:val="auto"/>
          <w:rtl/>
        </w:rPr>
      </w:pPr>
      <w:r>
        <w:rPr>
          <w:rFonts w:hint="cs"/>
          <w:color w:val="auto"/>
          <w:szCs w:val="38"/>
          <w:rtl/>
        </w:rPr>
        <w:t>9</w:t>
      </w:r>
      <w:r w:rsidRPr="00AB4740">
        <w:rPr>
          <w:color w:val="auto"/>
        </w:rPr>
        <w:t xml:space="preserve">. </w:t>
      </w:r>
      <w:r w:rsidRPr="00FF7563">
        <w:rPr>
          <w:color w:val="auto"/>
        </w:rPr>
        <w:t>Real-Time Event Generation and Ingestion</w:t>
      </w:r>
    </w:p>
    <w:p w14:paraId="37BB8A45" w14:textId="77777777" w:rsidR="00FF7563" w:rsidRDefault="00FF7563" w:rsidP="00FF7563">
      <w:pPr>
        <w:pStyle w:val="NormalWeb"/>
      </w:pPr>
      <w:r>
        <w:rPr>
          <w:rStyle w:val="Strong"/>
        </w:rPr>
        <w:t>Component:</w:t>
      </w:r>
      <w:r>
        <w:t xml:space="preserve"> </w:t>
      </w:r>
      <w:r>
        <w:rPr>
          <w:rStyle w:val="HTMLCode"/>
        </w:rPr>
        <w:t>trackpulse_eventhub_streamer_cloud_only.py</w:t>
      </w:r>
    </w:p>
    <w:p w14:paraId="30B44B57" w14:textId="77777777" w:rsidR="00FF7563" w:rsidRDefault="00FF7563" w:rsidP="00FF7563">
      <w:pPr>
        <w:pStyle w:val="NormalWeb"/>
      </w:pPr>
      <w:r>
        <w:rPr>
          <w:rStyle w:val="Strong"/>
        </w:rPr>
        <w:t>Description:</w:t>
      </w:r>
      <w:r>
        <w:t xml:space="preserve"> A Python producer was prepared to generate synthetic vehicle telemetry events and publish them to Azure Event Hubs.</w:t>
      </w:r>
    </w:p>
    <w:p w14:paraId="0FBB0D05" w14:textId="77777777" w:rsidR="00FF7563" w:rsidRDefault="00FF7563" w:rsidP="00FF7563">
      <w:pPr>
        <w:pStyle w:val="NormalWeb"/>
      </w:pPr>
      <w:r>
        <w:t>The generated records represent vehicle activity and sensor measurements. Depending on the event schema, attributes include:</w:t>
      </w:r>
    </w:p>
    <w:p w14:paraId="15EF2613" w14:textId="77777777" w:rsidR="00FF7563" w:rsidRDefault="00FF7563" w:rsidP="00FF7563">
      <w:pPr>
        <w:pStyle w:val="NormalWeb"/>
        <w:numPr>
          <w:ilvl w:val="0"/>
          <w:numId w:val="12"/>
        </w:numPr>
      </w:pPr>
      <w:r>
        <w:lastRenderedPageBreak/>
        <w:t>Event ID and event timestamp.</w:t>
      </w:r>
    </w:p>
    <w:p w14:paraId="129475A8" w14:textId="77777777" w:rsidR="00FF7563" w:rsidRDefault="00FF7563" w:rsidP="00FF7563">
      <w:pPr>
        <w:pStyle w:val="NormalWeb"/>
        <w:numPr>
          <w:ilvl w:val="0"/>
          <w:numId w:val="12"/>
        </w:numPr>
      </w:pPr>
      <w:r>
        <w:t>Vehicle and trip identifiers.</w:t>
      </w:r>
    </w:p>
    <w:p w14:paraId="64725DD5" w14:textId="77777777" w:rsidR="00FF7563" w:rsidRDefault="00FF7563" w:rsidP="00FF7563">
      <w:pPr>
        <w:pStyle w:val="NormalWeb"/>
        <w:numPr>
          <w:ilvl w:val="0"/>
          <w:numId w:val="12"/>
        </w:numPr>
      </w:pPr>
      <w:r>
        <w:t>Vehicle location, including latitude and longitude.</w:t>
      </w:r>
    </w:p>
    <w:p w14:paraId="1286B03D" w14:textId="77777777" w:rsidR="00FF7563" w:rsidRDefault="00FF7563" w:rsidP="00FF7563">
      <w:pPr>
        <w:pStyle w:val="NormalWeb"/>
        <w:numPr>
          <w:ilvl w:val="0"/>
          <w:numId w:val="12"/>
        </w:numPr>
      </w:pPr>
      <w:r>
        <w:t>Speed.</w:t>
      </w:r>
    </w:p>
    <w:p w14:paraId="5423D14D" w14:textId="77777777" w:rsidR="00FF7563" w:rsidRDefault="00FF7563" w:rsidP="00FF7563">
      <w:pPr>
        <w:pStyle w:val="NormalWeb"/>
        <w:numPr>
          <w:ilvl w:val="0"/>
          <w:numId w:val="12"/>
        </w:numPr>
      </w:pPr>
      <w:r>
        <w:t>Engine temperature.</w:t>
      </w:r>
    </w:p>
    <w:p w14:paraId="7D215933" w14:textId="77777777" w:rsidR="00FF7563" w:rsidRDefault="00FF7563" w:rsidP="00FF7563">
      <w:pPr>
        <w:pStyle w:val="NormalWeb"/>
        <w:numPr>
          <w:ilvl w:val="0"/>
          <w:numId w:val="12"/>
        </w:numPr>
      </w:pPr>
      <w:r>
        <w:t>Engine RPM.</w:t>
      </w:r>
    </w:p>
    <w:p w14:paraId="0367FEC1" w14:textId="77777777" w:rsidR="00FF7563" w:rsidRDefault="00FF7563" w:rsidP="00FF7563">
      <w:pPr>
        <w:pStyle w:val="NormalWeb"/>
        <w:numPr>
          <w:ilvl w:val="0"/>
          <w:numId w:val="12"/>
        </w:numPr>
      </w:pPr>
      <w:r>
        <w:t>Fuel-rate measurements.</w:t>
      </w:r>
    </w:p>
    <w:p w14:paraId="47A4E417" w14:textId="77777777" w:rsidR="00FF7563" w:rsidRDefault="00FF7563" w:rsidP="00FF7563">
      <w:pPr>
        <w:pStyle w:val="NormalWeb"/>
        <w:numPr>
          <w:ilvl w:val="0"/>
          <w:numId w:val="12"/>
        </w:numPr>
      </w:pPr>
      <w:r>
        <w:t>Cargo-temperature readings where applicable.</w:t>
      </w:r>
    </w:p>
    <w:p w14:paraId="1BCF261E" w14:textId="77777777" w:rsidR="00FF7563" w:rsidRDefault="00FF7563" w:rsidP="00FF7563">
      <w:pPr>
        <w:pStyle w:val="NormalWeb"/>
      </w:pPr>
      <w:r>
        <w:rPr>
          <w:rStyle w:val="Strong"/>
        </w:rPr>
        <w:t>Why this step was necessary:</w:t>
      </w:r>
      <w:r>
        <w:t xml:space="preserve"> A telemetry producer simulates the continuous stream of data that a real fleet of connected vehicles would send to a logistics platform.</w:t>
      </w:r>
    </w:p>
    <w:p w14:paraId="72813DDF" w14:textId="15EB8C67" w:rsidR="00FF7563" w:rsidRPr="00FF7563" w:rsidRDefault="00FF7563" w:rsidP="00FF7563">
      <w:pPr>
        <w:pStyle w:val="NormalWeb"/>
      </w:pPr>
      <w:r>
        <w:t>Using synthetic data also allows controlled testing of ingestion, transformation, validation, and analytics without requiring physical vehicles or an external telemetry provider.</w:t>
      </w:r>
    </w:p>
    <w:p w14:paraId="5BBD2CEE"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7 — Configure the Producer Connection</w:t>
      </w:r>
    </w:p>
    <w:p w14:paraId="037190B7"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Description:</w:t>
      </w:r>
      <w:r w:rsidRPr="00FF7563">
        <w:rPr>
          <w:rFonts w:ascii="Times New Roman" w:eastAsia="Times New Roman" w:hAnsi="Times New Roman" w:cs="Times New Roman"/>
          <w:color w:val="auto"/>
          <w:sz w:val="24"/>
          <w:szCs w:val="24"/>
        </w:rPr>
        <w:t xml:space="preserve"> The producer was configured to connect to the Event Hubs namespace and send events to the </w:t>
      </w:r>
      <w:r w:rsidRPr="00FF7563">
        <w:rPr>
          <w:rFonts w:ascii="Courier New" w:eastAsia="Times New Roman" w:hAnsi="Courier New" w:cs="Courier New"/>
          <w:color w:val="auto"/>
          <w:sz w:val="20"/>
          <w:szCs w:val="20"/>
        </w:rPr>
        <w:t>telemetry-events</w:t>
      </w:r>
      <w:r w:rsidRPr="00FF7563">
        <w:rPr>
          <w:rFonts w:ascii="Times New Roman" w:eastAsia="Times New Roman" w:hAnsi="Times New Roman" w:cs="Times New Roman"/>
          <w:color w:val="auto"/>
          <w:sz w:val="24"/>
          <w:szCs w:val="24"/>
        </w:rPr>
        <w:t xml:space="preserve"> Event Hub.</w:t>
      </w:r>
    </w:p>
    <w:p w14:paraId="36C95F53"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The connection uses the Azure Event Hubs endpoint and the required authentication configuration.</w:t>
      </w:r>
    </w:p>
    <w:p w14:paraId="665AB862"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Why this step was necessary:</w:t>
      </w:r>
      <w:r w:rsidRPr="00FF7563">
        <w:rPr>
          <w:rFonts w:ascii="Times New Roman" w:eastAsia="Times New Roman" w:hAnsi="Times New Roman" w:cs="Times New Roman"/>
          <w:color w:val="auto"/>
          <w:sz w:val="24"/>
          <w:szCs w:val="24"/>
        </w:rPr>
        <w:t xml:space="preserve"> The producer needs an authenticated connection to the correct ingestion endpoint before any events can enter the pipeline.</w:t>
      </w:r>
    </w:p>
    <w:p w14:paraId="41608183"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Security consideration:</w:t>
      </w:r>
      <w:r w:rsidRPr="00FF7563">
        <w:rPr>
          <w:rFonts w:ascii="Times New Roman" w:eastAsia="Times New Roman" w:hAnsi="Times New Roman" w:cs="Times New Roman"/>
          <w:color w:val="auto"/>
          <w:sz w:val="24"/>
          <w:szCs w:val="24"/>
        </w:rPr>
        <w:t xml:space="preserve"> Connection strings, access keys, and other credentials must be stored securely and must not be included in source code committed to a public repository.</w:t>
      </w:r>
    </w:p>
    <w:p w14:paraId="6E4E45AC"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8 — Start the Streaming Producer</w:t>
      </w:r>
    </w:p>
    <w:p w14:paraId="4BD3B931"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Description:</w:t>
      </w:r>
      <w:r w:rsidRPr="00FF7563">
        <w:rPr>
          <w:rFonts w:ascii="Times New Roman" w:eastAsia="Times New Roman" w:hAnsi="Times New Roman" w:cs="Times New Roman"/>
          <w:color w:val="auto"/>
          <w:sz w:val="24"/>
          <w:szCs w:val="24"/>
        </w:rPr>
        <w:t xml:space="preserve"> The Python producer was executed to begin sending telemetry events to Event Hubs.</w:t>
      </w:r>
    </w:p>
    <w:p w14:paraId="1474613F"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The producer can be operated in a controlled test mode or in production-streaming mode, depending on its configuration.</w:t>
      </w:r>
    </w:p>
    <w:p w14:paraId="4FC37C90"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Why this step was necessary:</w:t>
      </w:r>
      <w:r w:rsidRPr="00FF7563">
        <w:rPr>
          <w:rFonts w:ascii="Times New Roman" w:eastAsia="Times New Roman" w:hAnsi="Times New Roman" w:cs="Times New Roman"/>
          <w:color w:val="auto"/>
          <w:sz w:val="24"/>
          <w:szCs w:val="24"/>
        </w:rPr>
        <w:t xml:space="preserve"> This step generates the continuous input required to test the streaming ingestion path and downstream processing components.</w:t>
      </w:r>
    </w:p>
    <w:p w14:paraId="198E6F84"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Validation performed:</w:t>
      </w:r>
      <w:r w:rsidRPr="00FF7563">
        <w:rPr>
          <w:rFonts w:ascii="Times New Roman" w:eastAsia="Times New Roman" w:hAnsi="Times New Roman" w:cs="Times New Roman"/>
          <w:color w:val="auto"/>
          <w:sz w:val="24"/>
          <w:szCs w:val="24"/>
        </w:rPr>
        <w:t xml:space="preserve"> A controlled test successfully sent 10 events using the test identifier </w:t>
      </w:r>
      <w:r w:rsidRPr="00FF7563">
        <w:rPr>
          <w:rFonts w:ascii="Courier New" w:eastAsia="Times New Roman" w:hAnsi="Courier New" w:cs="Courier New"/>
          <w:color w:val="auto"/>
          <w:sz w:val="20"/>
          <w:szCs w:val="20"/>
        </w:rPr>
        <w:t>cloud-smoke-20261025-01</w:t>
      </w:r>
      <w:r w:rsidRPr="00FF7563">
        <w:rPr>
          <w:rFonts w:ascii="Times New Roman" w:eastAsia="Times New Roman" w:hAnsi="Times New Roman" w:cs="Times New Roman"/>
          <w:color w:val="auto"/>
          <w:sz w:val="24"/>
          <w:szCs w:val="24"/>
        </w:rPr>
        <w:t>. Subsequent production-mode execution was also performed.</w:t>
      </w:r>
    </w:p>
    <w:p w14:paraId="0858CE35"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Important:</w:t>
      </w:r>
      <w:r w:rsidRPr="00FF7563">
        <w:rPr>
          <w:rFonts w:ascii="Times New Roman" w:eastAsia="Times New Roman" w:hAnsi="Times New Roman" w:cs="Times New Roman"/>
          <w:color w:val="auto"/>
          <w:sz w:val="24"/>
          <w:szCs w:val="24"/>
        </w:rPr>
        <w:t xml:space="preserve"> A successful producer send confirms that events were submitted to the ingestion service. It does not independently prove that every event has been captured, processed, and published to the final analytical layer.</w:t>
      </w:r>
    </w:p>
    <w:p w14:paraId="53481BC7" w14:textId="21D53543" w:rsidR="00AB4740" w:rsidRPr="00AB4740" w:rsidRDefault="00FF7563" w:rsidP="00AB4740">
      <w:pPr>
        <w:rPr>
          <w:rtl/>
        </w:rPr>
      </w:pPr>
      <w:r>
        <w:rPr>
          <w:noProof/>
        </w:rPr>
        <w:drawing>
          <wp:inline distT="0" distB="0" distL="0" distR="0" wp14:anchorId="0B691D3D" wp14:editId="5A937517">
            <wp:extent cx="6095238" cy="580952"/>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5238" cy="580952"/>
                    </a:xfrm>
                    <a:prstGeom prst="rect">
                      <a:avLst/>
                    </a:prstGeom>
                  </pic:spPr>
                </pic:pic>
              </a:graphicData>
            </a:graphic>
          </wp:inline>
        </w:drawing>
      </w:r>
    </w:p>
    <w:p w14:paraId="15AC01BF" w14:textId="7808B495" w:rsidR="00AB4740" w:rsidRDefault="00FF7563" w:rsidP="00AB4740">
      <w:pPr>
        <w:rPr>
          <w:rFonts w:hint="cs"/>
          <w:rtl/>
          <w:lang w:bidi="ar-EG"/>
        </w:rPr>
      </w:pPr>
      <w:r w:rsidRPr="00FF7563">
        <w:rPr>
          <w:lang w:bidi="ar-EG"/>
        </w:rPr>
        <w:lastRenderedPageBreak/>
        <w:drawing>
          <wp:inline distT="0" distB="0" distL="0" distR="0" wp14:anchorId="0104A7B4" wp14:editId="4E03C787">
            <wp:extent cx="6400800" cy="1847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1847850"/>
                    </a:xfrm>
                    <a:prstGeom prst="rect">
                      <a:avLst/>
                    </a:prstGeom>
                  </pic:spPr>
                </pic:pic>
              </a:graphicData>
            </a:graphic>
          </wp:inline>
        </w:drawing>
      </w:r>
    </w:p>
    <w:p w14:paraId="0AF358CB" w14:textId="77777777" w:rsidR="0082347E" w:rsidRDefault="0082347E" w:rsidP="00AB4740"/>
    <w:p w14:paraId="25C7837D"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9 — Validate Event Ingestion and Capture</w:t>
      </w:r>
    </w:p>
    <w:p w14:paraId="720C2ABF"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Description:</w:t>
      </w:r>
      <w:r w:rsidRPr="00FF7563">
        <w:rPr>
          <w:rFonts w:ascii="Times New Roman" w:eastAsia="Times New Roman" w:hAnsi="Times New Roman" w:cs="Times New Roman"/>
          <w:color w:val="auto"/>
          <w:sz w:val="24"/>
          <w:szCs w:val="24"/>
        </w:rPr>
        <w:t xml:space="preserve"> Event ingestion was checked using Event Hubs metrics and the resulting capture files in ADLS Gen2.</w:t>
      </w:r>
    </w:p>
    <w:p w14:paraId="57D0E782"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Why this step was necessary:</w:t>
      </w:r>
      <w:r w:rsidRPr="00FF7563">
        <w:rPr>
          <w:rFonts w:ascii="Times New Roman" w:eastAsia="Times New Roman" w:hAnsi="Times New Roman" w:cs="Times New Roman"/>
          <w:color w:val="auto"/>
          <w:sz w:val="24"/>
          <w:szCs w:val="24"/>
        </w:rPr>
        <w:t xml:space="preserve"> This verifies the connection between event generation, cloud ingestion, and durable raw storage.</w:t>
      </w:r>
    </w:p>
    <w:p w14:paraId="044E4577"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The expected flow is:</w:t>
      </w:r>
    </w:p>
    <w:p w14:paraId="49CB9489"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Courier New" w:eastAsia="Times New Roman" w:hAnsi="Courier New" w:cs="Courier New"/>
          <w:color w:val="auto"/>
          <w:sz w:val="20"/>
          <w:szCs w:val="20"/>
        </w:rPr>
        <w:t>Python Producer → Azure Event Hubs → Event Hubs Capture → ADLS Gen2</w:t>
      </w:r>
    </w:p>
    <w:p w14:paraId="220E2F5A"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Validation criteria:</w:t>
      </w:r>
    </w:p>
    <w:p w14:paraId="153B5289" w14:textId="77777777" w:rsidR="00FF7563" w:rsidRPr="00FF7563" w:rsidRDefault="00FF7563" w:rsidP="00FF756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The producer successfully sends events.</w:t>
      </w:r>
    </w:p>
    <w:p w14:paraId="1FDA0626" w14:textId="77777777" w:rsidR="00FF7563" w:rsidRPr="00FF7563" w:rsidRDefault="00FF7563" w:rsidP="00FF756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Event Hubs reports incoming event activity.</w:t>
      </w:r>
    </w:p>
    <w:p w14:paraId="0A2A9203" w14:textId="77777777" w:rsidR="00FF7563" w:rsidRPr="00FF7563" w:rsidRDefault="00FF7563" w:rsidP="00FF756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Capture produces files in the expected storage location.</w:t>
      </w:r>
    </w:p>
    <w:p w14:paraId="1E302507" w14:textId="77777777" w:rsidR="00FF7563" w:rsidRPr="00FF7563" w:rsidRDefault="00FF7563" w:rsidP="00FF756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The captured records contain the expected event fields.</w:t>
      </w:r>
    </w:p>
    <w:p w14:paraId="4C7B13AF" w14:textId="1DFCE34D" w:rsidR="0082347E" w:rsidRDefault="00FF7563" w:rsidP="00AB4740">
      <w:r w:rsidRPr="00FF7563">
        <w:drawing>
          <wp:inline distT="0" distB="0" distL="0" distR="0" wp14:anchorId="09A8B08E" wp14:editId="1ADE2666">
            <wp:extent cx="6400800" cy="10845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1084580"/>
                    </a:xfrm>
                    <a:prstGeom prst="rect">
                      <a:avLst/>
                    </a:prstGeom>
                  </pic:spPr>
                </pic:pic>
              </a:graphicData>
            </a:graphic>
          </wp:inline>
        </w:drawing>
      </w:r>
    </w:p>
    <w:p w14:paraId="4423CA0C" w14:textId="2C0B178F" w:rsidR="00FF7563" w:rsidRDefault="00FF7563" w:rsidP="00FF7563">
      <w:pPr>
        <w:pStyle w:val="Heading1"/>
        <w:rPr>
          <w:color w:val="auto"/>
          <w:rtl/>
        </w:rPr>
      </w:pPr>
      <w:r w:rsidRPr="00FF7563">
        <w:rPr>
          <w:rFonts w:hint="cs"/>
          <w:color w:val="auto"/>
          <w:szCs w:val="38"/>
          <w:rtl/>
        </w:rPr>
        <w:t>10</w:t>
      </w:r>
      <w:r w:rsidRPr="00BB488B">
        <w:rPr>
          <w:color w:val="auto"/>
        </w:rPr>
        <w:t xml:space="preserve">. </w:t>
      </w:r>
      <w:r w:rsidRPr="00FF7563">
        <w:rPr>
          <w:color w:val="auto"/>
        </w:rPr>
        <w:t>Azure Stream Analytics — Real-Time Analytics Path</w:t>
      </w:r>
    </w:p>
    <w:p w14:paraId="26BAE41C"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10 — Create the Azure Stream Analytics Job</w:t>
      </w:r>
    </w:p>
    <w:p w14:paraId="6ACDC15D"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Component:</w:t>
      </w:r>
      <w:r w:rsidRPr="00FF7563">
        <w:rPr>
          <w:rFonts w:ascii="Times New Roman" w:eastAsia="Times New Roman" w:hAnsi="Times New Roman" w:cs="Times New Roman"/>
          <w:color w:val="auto"/>
          <w:sz w:val="24"/>
          <w:szCs w:val="24"/>
        </w:rPr>
        <w:t xml:space="preserve"> Azure Stream Analytics (ASA)</w:t>
      </w:r>
    </w:p>
    <w:p w14:paraId="727FF9A7"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lastRenderedPageBreak/>
        <w:t>Description:</w:t>
      </w:r>
      <w:r w:rsidRPr="00FF7563">
        <w:rPr>
          <w:rFonts w:ascii="Times New Roman" w:eastAsia="Times New Roman" w:hAnsi="Times New Roman" w:cs="Times New Roman"/>
          <w:color w:val="auto"/>
          <w:sz w:val="24"/>
          <w:szCs w:val="24"/>
        </w:rPr>
        <w:t xml:space="preserve"> A Stream Analytics job was created to provide a separate, low-latency processing path for incoming telemetry events.</w:t>
      </w:r>
    </w:p>
    <w:p w14:paraId="32997906"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 xml:space="preserve">The intended input is the </w:t>
      </w:r>
      <w:r w:rsidRPr="00FF7563">
        <w:rPr>
          <w:rFonts w:ascii="Courier New" w:eastAsia="Times New Roman" w:hAnsi="Courier New" w:cs="Courier New"/>
          <w:color w:val="auto"/>
          <w:sz w:val="20"/>
          <w:szCs w:val="20"/>
        </w:rPr>
        <w:t>telemetry-events</w:t>
      </w:r>
      <w:r w:rsidRPr="00FF7563">
        <w:rPr>
          <w:rFonts w:ascii="Times New Roman" w:eastAsia="Times New Roman" w:hAnsi="Times New Roman" w:cs="Times New Roman"/>
          <w:color w:val="auto"/>
          <w:sz w:val="24"/>
          <w:szCs w:val="24"/>
        </w:rPr>
        <w:t xml:space="preserve"> Event Hub. The job can process incoming events continuously and apply streaming SQL transformations, filtering, aggregation, and alert conditions.</w:t>
      </w:r>
    </w:p>
    <w:p w14:paraId="7AFB6F80" w14:textId="0D2ECCAE"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Why this step was necessary:</w:t>
      </w:r>
      <w:r w:rsidRPr="00FF7563">
        <w:rPr>
          <w:rFonts w:ascii="Times New Roman" w:eastAsia="Times New Roman" w:hAnsi="Times New Roman" w:cs="Times New Roman"/>
          <w:color w:val="auto"/>
          <w:sz w:val="24"/>
          <w:szCs w:val="24"/>
        </w:rPr>
        <w:t xml:space="preserve"> Some logistics requirements, such as identifying abnormal sensor readings or excessive vehicle speeds, benefit from processing events as they arrive rather than waiting for a scheduled batch run.</w:t>
      </w:r>
      <w:r w:rsidRPr="00FF7563">
        <w:t xml:space="preserve"> </w:t>
      </w:r>
    </w:p>
    <w:p w14:paraId="4131EBA9"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11 — Configure the Stream Analytics Input</w:t>
      </w:r>
    </w:p>
    <w:p w14:paraId="332A857E"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Description:</w:t>
      </w:r>
      <w:r w:rsidRPr="00FF7563">
        <w:rPr>
          <w:rFonts w:ascii="Times New Roman" w:eastAsia="Times New Roman" w:hAnsi="Times New Roman" w:cs="Times New Roman"/>
          <w:color w:val="auto"/>
          <w:sz w:val="24"/>
          <w:szCs w:val="24"/>
        </w:rPr>
        <w:t xml:space="preserve"> The Event Hubs stream was configured as an input to the Stream Analytics job.</w:t>
      </w:r>
    </w:p>
    <w:p w14:paraId="014FF71D"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The input configuration specifies the namespace, Event Hub, authentication method, and consumer-group settings where applicable.</w:t>
      </w:r>
    </w:p>
    <w:p w14:paraId="73C7B9D2"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Why this step was necessary:</w:t>
      </w:r>
      <w:r w:rsidRPr="00FF7563">
        <w:rPr>
          <w:rFonts w:ascii="Times New Roman" w:eastAsia="Times New Roman" w:hAnsi="Times New Roman" w:cs="Times New Roman"/>
          <w:color w:val="auto"/>
          <w:sz w:val="24"/>
          <w:szCs w:val="24"/>
        </w:rPr>
        <w:t xml:space="preserve"> The job requires access to the incoming telemetry stream before it can execute queries against the events.</w:t>
      </w:r>
    </w:p>
    <w:p w14:paraId="5DBDAFAD" w14:textId="6580A5BB" w:rsidR="0082347E" w:rsidRDefault="00FF7563" w:rsidP="00AB4740">
      <w:pPr>
        <w:rPr>
          <w:rtl/>
        </w:rPr>
      </w:pPr>
      <w:r w:rsidRPr="00FF7563">
        <w:drawing>
          <wp:inline distT="0" distB="0" distL="0" distR="0" wp14:anchorId="1362F2A5" wp14:editId="56035325">
            <wp:extent cx="1943268" cy="19432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43268" cy="1943268"/>
                    </a:xfrm>
                    <a:prstGeom prst="rect">
                      <a:avLst/>
                    </a:prstGeom>
                  </pic:spPr>
                </pic:pic>
              </a:graphicData>
            </a:graphic>
          </wp:inline>
        </w:drawing>
      </w:r>
    </w:p>
    <w:p w14:paraId="7C9814EE"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12 — Define the Streaming Query</w:t>
      </w:r>
    </w:p>
    <w:p w14:paraId="7167E61E"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Description:</w:t>
      </w:r>
      <w:r w:rsidRPr="00FF7563">
        <w:rPr>
          <w:rFonts w:ascii="Times New Roman" w:eastAsia="Times New Roman" w:hAnsi="Times New Roman" w:cs="Times New Roman"/>
          <w:color w:val="auto"/>
          <w:sz w:val="24"/>
          <w:szCs w:val="24"/>
        </w:rPr>
        <w:t xml:space="preserve"> A streaming query can filter and transform incoming events to produce a low-latency analytics output.</w:t>
      </w:r>
    </w:p>
    <w:p w14:paraId="39F41040"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color w:val="auto"/>
          <w:sz w:val="24"/>
          <w:szCs w:val="24"/>
        </w:rPr>
        <w:t>For example, the following is an illustrative Azure Stream Analytics SQL query for identifying events with high speed or engine temperature.</w:t>
      </w:r>
    </w:p>
    <w:p w14:paraId="18259B1F" w14:textId="576ED619" w:rsidR="00FF7563" w:rsidRDefault="00FF7563" w:rsidP="00AB4740">
      <w:pPr>
        <w:rPr>
          <w:rtl/>
        </w:rPr>
      </w:pPr>
      <w:r w:rsidRPr="00FF7563">
        <w:lastRenderedPageBreak/>
        <w:drawing>
          <wp:inline distT="0" distB="0" distL="0" distR="0" wp14:anchorId="52186156" wp14:editId="74AB4EC8">
            <wp:extent cx="6400800" cy="28733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2873375"/>
                    </a:xfrm>
                    <a:prstGeom prst="rect">
                      <a:avLst/>
                    </a:prstGeom>
                  </pic:spPr>
                </pic:pic>
              </a:graphicData>
            </a:graphic>
          </wp:inline>
        </w:drawing>
      </w:r>
    </w:p>
    <w:p w14:paraId="00964B33" w14:textId="77777777" w:rsidR="00FF7563" w:rsidRDefault="00FF7563" w:rsidP="00FF7563">
      <w:pPr>
        <w:pStyle w:val="NormalWeb"/>
      </w:pPr>
      <w:r>
        <w:rPr>
          <w:rStyle w:val="Strong"/>
        </w:rPr>
        <w:t>Why this step was necessary:</w:t>
      </w:r>
      <w:r>
        <w:t xml:space="preserve"> A streaming query enables the platform to identify events that meet defined business conditions as data arrives.</w:t>
      </w:r>
    </w:p>
    <w:p w14:paraId="29E60B7A"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13 — Configure the Stream Analytics Output</w:t>
      </w:r>
    </w:p>
    <w:p w14:paraId="795312B2"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Description:</w:t>
      </w:r>
      <w:r w:rsidRPr="00FF7563">
        <w:rPr>
          <w:rFonts w:ascii="Times New Roman" w:eastAsia="Times New Roman" w:hAnsi="Times New Roman" w:cs="Times New Roman"/>
          <w:color w:val="auto"/>
          <w:sz w:val="24"/>
          <w:szCs w:val="24"/>
        </w:rPr>
        <w:t xml:space="preserve"> An output destination can be configured for the results of the streaming query. Depending on the intended implementation, this could be a supported storage destination, an event stream, or an alerting component.</w:t>
      </w:r>
    </w:p>
    <w:p w14:paraId="03012C88"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Why this step was necessary:</w:t>
      </w:r>
      <w:r w:rsidRPr="00FF7563">
        <w:rPr>
          <w:rFonts w:ascii="Times New Roman" w:eastAsia="Times New Roman" w:hAnsi="Times New Roman" w:cs="Times New Roman"/>
          <w:color w:val="auto"/>
          <w:sz w:val="24"/>
          <w:szCs w:val="24"/>
        </w:rPr>
        <w:t xml:space="preserve"> Processing events is only useful if the resulting alerts or analytical outputs can be consumed by downstream systems.</w:t>
      </w:r>
    </w:p>
    <w:p w14:paraId="5F16063E"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Implementation note:</w:t>
      </w:r>
      <w:r w:rsidRPr="00FF7563">
        <w:rPr>
          <w:rFonts w:ascii="Times New Roman" w:eastAsia="Times New Roman" w:hAnsi="Times New Roman" w:cs="Times New Roman"/>
          <w:color w:val="auto"/>
          <w:sz w:val="24"/>
          <w:szCs w:val="24"/>
        </w:rPr>
        <w:t xml:space="preserve"> The configured output destination and the successful execution of the query should be documented using the actual Azure job settings and runtime evidence.</w:t>
      </w:r>
    </w:p>
    <w:p w14:paraId="29A4E8AB" w14:textId="77777777" w:rsidR="00FF7563" w:rsidRPr="00FF7563" w:rsidRDefault="00FF7563" w:rsidP="00FF7563">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F7563">
        <w:rPr>
          <w:rFonts w:ascii="Times New Roman" w:eastAsia="Times New Roman" w:hAnsi="Times New Roman" w:cs="Times New Roman"/>
          <w:b/>
          <w:bCs/>
          <w:color w:val="auto"/>
          <w:sz w:val="36"/>
          <w:szCs w:val="36"/>
        </w:rPr>
        <w:t>Step 14 — Validate the Streaming Analytics Job</w:t>
      </w:r>
    </w:p>
    <w:p w14:paraId="367EAF3B" w14:textId="77777777" w:rsidR="00FF7563" w:rsidRP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Pr>
      </w:pPr>
      <w:r w:rsidRPr="00FF7563">
        <w:rPr>
          <w:rFonts w:ascii="Times New Roman" w:eastAsia="Times New Roman" w:hAnsi="Times New Roman" w:cs="Times New Roman"/>
          <w:b/>
          <w:bCs/>
          <w:color w:val="auto"/>
          <w:sz w:val="24"/>
          <w:szCs w:val="24"/>
        </w:rPr>
        <w:t>Description:</w:t>
      </w:r>
      <w:r w:rsidRPr="00FF7563">
        <w:rPr>
          <w:rFonts w:ascii="Times New Roman" w:eastAsia="Times New Roman" w:hAnsi="Times New Roman" w:cs="Times New Roman"/>
          <w:color w:val="auto"/>
          <w:sz w:val="24"/>
          <w:szCs w:val="24"/>
        </w:rPr>
        <w:t xml:space="preserve"> The job should be started and tested with known input events. Its input activity, query results, output activity, and errors should be monitored.</w:t>
      </w:r>
    </w:p>
    <w:p w14:paraId="1FD57DEA" w14:textId="69A89EAB" w:rsidR="00FF7563" w:rsidRDefault="00FF7563" w:rsidP="00FF7563">
      <w:pPr>
        <w:spacing w:before="100" w:beforeAutospacing="1" w:after="100" w:afterAutospacing="1" w:line="240" w:lineRule="auto"/>
        <w:rPr>
          <w:rFonts w:ascii="Times New Roman" w:eastAsia="Times New Roman" w:hAnsi="Times New Roman" w:cs="Times New Roman"/>
          <w:color w:val="auto"/>
          <w:sz w:val="24"/>
          <w:szCs w:val="24"/>
          <w:rtl/>
        </w:rPr>
      </w:pPr>
      <w:r w:rsidRPr="00FF7563">
        <w:rPr>
          <w:rFonts w:ascii="Times New Roman" w:eastAsia="Times New Roman" w:hAnsi="Times New Roman" w:cs="Times New Roman"/>
          <w:b/>
          <w:bCs/>
          <w:color w:val="auto"/>
          <w:sz w:val="24"/>
          <w:szCs w:val="24"/>
        </w:rPr>
        <w:t>Why this step was necessary:</w:t>
      </w:r>
      <w:r w:rsidRPr="00FF7563">
        <w:rPr>
          <w:rFonts w:ascii="Times New Roman" w:eastAsia="Times New Roman" w:hAnsi="Times New Roman" w:cs="Times New Roman"/>
          <w:color w:val="auto"/>
          <w:sz w:val="24"/>
          <w:szCs w:val="24"/>
        </w:rPr>
        <w:t xml:space="preserve"> This verifies the low-latency processing path independently of the scheduled Databricks workflow.</w:t>
      </w:r>
    </w:p>
    <w:p w14:paraId="2BE45342" w14:textId="0877E78B" w:rsidR="00FF7563" w:rsidRDefault="00FF7563" w:rsidP="00FF7563">
      <w:pPr>
        <w:keepNext/>
        <w:keepLines/>
        <w:spacing w:before="480" w:after="0"/>
        <w:outlineLvl w:val="0"/>
        <w:rPr>
          <w:rFonts w:asciiTheme="majorHAnsi" w:eastAsiaTheme="majorEastAsia" w:hAnsiTheme="majorHAnsi" w:cstheme="majorBidi"/>
          <w:b/>
          <w:bCs/>
          <w:color w:val="auto"/>
          <w:sz w:val="38"/>
          <w:szCs w:val="28"/>
          <w:rtl/>
        </w:rPr>
      </w:pPr>
      <w:r w:rsidRPr="00FF7563">
        <w:rPr>
          <w:rFonts w:asciiTheme="majorHAnsi" w:eastAsiaTheme="majorEastAsia" w:hAnsiTheme="majorHAnsi" w:cstheme="majorBidi" w:hint="cs"/>
          <w:b/>
          <w:bCs/>
          <w:color w:val="auto"/>
          <w:sz w:val="38"/>
          <w:szCs w:val="38"/>
          <w:rtl/>
        </w:rPr>
        <w:t>11</w:t>
      </w:r>
      <w:r w:rsidRPr="00FF7563">
        <w:rPr>
          <w:rFonts w:asciiTheme="majorHAnsi" w:eastAsiaTheme="majorEastAsia" w:hAnsiTheme="majorHAnsi" w:cstheme="majorBidi"/>
          <w:b/>
          <w:bCs/>
          <w:color w:val="auto"/>
          <w:sz w:val="38"/>
          <w:szCs w:val="28"/>
        </w:rPr>
        <w:t>. Azure Databricks Setup</w:t>
      </w:r>
    </w:p>
    <w:p w14:paraId="39D14D2A" w14:textId="77777777" w:rsidR="00B32459" w:rsidRDefault="00B32459" w:rsidP="00B32459">
      <w:pPr>
        <w:pStyle w:val="NormalWeb"/>
      </w:pPr>
      <w:r>
        <w:rPr>
          <w:rStyle w:val="Strong"/>
        </w:rPr>
        <w:t>Resource:</w:t>
      </w:r>
      <w:r>
        <w:t xml:space="preserve"> </w:t>
      </w:r>
      <w:proofErr w:type="spellStart"/>
      <w:r>
        <w:rPr>
          <w:rStyle w:val="HTMLCode"/>
        </w:rPr>
        <w:t>trackpulse</w:t>
      </w:r>
      <w:proofErr w:type="spellEnd"/>
      <w:r>
        <w:rPr>
          <w:rStyle w:val="HTMLCode"/>
        </w:rPr>
        <w:t>-</w:t>
      </w:r>
      <w:proofErr w:type="spellStart"/>
      <w:r>
        <w:rPr>
          <w:rStyle w:val="HTMLCode"/>
        </w:rPr>
        <w:t>databricks</w:t>
      </w:r>
      <w:proofErr w:type="spellEnd"/>
      <w:r>
        <w:rPr>
          <w:rStyle w:val="HTMLCode"/>
        </w:rPr>
        <w:t>-dev</w:t>
      </w:r>
    </w:p>
    <w:p w14:paraId="2D8A1089" w14:textId="77777777" w:rsidR="00B32459" w:rsidRDefault="00B32459" w:rsidP="00B32459">
      <w:pPr>
        <w:pStyle w:val="NormalWeb"/>
      </w:pPr>
      <w:r>
        <w:rPr>
          <w:rStyle w:val="Strong"/>
        </w:rPr>
        <w:t>Description:</w:t>
      </w:r>
      <w:r>
        <w:t xml:space="preserve"> An Azure Databricks workspace was created to provide the environment for </w:t>
      </w:r>
      <w:proofErr w:type="spellStart"/>
      <w:r>
        <w:t>PySpark</w:t>
      </w:r>
      <w:proofErr w:type="spellEnd"/>
      <w:r>
        <w:t>-based distributed data processing.</w:t>
      </w:r>
    </w:p>
    <w:p w14:paraId="24A92E2A" w14:textId="77777777" w:rsidR="00B32459" w:rsidRDefault="00B32459" w:rsidP="00B32459">
      <w:pPr>
        <w:pStyle w:val="NormalWeb"/>
      </w:pPr>
      <w:r>
        <w:rPr>
          <w:rStyle w:val="Strong"/>
        </w:rPr>
        <w:lastRenderedPageBreak/>
        <w:t>Why this step was necessary:</w:t>
      </w:r>
      <w:r>
        <w:t xml:space="preserve"> Databricks provides the compute environment for transforming raw telemetry, processing historical datasets, applying data-quality rules, and building Delta Lake tables.</w:t>
      </w:r>
    </w:p>
    <w:p w14:paraId="095CC54C" w14:textId="77777777" w:rsidR="00B32459" w:rsidRDefault="00B32459" w:rsidP="00B32459">
      <w:pPr>
        <w:pStyle w:val="NormalWeb"/>
      </w:pPr>
      <w:r>
        <w:t>The workspace supports the project's two main processing requirements:</w:t>
      </w:r>
    </w:p>
    <w:p w14:paraId="4709A563" w14:textId="77777777" w:rsidR="00B32459" w:rsidRDefault="00B32459" w:rsidP="00B32459">
      <w:pPr>
        <w:pStyle w:val="NormalWeb"/>
        <w:numPr>
          <w:ilvl w:val="0"/>
          <w:numId w:val="14"/>
        </w:numPr>
      </w:pPr>
      <w:r>
        <w:t>Historical batch processing.</w:t>
      </w:r>
    </w:p>
    <w:p w14:paraId="581AAA52" w14:textId="77777777" w:rsidR="00B32459" w:rsidRDefault="00B32459" w:rsidP="00B32459">
      <w:pPr>
        <w:pStyle w:val="NormalWeb"/>
        <w:numPr>
          <w:ilvl w:val="0"/>
          <w:numId w:val="14"/>
        </w:numPr>
      </w:pPr>
      <w:r>
        <w:t>Incremental processing of newly captured streaming events.</w:t>
      </w:r>
    </w:p>
    <w:p w14:paraId="70FAAB98" w14:textId="7A08B1A5" w:rsidR="00FF7563" w:rsidRDefault="00B32459" w:rsidP="00B32459">
      <w:pPr>
        <w:keepNext/>
        <w:keepLines/>
        <w:spacing w:before="480" w:after="0"/>
        <w:outlineLvl w:val="0"/>
        <w:rPr>
          <w:rFonts w:asciiTheme="majorHAnsi" w:eastAsiaTheme="majorEastAsia" w:hAnsiTheme="majorHAnsi" w:cstheme="majorBidi"/>
          <w:b/>
          <w:bCs/>
          <w:color w:val="auto"/>
          <w:sz w:val="38"/>
          <w:szCs w:val="28"/>
          <w:rtl/>
        </w:rPr>
      </w:pPr>
      <w:r w:rsidRPr="00B32459">
        <w:rPr>
          <w:rFonts w:asciiTheme="majorHAnsi" w:eastAsiaTheme="majorEastAsia" w:hAnsiTheme="majorHAnsi" w:cstheme="majorBidi"/>
          <w:b/>
          <w:bCs/>
          <w:color w:val="auto"/>
          <w:sz w:val="38"/>
          <w:szCs w:val="28"/>
        </w:rPr>
        <w:drawing>
          <wp:inline distT="0" distB="0" distL="0" distR="0" wp14:anchorId="6EAE0DAA" wp14:editId="6D0F2B9A">
            <wp:extent cx="5151119" cy="56134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56641" cy="5619417"/>
                    </a:xfrm>
                    <a:prstGeom prst="rect">
                      <a:avLst/>
                    </a:prstGeom>
                  </pic:spPr>
                </pic:pic>
              </a:graphicData>
            </a:graphic>
          </wp:inline>
        </w:drawing>
      </w:r>
    </w:p>
    <w:p w14:paraId="1D84FB52" w14:textId="77777777" w:rsidR="00B32459" w:rsidRPr="00B32459" w:rsidRDefault="00B32459" w:rsidP="00B32459">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B32459">
        <w:rPr>
          <w:rFonts w:ascii="Times New Roman" w:eastAsia="Times New Roman" w:hAnsi="Times New Roman" w:cs="Times New Roman"/>
          <w:b/>
          <w:bCs/>
          <w:color w:val="auto"/>
          <w:sz w:val="36"/>
          <w:szCs w:val="36"/>
        </w:rPr>
        <w:t>Step 16 — Configure Storage Access</w:t>
      </w:r>
    </w:p>
    <w:p w14:paraId="11AA4778"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Description:</w:t>
      </w:r>
      <w:r w:rsidRPr="00B32459">
        <w:rPr>
          <w:rFonts w:ascii="Times New Roman" w:eastAsia="Times New Roman" w:hAnsi="Times New Roman" w:cs="Times New Roman"/>
          <w:color w:val="auto"/>
          <w:sz w:val="24"/>
          <w:szCs w:val="24"/>
        </w:rPr>
        <w:t xml:space="preserve"> Databricks was configured to access the project's ADLS Gen2 storage locations.</w:t>
      </w:r>
    </w:p>
    <w:p w14:paraId="4C846F6E"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Why this step was necessary:</w:t>
      </w:r>
      <w:r w:rsidRPr="00B32459">
        <w:rPr>
          <w:rFonts w:ascii="Times New Roman" w:eastAsia="Times New Roman" w:hAnsi="Times New Roman" w:cs="Times New Roman"/>
          <w:color w:val="auto"/>
          <w:sz w:val="24"/>
          <w:szCs w:val="24"/>
        </w:rPr>
        <w:t xml:space="preserve"> The notebooks need access to raw capture files and the Delta tables stored in the data lake.</w:t>
      </w:r>
    </w:p>
    <w:p w14:paraId="0FB3A894"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color w:val="auto"/>
          <w:sz w:val="24"/>
          <w:szCs w:val="24"/>
        </w:rPr>
        <w:lastRenderedPageBreak/>
        <w:t xml:space="preserve">Storage access should use an appropriate Azure identity and least-privilege permissions. Secrets should not be </w:t>
      </w:r>
      <w:proofErr w:type="gramStart"/>
      <w:r w:rsidRPr="00B32459">
        <w:rPr>
          <w:rFonts w:ascii="Times New Roman" w:eastAsia="Times New Roman" w:hAnsi="Times New Roman" w:cs="Times New Roman"/>
          <w:color w:val="auto"/>
          <w:sz w:val="24"/>
          <w:szCs w:val="24"/>
        </w:rPr>
        <w:t>hard-coded</w:t>
      </w:r>
      <w:proofErr w:type="gramEnd"/>
      <w:r w:rsidRPr="00B32459">
        <w:rPr>
          <w:rFonts w:ascii="Times New Roman" w:eastAsia="Times New Roman" w:hAnsi="Times New Roman" w:cs="Times New Roman"/>
          <w:color w:val="auto"/>
          <w:sz w:val="24"/>
          <w:szCs w:val="24"/>
        </w:rPr>
        <w:t xml:space="preserve"> in notebooks.</w:t>
      </w:r>
    </w:p>
    <w:p w14:paraId="5CC8DDD7" w14:textId="3C2337E1" w:rsidR="00B32459" w:rsidRPr="00FF7563" w:rsidRDefault="00B32459" w:rsidP="00B32459">
      <w:pPr>
        <w:keepNext/>
        <w:keepLines/>
        <w:spacing w:before="480" w:after="0"/>
        <w:outlineLvl w:val="0"/>
        <w:rPr>
          <w:rFonts w:asciiTheme="majorHAnsi" w:eastAsiaTheme="majorEastAsia" w:hAnsiTheme="majorHAnsi" w:cstheme="majorBidi"/>
          <w:b/>
          <w:bCs/>
          <w:color w:val="auto"/>
          <w:sz w:val="38"/>
          <w:szCs w:val="28"/>
        </w:rPr>
      </w:pPr>
      <w:r w:rsidRPr="00B32459">
        <w:rPr>
          <w:rFonts w:asciiTheme="majorHAnsi" w:eastAsiaTheme="majorEastAsia" w:hAnsiTheme="majorHAnsi" w:cstheme="majorBidi"/>
          <w:b/>
          <w:bCs/>
          <w:color w:val="auto"/>
          <w:sz w:val="38"/>
          <w:szCs w:val="28"/>
        </w:rPr>
        <w:drawing>
          <wp:inline distT="0" distB="0" distL="0" distR="0" wp14:anchorId="1F47BB84" wp14:editId="7E73FFD6">
            <wp:extent cx="6400800" cy="1038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038225"/>
                    </a:xfrm>
                    <a:prstGeom prst="rect">
                      <a:avLst/>
                    </a:prstGeom>
                  </pic:spPr>
                </pic:pic>
              </a:graphicData>
            </a:graphic>
          </wp:inline>
        </w:drawing>
      </w:r>
      <w:r w:rsidRPr="00B32459">
        <w:rPr>
          <w:rFonts w:asciiTheme="majorHAnsi" w:eastAsiaTheme="majorEastAsia" w:hAnsiTheme="majorHAnsi" w:cstheme="majorBidi"/>
          <w:b/>
          <w:bCs/>
          <w:color w:val="auto"/>
          <w:sz w:val="38"/>
          <w:szCs w:val="28"/>
        </w:rPr>
        <w:drawing>
          <wp:inline distT="0" distB="0" distL="0" distR="0" wp14:anchorId="2E238DDA" wp14:editId="4617ECCC">
            <wp:extent cx="6400800" cy="9404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940435"/>
                    </a:xfrm>
                    <a:prstGeom prst="rect">
                      <a:avLst/>
                    </a:prstGeom>
                  </pic:spPr>
                </pic:pic>
              </a:graphicData>
            </a:graphic>
          </wp:inline>
        </w:drawing>
      </w:r>
    </w:p>
    <w:p w14:paraId="01FDC38F" w14:textId="77777777" w:rsidR="00B32459" w:rsidRPr="00B32459" w:rsidRDefault="00B32459" w:rsidP="00B32459">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B32459">
        <w:rPr>
          <w:rFonts w:ascii="Times New Roman" w:eastAsia="Times New Roman" w:hAnsi="Times New Roman" w:cs="Times New Roman"/>
          <w:b/>
          <w:bCs/>
          <w:color w:val="auto"/>
          <w:sz w:val="36"/>
          <w:szCs w:val="36"/>
        </w:rPr>
        <w:t>Step 17 — Prepare the Databricks Notebooks</w:t>
      </w:r>
    </w:p>
    <w:p w14:paraId="7F43FEB7"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Description:</w:t>
      </w:r>
      <w:r w:rsidRPr="00B32459">
        <w:rPr>
          <w:rFonts w:ascii="Times New Roman" w:eastAsia="Times New Roman" w:hAnsi="Times New Roman" w:cs="Times New Roman"/>
          <w:color w:val="auto"/>
          <w:sz w:val="24"/>
          <w:szCs w:val="24"/>
        </w:rPr>
        <w:t xml:space="preserve"> </w:t>
      </w:r>
      <w:proofErr w:type="spellStart"/>
      <w:r w:rsidRPr="00B32459">
        <w:rPr>
          <w:rFonts w:ascii="Times New Roman" w:eastAsia="Times New Roman" w:hAnsi="Times New Roman" w:cs="Times New Roman"/>
          <w:color w:val="auto"/>
          <w:sz w:val="24"/>
          <w:szCs w:val="24"/>
        </w:rPr>
        <w:t>PySpark</w:t>
      </w:r>
      <w:proofErr w:type="spellEnd"/>
      <w:r w:rsidRPr="00B32459">
        <w:rPr>
          <w:rFonts w:ascii="Times New Roman" w:eastAsia="Times New Roman" w:hAnsi="Times New Roman" w:cs="Times New Roman"/>
          <w:color w:val="auto"/>
          <w:sz w:val="24"/>
          <w:szCs w:val="24"/>
        </w:rPr>
        <w:t xml:space="preserve"> notebooks were organized to separate processing responsibilities, including </w:t>
      </w:r>
      <w:proofErr w:type="gramStart"/>
      <w:r w:rsidRPr="00B32459">
        <w:rPr>
          <w:rFonts w:ascii="Times New Roman" w:eastAsia="Times New Roman" w:hAnsi="Times New Roman" w:cs="Times New Roman"/>
          <w:color w:val="auto"/>
          <w:sz w:val="24"/>
          <w:szCs w:val="24"/>
        </w:rPr>
        <w:t>Bronze</w:t>
      </w:r>
      <w:proofErr w:type="gramEnd"/>
      <w:r w:rsidRPr="00B32459">
        <w:rPr>
          <w:rFonts w:ascii="Times New Roman" w:eastAsia="Times New Roman" w:hAnsi="Times New Roman" w:cs="Times New Roman"/>
          <w:color w:val="auto"/>
          <w:sz w:val="24"/>
          <w:szCs w:val="24"/>
        </w:rPr>
        <w:t xml:space="preserve"> ingestion, Silver transformations, historical integration, and Gold aggregation.</w:t>
      </w:r>
    </w:p>
    <w:p w14:paraId="6E8FB468"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Why this step was necessary:</w:t>
      </w:r>
      <w:r w:rsidRPr="00B32459">
        <w:rPr>
          <w:rFonts w:ascii="Times New Roman" w:eastAsia="Times New Roman" w:hAnsi="Times New Roman" w:cs="Times New Roman"/>
          <w:color w:val="auto"/>
          <w:sz w:val="24"/>
          <w:szCs w:val="24"/>
        </w:rPr>
        <w:t xml:space="preserve"> Separating the pipeline into modular notebooks improves maintainability, testing, troubleshooting, and orchestration.</w:t>
      </w:r>
    </w:p>
    <w:p w14:paraId="4F3D1F73" w14:textId="76EC5278" w:rsidR="00B32459" w:rsidRDefault="00B32459" w:rsidP="00B32459">
      <w:pPr>
        <w:keepNext/>
        <w:keepLines/>
        <w:spacing w:before="480" w:after="0"/>
        <w:outlineLvl w:val="0"/>
        <w:rPr>
          <w:rFonts w:asciiTheme="majorHAnsi" w:eastAsiaTheme="majorEastAsia" w:hAnsiTheme="majorHAnsi" w:cstheme="majorBidi"/>
          <w:b/>
          <w:bCs/>
          <w:color w:val="auto"/>
          <w:sz w:val="38"/>
          <w:szCs w:val="28"/>
          <w:rtl/>
        </w:rPr>
      </w:pPr>
      <w:r w:rsidRPr="00B32459">
        <w:rPr>
          <w:rFonts w:asciiTheme="majorHAnsi" w:eastAsiaTheme="majorEastAsia" w:hAnsiTheme="majorHAnsi" w:cstheme="majorBidi" w:hint="cs"/>
          <w:b/>
          <w:bCs/>
          <w:color w:val="auto"/>
          <w:sz w:val="38"/>
          <w:szCs w:val="38"/>
          <w:rtl/>
        </w:rPr>
        <w:t>12</w:t>
      </w:r>
      <w:r w:rsidRPr="00B32459">
        <w:rPr>
          <w:rFonts w:asciiTheme="majorHAnsi" w:eastAsiaTheme="majorEastAsia" w:hAnsiTheme="majorHAnsi" w:cstheme="majorBidi"/>
          <w:b/>
          <w:bCs/>
          <w:color w:val="auto"/>
          <w:sz w:val="38"/>
          <w:szCs w:val="28"/>
        </w:rPr>
        <w:t>. Bronze Layer — Raw Data Ingestion</w:t>
      </w:r>
    </w:p>
    <w:p w14:paraId="77282BBB" w14:textId="6B7AD956" w:rsidR="00B32459" w:rsidRPr="00B32459" w:rsidRDefault="00B32459" w:rsidP="00B32459">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B32459">
        <w:rPr>
          <w:rFonts w:ascii="Times New Roman" w:eastAsia="Times New Roman" w:hAnsi="Times New Roman" w:cs="Times New Roman"/>
          <w:b/>
          <w:bCs/>
          <w:color w:val="auto"/>
          <w:sz w:val="36"/>
          <w:szCs w:val="36"/>
        </w:rPr>
        <w:t>Step 18 — Read Captured Files</w:t>
      </w:r>
    </w:p>
    <w:p w14:paraId="5B22A1EA"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Description:</w:t>
      </w:r>
      <w:r w:rsidRPr="00B32459">
        <w:rPr>
          <w:rFonts w:ascii="Times New Roman" w:eastAsia="Times New Roman" w:hAnsi="Times New Roman" w:cs="Times New Roman"/>
          <w:color w:val="auto"/>
          <w:sz w:val="24"/>
          <w:szCs w:val="24"/>
        </w:rPr>
        <w:t xml:space="preserve"> Databricks Auto Loader was used to discover and ingest captured files from the raw ADLS Gen2 location.</w:t>
      </w:r>
    </w:p>
    <w:p w14:paraId="5AAA66F2"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color w:val="auto"/>
          <w:sz w:val="24"/>
          <w:szCs w:val="24"/>
        </w:rPr>
        <w:t>Auto Loader supports incremental file discovery, allowing new files to be processed without repeatedly listing and reading the entire raw dataset.</w:t>
      </w:r>
    </w:p>
    <w:p w14:paraId="4A1F3BC0" w14:textId="2B4404DA"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Why this step was necessary:</w:t>
      </w:r>
      <w:r w:rsidRPr="00B32459">
        <w:rPr>
          <w:rFonts w:ascii="Times New Roman" w:eastAsia="Times New Roman" w:hAnsi="Times New Roman" w:cs="Times New Roman"/>
          <w:color w:val="auto"/>
          <w:sz w:val="24"/>
          <w:szCs w:val="24"/>
        </w:rPr>
        <w:t xml:space="preserve"> It provides an incremental ingestion mechanism between the raw capture zone and the Bronze Delta table.</w:t>
      </w:r>
    </w:p>
    <w:p w14:paraId="6FD0604C" w14:textId="77777777" w:rsidR="00B32459" w:rsidRPr="00B32459" w:rsidRDefault="00B32459" w:rsidP="00B32459">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B32459">
        <w:rPr>
          <w:rFonts w:ascii="Times New Roman" w:eastAsia="Times New Roman" w:hAnsi="Times New Roman" w:cs="Times New Roman"/>
          <w:b/>
          <w:bCs/>
          <w:color w:val="auto"/>
          <w:sz w:val="36"/>
          <w:szCs w:val="36"/>
        </w:rPr>
        <w:t>Step 19 — Write the Bronze Delta Table</w:t>
      </w:r>
    </w:p>
    <w:p w14:paraId="280B42D7"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Description:</w:t>
      </w:r>
      <w:r w:rsidRPr="00B32459">
        <w:rPr>
          <w:rFonts w:ascii="Times New Roman" w:eastAsia="Times New Roman" w:hAnsi="Times New Roman" w:cs="Times New Roman"/>
          <w:color w:val="auto"/>
          <w:sz w:val="24"/>
          <w:szCs w:val="24"/>
        </w:rPr>
        <w:t xml:space="preserve"> The captured telemetry records were stored in Delta format in the </w:t>
      </w:r>
      <w:proofErr w:type="gramStart"/>
      <w:r w:rsidRPr="00B32459">
        <w:rPr>
          <w:rFonts w:ascii="Times New Roman" w:eastAsia="Times New Roman" w:hAnsi="Times New Roman" w:cs="Times New Roman"/>
          <w:color w:val="auto"/>
          <w:sz w:val="24"/>
          <w:szCs w:val="24"/>
        </w:rPr>
        <w:t>Bronze</w:t>
      </w:r>
      <w:proofErr w:type="gramEnd"/>
      <w:r w:rsidRPr="00B32459">
        <w:rPr>
          <w:rFonts w:ascii="Times New Roman" w:eastAsia="Times New Roman" w:hAnsi="Times New Roman" w:cs="Times New Roman"/>
          <w:color w:val="auto"/>
          <w:sz w:val="24"/>
          <w:szCs w:val="24"/>
        </w:rPr>
        <w:t xml:space="preserve"> layer.</w:t>
      </w:r>
    </w:p>
    <w:p w14:paraId="530FF611"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Times New Roman" w:eastAsia="Times New Roman" w:hAnsi="Times New Roman" w:cs="Times New Roman"/>
          <w:b/>
          <w:bCs/>
          <w:color w:val="auto"/>
          <w:sz w:val="24"/>
          <w:szCs w:val="24"/>
        </w:rPr>
        <w:t>Storage path:</w:t>
      </w:r>
    </w:p>
    <w:p w14:paraId="265FBA5A" w14:textId="77777777" w:rsidR="00B32459" w:rsidRPr="00B32459" w:rsidRDefault="00B32459" w:rsidP="00B32459">
      <w:pPr>
        <w:spacing w:before="100" w:beforeAutospacing="1" w:after="100" w:afterAutospacing="1" w:line="240" w:lineRule="auto"/>
        <w:rPr>
          <w:rFonts w:ascii="Times New Roman" w:eastAsia="Times New Roman" w:hAnsi="Times New Roman" w:cs="Times New Roman"/>
          <w:color w:val="auto"/>
          <w:sz w:val="24"/>
          <w:szCs w:val="24"/>
        </w:rPr>
      </w:pPr>
      <w:r w:rsidRPr="00B32459">
        <w:rPr>
          <w:rFonts w:ascii="Courier New" w:eastAsia="Times New Roman" w:hAnsi="Courier New" w:cs="Courier New"/>
          <w:color w:val="auto"/>
          <w:sz w:val="20"/>
          <w:szCs w:val="20"/>
        </w:rPr>
        <w:t>abfss://trackpulse-data@trackpulsestorage.dfs.core.windows.net/bronze/telemetry_stream/</w:t>
      </w:r>
    </w:p>
    <w:p w14:paraId="14FBF86C" w14:textId="326B54CB" w:rsidR="00B32459" w:rsidRDefault="003054DF" w:rsidP="003054DF">
      <w:pPr>
        <w:pStyle w:val="NormalWeb"/>
        <w:rPr>
          <w:rStyle w:val="Strong"/>
        </w:rPr>
      </w:pPr>
      <w:r w:rsidRPr="003054DF">
        <w:rPr>
          <w:rStyle w:val="Strong"/>
        </w:rPr>
        <w:lastRenderedPageBreak/>
        <w:drawing>
          <wp:inline distT="0" distB="0" distL="0" distR="0" wp14:anchorId="3CE5D918" wp14:editId="0D73E6D6">
            <wp:extent cx="2650067" cy="8077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51795" cy="808247"/>
                    </a:xfrm>
                    <a:prstGeom prst="rect">
                      <a:avLst/>
                    </a:prstGeom>
                  </pic:spPr>
                </pic:pic>
              </a:graphicData>
            </a:graphic>
          </wp:inline>
        </w:drawing>
      </w:r>
    </w:p>
    <w:p w14:paraId="7FFCD55A" w14:textId="3B341877" w:rsidR="00B32459" w:rsidRDefault="00B32459" w:rsidP="00B32459">
      <w:pPr>
        <w:pStyle w:val="NormalWeb"/>
      </w:pPr>
      <w:r>
        <w:rPr>
          <w:rStyle w:val="Strong"/>
        </w:rPr>
        <w:t>Why this step was necessary:</w:t>
      </w:r>
      <w:r>
        <w:t xml:space="preserve"> Bronze preserves the captured event records in a </w:t>
      </w:r>
      <w:proofErr w:type="spellStart"/>
      <w:r>
        <w:t>queryable</w:t>
      </w:r>
      <w:proofErr w:type="spellEnd"/>
      <w:r>
        <w:t xml:space="preserve"> Delta table and provides a controlled source for downstream transformations.</w:t>
      </w:r>
    </w:p>
    <w:p w14:paraId="2191E205" w14:textId="77777777" w:rsidR="00B32459" w:rsidRDefault="00B32459" w:rsidP="00B32459">
      <w:pPr>
        <w:pStyle w:val="NormalWeb"/>
      </w:pPr>
      <w:r>
        <w:rPr>
          <w:rStyle w:val="Strong"/>
        </w:rPr>
        <w:t>Implementation note:</w:t>
      </w:r>
      <w:r>
        <w:t xml:space="preserve"> The example illustrates the ingestion pattern. The deployed notebook should use the project's actual schema, source path, checkpoint path, and any required metadata transformations.</w:t>
      </w:r>
    </w:p>
    <w:p w14:paraId="1426DBE6" w14:textId="4C407570" w:rsidR="00B32459" w:rsidRDefault="003054DF" w:rsidP="003054DF">
      <w:pPr>
        <w:keepNext/>
        <w:keepLines/>
        <w:spacing w:before="480" w:after="0"/>
        <w:outlineLvl w:val="0"/>
        <w:rPr>
          <w:rFonts w:asciiTheme="majorHAnsi" w:eastAsiaTheme="majorEastAsia" w:hAnsiTheme="majorHAnsi" w:cstheme="majorBidi"/>
          <w:b/>
          <w:bCs/>
          <w:color w:val="auto"/>
          <w:sz w:val="38"/>
          <w:szCs w:val="28"/>
        </w:rPr>
      </w:pPr>
      <w:r w:rsidRPr="003054DF">
        <w:rPr>
          <w:rFonts w:asciiTheme="majorHAnsi" w:eastAsiaTheme="majorEastAsia" w:hAnsiTheme="majorHAnsi" w:cstheme="majorBidi"/>
          <w:b/>
          <w:bCs/>
          <w:color w:val="auto"/>
          <w:sz w:val="38"/>
          <w:szCs w:val="28"/>
        </w:rPr>
        <w:t>Step 20 — Configure Auto Loader Checkpoints</w:t>
      </w:r>
    </w:p>
    <w:p w14:paraId="47B43849" w14:textId="77777777" w:rsidR="003054DF" w:rsidRDefault="003054DF" w:rsidP="003054DF">
      <w:pPr>
        <w:pStyle w:val="NormalWeb"/>
      </w:pPr>
      <w:r>
        <w:rPr>
          <w:rStyle w:val="Strong"/>
        </w:rPr>
        <w:t>Description:</w:t>
      </w:r>
      <w:r>
        <w:t xml:space="preserve"> A persistent checkpoint location was configured for incremental </w:t>
      </w:r>
      <w:proofErr w:type="gramStart"/>
      <w:r>
        <w:t>Bronze</w:t>
      </w:r>
      <w:proofErr w:type="gramEnd"/>
      <w:r>
        <w:t xml:space="preserve"> ingestion, alongside a schema-tracking location.</w:t>
      </w:r>
    </w:p>
    <w:p w14:paraId="67E036BD" w14:textId="77777777" w:rsidR="003054DF" w:rsidRDefault="003054DF" w:rsidP="003054DF">
      <w:pPr>
        <w:pStyle w:val="NormalWeb"/>
      </w:pPr>
      <w:r>
        <w:rPr>
          <w:rStyle w:val="Strong"/>
        </w:rPr>
        <w:t>Why this step was necessary:</w:t>
      </w:r>
      <w:r>
        <w:t xml:space="preserve"> Checkpoints allow the ingestion process to track previously processed files and resume from recorded progress after a restart.</w:t>
      </w:r>
    </w:p>
    <w:p w14:paraId="1FA0D1EB" w14:textId="77777777" w:rsidR="003054DF" w:rsidRDefault="003054DF" w:rsidP="003054DF">
      <w:pPr>
        <w:pStyle w:val="NormalWeb"/>
      </w:pPr>
      <w:r>
        <w:t>The project uses a checkpoint under:</w:t>
      </w:r>
    </w:p>
    <w:p w14:paraId="77A1F55E" w14:textId="77777777" w:rsidR="003054DF" w:rsidRDefault="003054DF" w:rsidP="003054DF">
      <w:pPr>
        <w:pStyle w:val="NormalWeb"/>
      </w:pPr>
      <w:r>
        <w:rPr>
          <w:rStyle w:val="HTMLCode"/>
        </w:rPr>
        <w:t>checkpoints/</w:t>
      </w:r>
      <w:proofErr w:type="spellStart"/>
      <w:r>
        <w:rPr>
          <w:rStyle w:val="HTMLCode"/>
        </w:rPr>
        <w:t>databricks_streaming</w:t>
      </w:r>
      <w:proofErr w:type="spellEnd"/>
      <w:r>
        <w:rPr>
          <w:rStyle w:val="HTMLCode"/>
        </w:rPr>
        <w:t>/</w:t>
      </w:r>
      <w:proofErr w:type="spellStart"/>
      <w:r>
        <w:rPr>
          <w:rStyle w:val="HTMLCode"/>
        </w:rPr>
        <w:t>telemetry_capture</w:t>
      </w:r>
      <w:proofErr w:type="spellEnd"/>
      <w:r>
        <w:rPr>
          <w:rStyle w:val="HTMLCode"/>
        </w:rPr>
        <w:t>/</w:t>
      </w:r>
    </w:p>
    <w:p w14:paraId="1B4EFE8D" w14:textId="77777777" w:rsidR="003054DF" w:rsidRDefault="003054DF" w:rsidP="003054DF">
      <w:pPr>
        <w:pStyle w:val="NormalWeb"/>
      </w:pPr>
      <w:r>
        <w:t>The schema-tracking location is under:</w:t>
      </w:r>
    </w:p>
    <w:p w14:paraId="4088342D" w14:textId="77777777" w:rsidR="003054DF" w:rsidRDefault="003054DF" w:rsidP="003054DF">
      <w:pPr>
        <w:pStyle w:val="NormalWeb"/>
      </w:pPr>
      <w:r>
        <w:rPr>
          <w:rStyle w:val="HTMLCode"/>
        </w:rPr>
        <w:t>checkpoints/schemas/</w:t>
      </w:r>
      <w:proofErr w:type="spellStart"/>
      <w:r>
        <w:rPr>
          <w:rStyle w:val="HTMLCode"/>
        </w:rPr>
        <w:t>telemetry_capture</w:t>
      </w:r>
      <w:proofErr w:type="spellEnd"/>
      <w:r>
        <w:rPr>
          <w:rStyle w:val="HTMLCode"/>
        </w:rPr>
        <w:t>/</w:t>
      </w:r>
    </w:p>
    <w:p w14:paraId="1BF637D2" w14:textId="3D6BC5AA" w:rsidR="003054DF" w:rsidRDefault="003054DF" w:rsidP="003054DF">
      <w:pPr>
        <w:keepNext/>
        <w:keepLines/>
        <w:spacing w:before="480" w:after="0"/>
        <w:outlineLvl w:val="0"/>
        <w:rPr>
          <w:rFonts w:asciiTheme="majorHAnsi" w:eastAsiaTheme="majorEastAsia" w:hAnsiTheme="majorHAnsi" w:cstheme="majorBidi"/>
          <w:b/>
          <w:bCs/>
          <w:color w:val="auto"/>
          <w:sz w:val="38"/>
          <w:szCs w:val="28"/>
        </w:rPr>
      </w:pPr>
      <w:r w:rsidRPr="003054DF">
        <w:rPr>
          <w:rFonts w:asciiTheme="majorHAnsi" w:eastAsiaTheme="majorEastAsia" w:hAnsiTheme="majorHAnsi" w:cstheme="majorBidi"/>
          <w:b/>
          <w:bCs/>
          <w:color w:val="auto"/>
          <w:sz w:val="38"/>
          <w:szCs w:val="28"/>
        </w:rPr>
        <w:drawing>
          <wp:inline distT="0" distB="0" distL="0" distR="0" wp14:anchorId="6A8AD443" wp14:editId="6AFDEF72">
            <wp:extent cx="1806097" cy="624894"/>
            <wp:effectExtent l="0" t="0" r="381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06097" cy="624894"/>
                    </a:xfrm>
                    <a:prstGeom prst="rect">
                      <a:avLst/>
                    </a:prstGeom>
                  </pic:spPr>
                </pic:pic>
              </a:graphicData>
            </a:graphic>
          </wp:inline>
        </w:drawing>
      </w:r>
    </w:p>
    <w:p w14:paraId="23C6D8CC" w14:textId="37313395" w:rsidR="003054DF" w:rsidRDefault="003054DF" w:rsidP="003054DF">
      <w:pPr>
        <w:keepNext/>
        <w:keepLines/>
        <w:spacing w:before="480" w:after="0"/>
        <w:outlineLvl w:val="0"/>
        <w:rPr>
          <w:rFonts w:asciiTheme="majorHAnsi" w:eastAsiaTheme="majorEastAsia" w:hAnsiTheme="majorHAnsi" w:cstheme="majorBidi"/>
          <w:b/>
          <w:bCs/>
          <w:color w:val="auto"/>
          <w:sz w:val="38"/>
          <w:szCs w:val="28"/>
        </w:rPr>
      </w:pPr>
      <w:r w:rsidRPr="003054DF">
        <w:rPr>
          <w:rFonts w:asciiTheme="majorHAnsi" w:eastAsiaTheme="majorEastAsia" w:hAnsiTheme="majorHAnsi" w:cstheme="majorBidi"/>
          <w:b/>
          <w:bCs/>
          <w:color w:val="auto"/>
          <w:sz w:val="38"/>
          <w:szCs w:val="28"/>
        </w:rPr>
        <w:drawing>
          <wp:inline distT="0" distB="0" distL="0" distR="0" wp14:anchorId="7594B484" wp14:editId="64DE208A">
            <wp:extent cx="3848433" cy="204233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48433" cy="2042337"/>
                    </a:xfrm>
                    <a:prstGeom prst="rect">
                      <a:avLst/>
                    </a:prstGeom>
                  </pic:spPr>
                </pic:pic>
              </a:graphicData>
            </a:graphic>
          </wp:inline>
        </w:drawing>
      </w:r>
    </w:p>
    <w:p w14:paraId="70AA0662" w14:textId="77777777" w:rsidR="003054DF" w:rsidRPr="003054DF" w:rsidRDefault="003054DF" w:rsidP="003054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3054DF">
        <w:rPr>
          <w:rFonts w:ascii="Times New Roman" w:eastAsia="Times New Roman" w:hAnsi="Times New Roman" w:cs="Times New Roman"/>
          <w:b/>
          <w:bCs/>
          <w:color w:val="auto"/>
          <w:sz w:val="36"/>
          <w:szCs w:val="36"/>
        </w:rPr>
        <w:t>Step 21 — Validate the Bronze Layer</w:t>
      </w:r>
    </w:p>
    <w:p w14:paraId="45C3C06F" w14:textId="77777777" w:rsidR="003054DF" w:rsidRPr="003054DF" w:rsidRDefault="003054DF" w:rsidP="003054DF">
      <w:p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b/>
          <w:bCs/>
          <w:color w:val="auto"/>
          <w:sz w:val="24"/>
          <w:szCs w:val="24"/>
        </w:rPr>
        <w:lastRenderedPageBreak/>
        <w:t>Description:</w:t>
      </w:r>
      <w:r w:rsidRPr="003054DF">
        <w:rPr>
          <w:rFonts w:ascii="Times New Roman" w:eastAsia="Times New Roman" w:hAnsi="Times New Roman" w:cs="Times New Roman"/>
          <w:color w:val="auto"/>
          <w:sz w:val="24"/>
          <w:szCs w:val="24"/>
        </w:rPr>
        <w:t xml:space="preserve"> The Bronze dataset was checked for record counts, schema consistency, and repeated event identifiers.</w:t>
      </w:r>
    </w:p>
    <w:p w14:paraId="01BA2C48" w14:textId="77777777" w:rsidR="003054DF" w:rsidRPr="003054DF" w:rsidRDefault="003054DF" w:rsidP="003054DF">
      <w:p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b/>
          <w:bCs/>
          <w:color w:val="auto"/>
          <w:sz w:val="24"/>
          <w:szCs w:val="24"/>
        </w:rPr>
        <w:t>Observed validation snapshot:</w:t>
      </w:r>
    </w:p>
    <w:p w14:paraId="5E418458" w14:textId="77777777" w:rsidR="003054DF" w:rsidRPr="003054DF" w:rsidRDefault="003054DF" w:rsidP="003054D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color w:val="auto"/>
          <w:sz w:val="24"/>
          <w:szCs w:val="24"/>
        </w:rPr>
        <w:t>Total Bronze rows: 167,522.</w:t>
      </w:r>
    </w:p>
    <w:p w14:paraId="127F1B09" w14:textId="77777777" w:rsidR="003054DF" w:rsidRPr="003054DF" w:rsidRDefault="003054DF" w:rsidP="003054D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color w:val="auto"/>
          <w:sz w:val="24"/>
          <w:szCs w:val="24"/>
        </w:rPr>
        <w:t>Distinct event IDs: 166,022.</w:t>
      </w:r>
    </w:p>
    <w:p w14:paraId="313CE470" w14:textId="77777777" w:rsidR="003054DF" w:rsidRPr="003054DF" w:rsidRDefault="003054DF" w:rsidP="003054D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color w:val="auto"/>
          <w:sz w:val="24"/>
          <w:szCs w:val="24"/>
        </w:rPr>
        <w:t>Duplicate-ID excess rows: 1,500.</w:t>
      </w:r>
    </w:p>
    <w:p w14:paraId="0814710F" w14:textId="77777777" w:rsidR="003054DF" w:rsidRPr="003054DF" w:rsidRDefault="003054DF" w:rsidP="003054DF">
      <w:p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b/>
          <w:bCs/>
          <w:color w:val="auto"/>
          <w:sz w:val="24"/>
          <w:szCs w:val="24"/>
        </w:rPr>
        <w:t>Interpretation:</w:t>
      </w:r>
      <w:r w:rsidRPr="003054DF">
        <w:rPr>
          <w:rFonts w:ascii="Times New Roman" w:eastAsia="Times New Roman" w:hAnsi="Times New Roman" w:cs="Times New Roman"/>
          <w:color w:val="auto"/>
          <w:sz w:val="24"/>
          <w:szCs w:val="24"/>
        </w:rPr>
        <w:t xml:space="preserve"> Bronze contains repeated event IDs in the observed snapshot. This is not necessarily a failure of raw ingestion, because Bronze is allowed to preserve repeated source records. Deduplication and idempotent writes are handled in downstream processing.</w:t>
      </w:r>
    </w:p>
    <w:p w14:paraId="0414A33B" w14:textId="4D2241B6" w:rsidR="003054DF" w:rsidRDefault="003054DF" w:rsidP="003054DF">
      <w:pPr>
        <w:keepNext/>
        <w:keepLines/>
        <w:spacing w:before="480" w:after="0"/>
        <w:outlineLvl w:val="0"/>
        <w:rPr>
          <w:rFonts w:asciiTheme="majorHAnsi" w:eastAsiaTheme="majorEastAsia" w:hAnsiTheme="majorHAnsi" w:cstheme="majorBidi"/>
          <w:b/>
          <w:bCs/>
          <w:color w:val="auto"/>
          <w:sz w:val="38"/>
          <w:szCs w:val="28"/>
        </w:rPr>
      </w:pPr>
      <w:r w:rsidRPr="003054DF">
        <w:rPr>
          <w:rFonts w:asciiTheme="majorHAnsi" w:eastAsiaTheme="majorEastAsia" w:hAnsiTheme="majorHAnsi" w:cstheme="majorBidi"/>
          <w:b/>
          <w:bCs/>
          <w:color w:val="auto"/>
          <w:sz w:val="38"/>
          <w:szCs w:val="28"/>
        </w:rPr>
        <w:drawing>
          <wp:inline distT="0" distB="0" distL="0" distR="0" wp14:anchorId="363FC413" wp14:editId="669AA3EE">
            <wp:extent cx="2921000" cy="1143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1254" cy="1143099"/>
                    </a:xfrm>
                    <a:prstGeom prst="rect">
                      <a:avLst/>
                    </a:prstGeom>
                  </pic:spPr>
                </pic:pic>
              </a:graphicData>
            </a:graphic>
          </wp:inline>
        </w:drawing>
      </w:r>
    </w:p>
    <w:p w14:paraId="075928BA" w14:textId="7DF90028" w:rsidR="003054DF" w:rsidRDefault="003054DF" w:rsidP="003054DF">
      <w:pPr>
        <w:keepNext/>
        <w:keepLines/>
        <w:spacing w:before="480" w:after="0"/>
        <w:outlineLvl w:val="0"/>
        <w:rPr>
          <w:rFonts w:asciiTheme="majorHAnsi" w:eastAsiaTheme="majorEastAsia" w:hAnsiTheme="majorHAnsi" w:cstheme="majorBidi"/>
          <w:b/>
          <w:bCs/>
          <w:color w:val="auto"/>
          <w:sz w:val="38"/>
          <w:szCs w:val="28"/>
        </w:rPr>
      </w:pPr>
      <w:r>
        <w:rPr>
          <w:rFonts w:asciiTheme="majorHAnsi" w:eastAsiaTheme="majorEastAsia" w:hAnsiTheme="majorHAnsi" w:cstheme="majorBidi"/>
          <w:b/>
          <w:bCs/>
          <w:color w:val="auto"/>
          <w:sz w:val="38"/>
          <w:szCs w:val="28"/>
        </w:rPr>
        <w:t>13</w:t>
      </w:r>
      <w:r w:rsidRPr="003054DF">
        <w:rPr>
          <w:rFonts w:asciiTheme="majorHAnsi" w:eastAsiaTheme="majorEastAsia" w:hAnsiTheme="majorHAnsi" w:cstheme="majorBidi"/>
          <w:b/>
          <w:bCs/>
          <w:color w:val="auto"/>
          <w:sz w:val="38"/>
          <w:szCs w:val="28"/>
        </w:rPr>
        <w:t>. Streaming Silver Layer — Data Quality and Transformation</w:t>
      </w:r>
    </w:p>
    <w:p w14:paraId="6F0245F5" w14:textId="77777777" w:rsidR="003054DF" w:rsidRPr="003054DF" w:rsidRDefault="003054DF" w:rsidP="003054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3054DF">
        <w:rPr>
          <w:rFonts w:ascii="Times New Roman" w:eastAsia="Times New Roman" w:hAnsi="Times New Roman" w:cs="Times New Roman"/>
          <w:b/>
          <w:bCs/>
          <w:color w:val="auto"/>
          <w:sz w:val="36"/>
          <w:szCs w:val="36"/>
        </w:rPr>
        <w:t>Step 22 — Read Bronze Incrementally</w:t>
      </w:r>
    </w:p>
    <w:p w14:paraId="4542A85D" w14:textId="77777777" w:rsidR="003054DF" w:rsidRPr="003054DF" w:rsidRDefault="003054DF" w:rsidP="003054DF">
      <w:p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b/>
          <w:bCs/>
          <w:color w:val="auto"/>
          <w:sz w:val="24"/>
          <w:szCs w:val="24"/>
        </w:rPr>
        <w:t>Description:</w:t>
      </w:r>
      <w:r w:rsidRPr="003054DF">
        <w:rPr>
          <w:rFonts w:ascii="Times New Roman" w:eastAsia="Times New Roman" w:hAnsi="Times New Roman" w:cs="Times New Roman"/>
          <w:color w:val="auto"/>
          <w:sz w:val="24"/>
          <w:szCs w:val="24"/>
        </w:rPr>
        <w:t xml:space="preserve"> A separate incremental processing notebook reads newly available records from the Bronze Delta table.</w:t>
      </w:r>
    </w:p>
    <w:p w14:paraId="2941C20A" w14:textId="77777777" w:rsidR="003054DF" w:rsidRPr="003054DF" w:rsidRDefault="003054DF" w:rsidP="003054DF">
      <w:p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color w:val="auto"/>
          <w:sz w:val="24"/>
          <w:szCs w:val="24"/>
        </w:rPr>
        <w:t xml:space="preserve">The process uses its own persistent checkpoint to track progress independently of </w:t>
      </w:r>
      <w:proofErr w:type="gramStart"/>
      <w:r w:rsidRPr="003054DF">
        <w:rPr>
          <w:rFonts w:ascii="Times New Roman" w:eastAsia="Times New Roman" w:hAnsi="Times New Roman" w:cs="Times New Roman"/>
          <w:color w:val="auto"/>
          <w:sz w:val="24"/>
          <w:szCs w:val="24"/>
        </w:rPr>
        <w:t>Bronze</w:t>
      </w:r>
      <w:proofErr w:type="gramEnd"/>
      <w:r w:rsidRPr="003054DF">
        <w:rPr>
          <w:rFonts w:ascii="Times New Roman" w:eastAsia="Times New Roman" w:hAnsi="Times New Roman" w:cs="Times New Roman"/>
          <w:color w:val="auto"/>
          <w:sz w:val="24"/>
          <w:szCs w:val="24"/>
        </w:rPr>
        <w:t xml:space="preserve"> ingestion.</w:t>
      </w:r>
    </w:p>
    <w:p w14:paraId="5ABDD3B2" w14:textId="77777777" w:rsidR="003054DF" w:rsidRDefault="003054DF" w:rsidP="003054DF">
      <w:pPr>
        <w:spacing w:before="100" w:beforeAutospacing="1" w:after="100" w:afterAutospacing="1" w:line="240" w:lineRule="auto"/>
        <w:rPr>
          <w:rFonts w:ascii="Times New Roman" w:eastAsia="Times New Roman" w:hAnsi="Times New Roman" w:cs="Times New Roman"/>
          <w:color w:val="auto"/>
          <w:sz w:val="24"/>
          <w:szCs w:val="24"/>
        </w:rPr>
      </w:pPr>
      <w:r w:rsidRPr="003054DF">
        <w:rPr>
          <w:rFonts w:ascii="Times New Roman" w:eastAsia="Times New Roman" w:hAnsi="Times New Roman" w:cs="Times New Roman"/>
          <w:b/>
          <w:bCs/>
          <w:color w:val="auto"/>
          <w:sz w:val="24"/>
          <w:szCs w:val="24"/>
        </w:rPr>
        <w:t>Why this step was necessary:</w:t>
      </w:r>
      <w:r w:rsidRPr="003054DF">
        <w:rPr>
          <w:rFonts w:ascii="Times New Roman" w:eastAsia="Times New Roman" w:hAnsi="Times New Roman" w:cs="Times New Roman"/>
          <w:color w:val="auto"/>
          <w:sz w:val="24"/>
          <w:szCs w:val="24"/>
        </w:rPr>
        <w:t xml:space="preserve"> Separating the Bronze and Silver checkpoints allows each processing stage to maintain its own progress and retry behavior.</w:t>
      </w:r>
    </w:p>
    <w:p w14:paraId="1D256E84" w14:textId="09E2B081" w:rsidR="000B4518" w:rsidRDefault="000B4518" w:rsidP="003054DF">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lastRenderedPageBreak/>
        <w:drawing>
          <wp:inline distT="0" distB="0" distL="0" distR="0" wp14:anchorId="589A0D78" wp14:editId="14804CC9">
            <wp:extent cx="6400800" cy="399542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3995420"/>
                    </a:xfrm>
                    <a:prstGeom prst="rect">
                      <a:avLst/>
                    </a:prstGeom>
                  </pic:spPr>
                </pic:pic>
              </a:graphicData>
            </a:graphic>
          </wp:inline>
        </w:drawing>
      </w:r>
    </w:p>
    <w:p w14:paraId="5AB1A44C" w14:textId="276D25AC" w:rsidR="000B4518" w:rsidRPr="003054DF" w:rsidRDefault="000B4518" w:rsidP="003054DF">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drawing>
          <wp:inline distT="0" distB="0" distL="0" distR="0" wp14:anchorId="214B09E8" wp14:editId="56C7DBA0">
            <wp:extent cx="4572396" cy="194326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2396" cy="1943268"/>
                    </a:xfrm>
                    <a:prstGeom prst="rect">
                      <a:avLst/>
                    </a:prstGeom>
                  </pic:spPr>
                </pic:pic>
              </a:graphicData>
            </a:graphic>
          </wp:inline>
        </w:drawing>
      </w:r>
    </w:p>
    <w:p w14:paraId="2ED6C21B"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23 — Validate the Input Schema</w:t>
      </w:r>
    </w:p>
    <w:p w14:paraId="7FE14C76"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Required columns and schema compatibility were checked before transforming the data.</w:t>
      </w:r>
    </w:p>
    <w:p w14:paraId="013F5617" w14:textId="77777777" w:rsid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The validation process verifies that essential fields, such as event identifiers and timestamps, are available.</w:t>
      </w:r>
    </w:p>
    <w:p w14:paraId="07136627" w14:textId="29922D2A" w:rsid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lastRenderedPageBreak/>
        <w:drawing>
          <wp:inline distT="0" distB="0" distL="0" distR="0" wp14:anchorId="67DB6B23" wp14:editId="67AA1779">
            <wp:extent cx="4801016" cy="48772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01016" cy="4877223"/>
                    </a:xfrm>
                    <a:prstGeom prst="rect">
                      <a:avLst/>
                    </a:prstGeom>
                  </pic:spPr>
                </pic:pic>
              </a:graphicData>
            </a:graphic>
          </wp:inline>
        </w:drawing>
      </w:r>
    </w:p>
    <w:p w14:paraId="473180DC" w14:textId="77777777" w:rsidR="000B4518" w:rsidRDefault="000B4518" w:rsidP="000B4518">
      <w:pPr>
        <w:pStyle w:val="NormalWeb"/>
      </w:pPr>
      <w:r>
        <w:rPr>
          <w:rStyle w:val="Strong"/>
        </w:rPr>
        <w:t>Why this step was necessary:</w:t>
      </w:r>
      <w:r>
        <w:t xml:space="preserve"> Schema validation prevents incomplete or incompatible records from silently entering the analytical dataset.</w:t>
      </w:r>
    </w:p>
    <w:p w14:paraId="4FDC233D"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24 — Apply Data Quality Rules</w:t>
      </w:r>
    </w:p>
    <w:p w14:paraId="4B40BAFE"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Incoming records were validated for required values and data-quality conditions. Records that failed the defined checks were separated from valid records.</w:t>
      </w:r>
    </w:p>
    <w:p w14:paraId="0D528854"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Why this step was necessary:</w:t>
      </w:r>
      <w:r w:rsidRPr="000B4518">
        <w:rPr>
          <w:rFonts w:ascii="Times New Roman" w:eastAsia="Times New Roman" w:hAnsi="Times New Roman" w:cs="Times New Roman"/>
          <w:color w:val="auto"/>
          <w:sz w:val="24"/>
          <w:szCs w:val="24"/>
        </w:rPr>
        <w:t xml:space="preserve"> Business analytics depend on reliable identifiers, timestamps, and measurements. Invalid records should be identifiable and reviewable rather than silently included in the </w:t>
      </w:r>
      <w:proofErr w:type="gramStart"/>
      <w:r w:rsidRPr="000B4518">
        <w:rPr>
          <w:rFonts w:ascii="Times New Roman" w:eastAsia="Times New Roman" w:hAnsi="Times New Roman" w:cs="Times New Roman"/>
          <w:color w:val="auto"/>
          <w:sz w:val="24"/>
          <w:szCs w:val="24"/>
        </w:rPr>
        <w:t>Silver</w:t>
      </w:r>
      <w:proofErr w:type="gramEnd"/>
      <w:r w:rsidRPr="000B4518">
        <w:rPr>
          <w:rFonts w:ascii="Times New Roman" w:eastAsia="Times New Roman" w:hAnsi="Times New Roman" w:cs="Times New Roman"/>
          <w:color w:val="auto"/>
          <w:sz w:val="24"/>
          <w:szCs w:val="24"/>
        </w:rPr>
        <w:t xml:space="preserve"> dataset.</w:t>
      </w:r>
    </w:p>
    <w:p w14:paraId="3244C121"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The project uses a quarantine location for invalid records:</w:t>
      </w:r>
    </w:p>
    <w:p w14:paraId="12B1D4D3"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Courier New" w:eastAsia="Times New Roman" w:hAnsi="Courier New" w:cs="Courier New"/>
          <w:color w:val="auto"/>
          <w:sz w:val="20"/>
          <w:szCs w:val="20"/>
        </w:rPr>
        <w:t>abfss://trackpulse-data@trackpulsestorage.dfs.core.windows.net/silver/quarantine/telemetry_stream/</w:t>
      </w:r>
    </w:p>
    <w:p w14:paraId="3029F6CA" w14:textId="37EA7786" w:rsid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lastRenderedPageBreak/>
        <w:drawing>
          <wp:inline distT="0" distB="0" distL="0" distR="0" wp14:anchorId="38F81F54" wp14:editId="21D6B694">
            <wp:extent cx="4077053" cy="4740051"/>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7053" cy="4740051"/>
                    </a:xfrm>
                    <a:prstGeom prst="rect">
                      <a:avLst/>
                    </a:prstGeom>
                  </pic:spPr>
                </pic:pic>
              </a:graphicData>
            </a:graphic>
          </wp:inline>
        </w:drawing>
      </w:r>
    </w:p>
    <w:p w14:paraId="35200CA0"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25 — Deduplicate Events</w:t>
      </w:r>
    </w:p>
    <w:p w14:paraId="29911990"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Valid events were deduplicated using </w:t>
      </w:r>
      <w:proofErr w:type="spellStart"/>
      <w:r w:rsidRPr="000B4518">
        <w:rPr>
          <w:rFonts w:ascii="Courier New" w:eastAsia="Times New Roman" w:hAnsi="Courier New" w:cs="Courier New"/>
          <w:color w:val="auto"/>
          <w:sz w:val="20"/>
          <w:szCs w:val="20"/>
        </w:rPr>
        <w:t>event_id</w:t>
      </w:r>
      <w:proofErr w:type="spellEnd"/>
      <w:r w:rsidRPr="000B4518">
        <w:rPr>
          <w:rFonts w:ascii="Times New Roman" w:eastAsia="Times New Roman" w:hAnsi="Times New Roman" w:cs="Times New Roman"/>
          <w:color w:val="auto"/>
          <w:sz w:val="24"/>
          <w:szCs w:val="24"/>
        </w:rPr>
        <w:t xml:space="preserve"> as the event-level key.</w:t>
      </w:r>
    </w:p>
    <w:p w14:paraId="5EAD4D18"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Why this step was necessary:</w:t>
      </w:r>
      <w:r w:rsidRPr="000B4518">
        <w:rPr>
          <w:rFonts w:ascii="Times New Roman" w:eastAsia="Times New Roman" w:hAnsi="Times New Roman" w:cs="Times New Roman"/>
          <w:color w:val="auto"/>
          <w:sz w:val="24"/>
          <w:szCs w:val="24"/>
        </w:rPr>
        <w:t xml:space="preserve"> Duplicate event identifiers can inflate counts, distort averages, and cause incorrect operational KPIs.</w:t>
      </w:r>
    </w:p>
    <w:p w14:paraId="39737B85"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 xml:space="preserve">Deduplication ensures that the </w:t>
      </w:r>
      <w:proofErr w:type="gramStart"/>
      <w:r w:rsidRPr="000B4518">
        <w:rPr>
          <w:rFonts w:ascii="Times New Roman" w:eastAsia="Times New Roman" w:hAnsi="Times New Roman" w:cs="Times New Roman"/>
          <w:color w:val="auto"/>
          <w:sz w:val="24"/>
          <w:szCs w:val="24"/>
        </w:rPr>
        <w:t>Silver</w:t>
      </w:r>
      <w:proofErr w:type="gramEnd"/>
      <w:r w:rsidRPr="000B4518">
        <w:rPr>
          <w:rFonts w:ascii="Times New Roman" w:eastAsia="Times New Roman" w:hAnsi="Times New Roman" w:cs="Times New Roman"/>
          <w:color w:val="auto"/>
          <w:sz w:val="24"/>
          <w:szCs w:val="24"/>
        </w:rPr>
        <w:t xml:space="preserve"> processing path uses one record per event ID within the processed data, subject to the defined event-key and merge logic.</w:t>
      </w:r>
    </w:p>
    <w:p w14:paraId="5DBFBE2D"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26 — Write Valid Events to Streaming Silver</w:t>
      </w:r>
    </w:p>
    <w:p w14:paraId="1FEFBEC8"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Valid, deduplicated events were merged into the Streaming Silver Delta table using </w:t>
      </w:r>
      <w:proofErr w:type="spellStart"/>
      <w:r w:rsidRPr="000B4518">
        <w:rPr>
          <w:rFonts w:ascii="Courier New" w:eastAsia="Times New Roman" w:hAnsi="Courier New" w:cs="Courier New"/>
          <w:color w:val="auto"/>
          <w:sz w:val="20"/>
          <w:szCs w:val="20"/>
        </w:rPr>
        <w:t>event_id</w:t>
      </w:r>
      <w:proofErr w:type="spellEnd"/>
      <w:r w:rsidRPr="000B4518">
        <w:rPr>
          <w:rFonts w:ascii="Times New Roman" w:eastAsia="Times New Roman" w:hAnsi="Times New Roman" w:cs="Times New Roman"/>
          <w:color w:val="auto"/>
          <w:sz w:val="24"/>
          <w:szCs w:val="24"/>
        </w:rPr>
        <w:t xml:space="preserve"> as the matching key.</w:t>
      </w:r>
    </w:p>
    <w:p w14:paraId="4B76D0DA"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The table is stored at:</w:t>
      </w:r>
    </w:p>
    <w:p w14:paraId="28371F00"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Courier New" w:eastAsia="Times New Roman" w:hAnsi="Courier New" w:cs="Courier New"/>
          <w:color w:val="auto"/>
          <w:sz w:val="20"/>
          <w:szCs w:val="20"/>
        </w:rPr>
        <w:t>abfss://trackpulse-data@trackpulsestorage.dfs.core.windows.net/silver/telemetry_stream/</w:t>
      </w:r>
    </w:p>
    <w:p w14:paraId="078A57A0" w14:textId="0E072282" w:rsid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lastRenderedPageBreak/>
        <w:drawing>
          <wp:inline distT="0" distB="0" distL="0" distR="0" wp14:anchorId="71B306D1" wp14:editId="7C19763C">
            <wp:extent cx="4770533" cy="184420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70533" cy="1844200"/>
                    </a:xfrm>
                    <a:prstGeom prst="rect">
                      <a:avLst/>
                    </a:prstGeom>
                  </pic:spPr>
                </pic:pic>
              </a:graphicData>
            </a:graphic>
          </wp:inline>
        </w:drawing>
      </w:r>
    </w:p>
    <w:p w14:paraId="080AF1FD"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Why this step was necessary:</w:t>
      </w:r>
      <w:r w:rsidRPr="000B4518">
        <w:rPr>
          <w:rFonts w:ascii="Times New Roman" w:eastAsia="Times New Roman" w:hAnsi="Times New Roman" w:cs="Times New Roman"/>
          <w:color w:val="auto"/>
          <w:sz w:val="24"/>
          <w:szCs w:val="24"/>
        </w:rPr>
        <w:t xml:space="preserve"> A key-based MERGE prevents previously inserted event IDs from being inserted again when the same batch is retried.</w:t>
      </w:r>
    </w:p>
    <w:p w14:paraId="44D98571" w14:textId="2A23098E"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drawing>
          <wp:inline distT="0" distB="0" distL="0" distR="0" wp14:anchorId="1D3261A2" wp14:editId="5199F112">
            <wp:extent cx="6400800" cy="7677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0800" cy="767715"/>
                    </a:xfrm>
                    <a:prstGeom prst="rect">
                      <a:avLst/>
                    </a:prstGeom>
                  </pic:spPr>
                </pic:pic>
              </a:graphicData>
            </a:graphic>
          </wp:inline>
        </w:drawing>
      </w:r>
    </w:p>
    <w:p w14:paraId="50AB2892"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27 — Store Invalid Events in Quarantine</w:t>
      </w:r>
    </w:p>
    <w:p w14:paraId="514056F5"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Records that failed validation were written to a separate quarantine Delta location with data-quality reasons.</w:t>
      </w:r>
    </w:p>
    <w:p w14:paraId="2C54E0C1"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Why this step was necessary:</w:t>
      </w:r>
      <w:r w:rsidRPr="000B4518">
        <w:rPr>
          <w:rFonts w:ascii="Times New Roman" w:eastAsia="Times New Roman" w:hAnsi="Times New Roman" w:cs="Times New Roman"/>
          <w:color w:val="auto"/>
          <w:sz w:val="24"/>
          <w:szCs w:val="24"/>
        </w:rPr>
        <w:t xml:space="preserve"> Quarantine makes data-quality failures visible and allows problematic records to be investigated without contaminating the validated analytical dataset.</w:t>
      </w:r>
    </w:p>
    <w:p w14:paraId="7F025286" w14:textId="1AF3EA27" w:rsidR="003054DF" w:rsidRDefault="000B4518" w:rsidP="003054DF">
      <w:pPr>
        <w:keepNext/>
        <w:keepLines/>
        <w:spacing w:before="480" w:after="0"/>
        <w:outlineLvl w:val="0"/>
        <w:rPr>
          <w:rFonts w:asciiTheme="majorHAnsi" w:eastAsiaTheme="majorEastAsia" w:hAnsiTheme="majorHAnsi" w:cstheme="majorBidi"/>
          <w:b/>
          <w:bCs/>
          <w:color w:val="auto"/>
          <w:sz w:val="38"/>
          <w:szCs w:val="28"/>
        </w:rPr>
      </w:pPr>
      <w:r w:rsidRPr="000B4518">
        <w:rPr>
          <w:rFonts w:asciiTheme="majorHAnsi" w:eastAsiaTheme="majorEastAsia" w:hAnsiTheme="majorHAnsi" w:cstheme="majorBidi"/>
          <w:b/>
          <w:bCs/>
          <w:color w:val="auto"/>
          <w:sz w:val="38"/>
          <w:szCs w:val="28"/>
        </w:rPr>
        <w:drawing>
          <wp:inline distT="0" distB="0" distL="0" distR="0" wp14:anchorId="1A6A93F1" wp14:editId="72ADE018">
            <wp:extent cx="5013960" cy="2548466"/>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18792" cy="2550922"/>
                    </a:xfrm>
                    <a:prstGeom prst="rect">
                      <a:avLst/>
                    </a:prstGeom>
                  </pic:spPr>
                </pic:pic>
              </a:graphicData>
            </a:graphic>
          </wp:inline>
        </w:drawing>
      </w:r>
    </w:p>
    <w:p w14:paraId="6B310E63"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28 — Validate Streaming Silver</w:t>
      </w:r>
    </w:p>
    <w:p w14:paraId="5401C98D"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Observed validation snapshot:</w:t>
      </w:r>
    </w:p>
    <w:p w14:paraId="639DFB1D" w14:textId="77777777" w:rsidR="000B4518" w:rsidRPr="000B4518" w:rsidRDefault="000B4518" w:rsidP="000B4518">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lastRenderedPageBreak/>
        <w:t>Streaming Silver rows: 166,010.</w:t>
      </w:r>
    </w:p>
    <w:p w14:paraId="3EB78005" w14:textId="77777777" w:rsidR="000B4518" w:rsidRPr="000B4518" w:rsidRDefault="000B4518" w:rsidP="000B4518">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Distinct event IDs: 166,010.</w:t>
      </w:r>
    </w:p>
    <w:p w14:paraId="20B71CA8" w14:textId="77777777" w:rsidR="000B4518" w:rsidRPr="000B4518" w:rsidRDefault="000B4518" w:rsidP="000B4518">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Null event IDs: 0.</w:t>
      </w:r>
    </w:p>
    <w:p w14:paraId="2BD30E88" w14:textId="77777777" w:rsidR="000B4518" w:rsidRPr="000B4518" w:rsidRDefault="000B4518" w:rsidP="000B4518">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Quarantine records: 12.</w:t>
      </w:r>
    </w:p>
    <w:p w14:paraId="5AE14568" w14:textId="77777777" w:rsidR="000B4518" w:rsidRPr="000B4518" w:rsidRDefault="000B4518" w:rsidP="000B4518">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Distinct quarantine keys: 12.</w:t>
      </w:r>
    </w:p>
    <w:p w14:paraId="0F3083FF"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The notebook reported successful schema validation and completion of the incremental Bronze-to-</w:t>
      </w:r>
      <w:proofErr w:type="gramStart"/>
      <w:r w:rsidRPr="000B4518">
        <w:rPr>
          <w:rFonts w:ascii="Times New Roman" w:eastAsia="Times New Roman" w:hAnsi="Times New Roman" w:cs="Times New Roman"/>
          <w:color w:val="auto"/>
          <w:sz w:val="24"/>
          <w:szCs w:val="24"/>
        </w:rPr>
        <w:t>Silver</w:t>
      </w:r>
      <w:proofErr w:type="gramEnd"/>
      <w:r w:rsidRPr="000B4518">
        <w:rPr>
          <w:rFonts w:ascii="Times New Roman" w:eastAsia="Times New Roman" w:hAnsi="Times New Roman" w:cs="Times New Roman"/>
          <w:color w:val="auto"/>
          <w:sz w:val="24"/>
          <w:szCs w:val="24"/>
        </w:rPr>
        <w:t xml:space="preserve"> processing.</w:t>
      </w:r>
    </w:p>
    <w:p w14:paraId="53447F9D"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Interpretation:</w:t>
      </w:r>
      <w:r w:rsidRPr="000B4518">
        <w:rPr>
          <w:rFonts w:ascii="Times New Roman" w:eastAsia="Times New Roman" w:hAnsi="Times New Roman" w:cs="Times New Roman"/>
          <w:color w:val="auto"/>
          <w:sz w:val="24"/>
          <w:szCs w:val="24"/>
        </w:rPr>
        <w:t xml:space="preserve"> The recorded </w:t>
      </w:r>
      <w:proofErr w:type="gramStart"/>
      <w:r w:rsidRPr="000B4518">
        <w:rPr>
          <w:rFonts w:ascii="Times New Roman" w:eastAsia="Times New Roman" w:hAnsi="Times New Roman" w:cs="Times New Roman"/>
          <w:color w:val="auto"/>
          <w:sz w:val="24"/>
          <w:szCs w:val="24"/>
        </w:rPr>
        <w:t>Silver</w:t>
      </w:r>
      <w:proofErr w:type="gramEnd"/>
      <w:r w:rsidRPr="000B4518">
        <w:rPr>
          <w:rFonts w:ascii="Times New Roman" w:eastAsia="Times New Roman" w:hAnsi="Times New Roman" w:cs="Times New Roman"/>
          <w:color w:val="auto"/>
          <w:sz w:val="24"/>
          <w:szCs w:val="24"/>
        </w:rPr>
        <w:t xml:space="preserve"> dataset contained unique event IDs, while the quarantine layer preserved 12 invalid records for further investigation.</w:t>
      </w:r>
    </w:p>
    <w:p w14:paraId="05E089CC"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These counts describe the validation snapshot and should be refreshed after additional events are processed.</w:t>
      </w:r>
    </w:p>
    <w:p w14:paraId="7047807F" w14:textId="42C396DD" w:rsidR="000B4518" w:rsidRDefault="000B4518" w:rsidP="003054DF">
      <w:pPr>
        <w:keepNext/>
        <w:keepLines/>
        <w:spacing w:before="480" w:after="0"/>
        <w:outlineLvl w:val="0"/>
        <w:rPr>
          <w:rFonts w:asciiTheme="majorHAnsi" w:eastAsiaTheme="majorEastAsia" w:hAnsiTheme="majorHAnsi" w:cstheme="majorBidi"/>
          <w:b/>
          <w:bCs/>
          <w:color w:val="auto"/>
          <w:sz w:val="38"/>
          <w:szCs w:val="28"/>
        </w:rPr>
      </w:pPr>
      <w:r w:rsidRPr="000B4518">
        <w:rPr>
          <w:rFonts w:ascii="Times New Roman" w:eastAsia="Times New Roman" w:hAnsi="Times New Roman" w:cs="Times New Roman"/>
          <w:color w:val="auto"/>
          <w:sz w:val="24"/>
          <w:szCs w:val="24"/>
        </w:rPr>
        <w:drawing>
          <wp:inline distT="0" distB="0" distL="0" distR="0" wp14:anchorId="647F7A9E" wp14:editId="098FF38A">
            <wp:extent cx="3657917" cy="110499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57917" cy="1104996"/>
                    </a:xfrm>
                    <a:prstGeom prst="rect">
                      <a:avLst/>
                    </a:prstGeom>
                  </pic:spPr>
                </pic:pic>
              </a:graphicData>
            </a:graphic>
          </wp:inline>
        </w:drawing>
      </w:r>
    </w:p>
    <w:p w14:paraId="197E135B" w14:textId="7F8A25A5" w:rsidR="000B4518" w:rsidRDefault="000B4518" w:rsidP="000B4518">
      <w:pPr>
        <w:pStyle w:val="Heading1"/>
        <w:rPr>
          <w:color w:val="auto"/>
        </w:rPr>
      </w:pPr>
      <w:r>
        <w:rPr>
          <w:color w:val="auto"/>
        </w:rPr>
        <w:t>14</w:t>
      </w:r>
      <w:r w:rsidRPr="00BB488B">
        <w:rPr>
          <w:color w:val="auto"/>
        </w:rPr>
        <w:t xml:space="preserve">. </w:t>
      </w:r>
      <w:r w:rsidRPr="000B4518">
        <w:rPr>
          <w:color w:val="auto"/>
        </w:rPr>
        <w:t>Historical Silver — Integrating Streaming and Batch Data</w:t>
      </w:r>
    </w:p>
    <w:p w14:paraId="38A49658"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29 — Prepare the Historical Dataset</w:t>
      </w:r>
    </w:p>
    <w:p w14:paraId="1D28706F"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A historical dataset containing approximately 10 million telemetry events was prepared for large-scale analytics.</w:t>
      </w:r>
    </w:p>
    <w:p w14:paraId="336E0A39"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 xml:space="preserve">The historical </w:t>
      </w:r>
      <w:proofErr w:type="gramStart"/>
      <w:r w:rsidRPr="000B4518">
        <w:rPr>
          <w:rFonts w:ascii="Times New Roman" w:eastAsia="Times New Roman" w:hAnsi="Times New Roman" w:cs="Times New Roman"/>
          <w:color w:val="auto"/>
          <w:sz w:val="24"/>
          <w:szCs w:val="24"/>
        </w:rPr>
        <w:t>Silver</w:t>
      </w:r>
      <w:proofErr w:type="gramEnd"/>
      <w:r w:rsidRPr="000B4518">
        <w:rPr>
          <w:rFonts w:ascii="Times New Roman" w:eastAsia="Times New Roman" w:hAnsi="Times New Roman" w:cs="Times New Roman"/>
          <w:color w:val="auto"/>
          <w:sz w:val="24"/>
          <w:szCs w:val="24"/>
        </w:rPr>
        <w:t xml:space="preserve"> table is stored at:</w:t>
      </w:r>
    </w:p>
    <w:p w14:paraId="1F8AF384"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Courier New" w:eastAsia="Times New Roman" w:hAnsi="Courier New" w:cs="Courier New"/>
          <w:color w:val="auto"/>
          <w:sz w:val="20"/>
          <w:szCs w:val="20"/>
        </w:rPr>
        <w:t>abfss://trackpulse-data@trackpulsestorage.dfs.core.windows.net/silver/telemetry/</w:t>
      </w:r>
    </w:p>
    <w:p w14:paraId="30ACDB62"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Why this step was necessary:</w:t>
      </w:r>
      <w:r w:rsidRPr="000B4518">
        <w:rPr>
          <w:rFonts w:ascii="Times New Roman" w:eastAsia="Times New Roman" w:hAnsi="Times New Roman" w:cs="Times New Roman"/>
          <w:color w:val="auto"/>
          <w:sz w:val="24"/>
          <w:szCs w:val="24"/>
        </w:rPr>
        <w:t xml:space="preserve"> Historical data provides the foundation for long-term analysis and allows newly arriving events to be analyzed alongside previous operational records.</w:t>
      </w:r>
    </w:p>
    <w:p w14:paraId="27888AB2"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t>Step 30 — Perform the Initial Historical Integration</w:t>
      </w:r>
    </w:p>
    <w:p w14:paraId="3C3D8969"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The historical </w:t>
      </w:r>
      <w:proofErr w:type="gramStart"/>
      <w:r w:rsidRPr="000B4518">
        <w:rPr>
          <w:rFonts w:ascii="Times New Roman" w:eastAsia="Times New Roman" w:hAnsi="Times New Roman" w:cs="Times New Roman"/>
          <w:color w:val="auto"/>
          <w:sz w:val="24"/>
          <w:szCs w:val="24"/>
        </w:rPr>
        <w:t>Silver</w:t>
      </w:r>
      <w:proofErr w:type="gramEnd"/>
      <w:r w:rsidRPr="000B4518">
        <w:rPr>
          <w:rFonts w:ascii="Times New Roman" w:eastAsia="Times New Roman" w:hAnsi="Times New Roman" w:cs="Times New Roman"/>
          <w:color w:val="auto"/>
          <w:sz w:val="24"/>
          <w:szCs w:val="24"/>
        </w:rPr>
        <w:t xml:space="preserve"> dataset was initialized by merging the available Streaming Silver records into the historical table.</w:t>
      </w:r>
    </w:p>
    <w:p w14:paraId="1FCD4435"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Why this step was necessary:</w:t>
      </w:r>
      <w:r w:rsidRPr="000B4518">
        <w:rPr>
          <w:rFonts w:ascii="Times New Roman" w:eastAsia="Times New Roman" w:hAnsi="Times New Roman" w:cs="Times New Roman"/>
          <w:color w:val="auto"/>
          <w:sz w:val="24"/>
          <w:szCs w:val="24"/>
        </w:rPr>
        <w:t xml:space="preserve"> This established a consistent historical target before subsequent incremental updates were applied.</w:t>
      </w:r>
    </w:p>
    <w:p w14:paraId="20BE6E89" w14:textId="77777777" w:rsidR="000B4518" w:rsidRP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color w:val="auto"/>
          <w:sz w:val="24"/>
          <w:szCs w:val="24"/>
        </w:rPr>
        <w:t>The initial integration was designed to avoid inserting an event that already existed in the historical table.</w:t>
      </w:r>
    </w:p>
    <w:p w14:paraId="396E1BCD" w14:textId="77777777" w:rsidR="000B4518" w:rsidRPr="000B4518" w:rsidRDefault="000B4518" w:rsidP="000B451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0B4518">
        <w:rPr>
          <w:rFonts w:ascii="Times New Roman" w:eastAsia="Times New Roman" w:hAnsi="Times New Roman" w:cs="Times New Roman"/>
          <w:b/>
          <w:bCs/>
          <w:color w:val="auto"/>
          <w:sz w:val="36"/>
          <w:szCs w:val="36"/>
        </w:rPr>
        <w:lastRenderedPageBreak/>
        <w:t>Step 31 — Enable Incremental Historical Updates</w:t>
      </w:r>
    </w:p>
    <w:p w14:paraId="502D680E" w14:textId="77777777" w:rsidR="000B4518" w:rsidRDefault="000B4518" w:rsidP="000B4518">
      <w:pPr>
        <w:spacing w:before="100" w:beforeAutospacing="1" w:after="100" w:afterAutospacing="1" w:line="240" w:lineRule="auto"/>
        <w:rPr>
          <w:rFonts w:ascii="Times New Roman" w:eastAsia="Times New Roman" w:hAnsi="Times New Roman" w:cs="Times New Roman"/>
          <w:color w:val="auto"/>
          <w:sz w:val="24"/>
          <w:szCs w:val="24"/>
        </w:rPr>
      </w:pPr>
      <w:r w:rsidRPr="000B4518">
        <w:rPr>
          <w:rFonts w:ascii="Times New Roman" w:eastAsia="Times New Roman" w:hAnsi="Times New Roman" w:cs="Times New Roman"/>
          <w:b/>
          <w:bCs/>
          <w:color w:val="auto"/>
          <w:sz w:val="24"/>
          <w:szCs w:val="24"/>
        </w:rPr>
        <w:t>Description:</w:t>
      </w:r>
      <w:r w:rsidRPr="000B4518">
        <w:rPr>
          <w:rFonts w:ascii="Times New Roman" w:eastAsia="Times New Roman" w:hAnsi="Times New Roman" w:cs="Times New Roman"/>
          <w:color w:val="auto"/>
          <w:sz w:val="24"/>
          <w:szCs w:val="24"/>
        </w:rPr>
        <w:t xml:space="preserve"> Delta Change Data Feed (CDF) was used as the planned mechanism for detecting changes in the source Delta table and applying new records to Historical Silver.</w:t>
      </w:r>
    </w:p>
    <w:p w14:paraId="7F3514E3" w14:textId="26319D82" w:rsidR="001D7A5F" w:rsidRDefault="001D7A5F" w:rsidP="000B4518">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drawing>
          <wp:inline distT="0" distB="0" distL="0" distR="0" wp14:anchorId="5874481C" wp14:editId="7FFF49BD">
            <wp:extent cx="2842506" cy="1120237"/>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42506" cy="1120237"/>
                    </a:xfrm>
                    <a:prstGeom prst="rect">
                      <a:avLst/>
                    </a:prstGeom>
                  </pic:spPr>
                </pic:pic>
              </a:graphicData>
            </a:graphic>
          </wp:inline>
        </w:drawing>
      </w:r>
    </w:p>
    <w:p w14:paraId="1C1E349D" w14:textId="5CAE6444" w:rsidR="001D7A5F" w:rsidRPr="000B4518" w:rsidRDefault="001D7A5F" w:rsidP="000B4518">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drawing>
          <wp:inline distT="0" distB="0" distL="0" distR="0" wp14:anchorId="29497373" wp14:editId="01DEC817">
            <wp:extent cx="2972058" cy="370364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72058" cy="3703641"/>
                    </a:xfrm>
                    <a:prstGeom prst="rect">
                      <a:avLst/>
                    </a:prstGeom>
                  </pic:spPr>
                </pic:pic>
              </a:graphicData>
            </a:graphic>
          </wp:inline>
        </w:drawing>
      </w:r>
    </w:p>
    <w:p w14:paraId="2C74B76E" w14:textId="77777777" w:rsidR="001D7A5F" w:rsidRDefault="001D7A5F" w:rsidP="001D7A5F">
      <w:pPr>
        <w:pStyle w:val="NormalWeb"/>
      </w:pPr>
      <w:r>
        <w:rPr>
          <w:rStyle w:val="Strong"/>
        </w:rPr>
        <w:t>Why this step was necessary:</w:t>
      </w:r>
      <w:r>
        <w:t xml:space="preserve"> CDF enables incremental integration without rereading and reloading the entire historical dataset whenever new streaming data arrives.</w:t>
      </w:r>
    </w:p>
    <w:p w14:paraId="14ADCF9B" w14:textId="77777777" w:rsidR="001D7A5F" w:rsidRDefault="001D7A5F" w:rsidP="001D7A5F">
      <w:pPr>
        <w:pStyle w:val="NormalWeb"/>
      </w:pPr>
      <w:r>
        <w:rPr>
          <w:rStyle w:val="Strong"/>
        </w:rPr>
        <w:t>Important implementation detail:</w:t>
      </w:r>
      <w:r>
        <w:t xml:space="preserve"> CDF must be enabled on the source table, and the starting version must be valid for the available change history. If CDF was enabled after earlier records were written, those earlier records may not appear in the change feed. This is why an initial historical integration is needed before relying on incremental changes.</w:t>
      </w:r>
    </w:p>
    <w:p w14:paraId="7FEA27D3" w14:textId="77777777" w:rsidR="001D7A5F" w:rsidRPr="001D7A5F" w:rsidRDefault="001D7A5F" w:rsidP="001D7A5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32 — Merge New Changes into Historical Silver</w:t>
      </w:r>
    </w:p>
    <w:p w14:paraId="5506C56F"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Description:</w:t>
      </w:r>
      <w:r w:rsidRPr="001D7A5F">
        <w:rPr>
          <w:rFonts w:ascii="Times New Roman" w:eastAsia="Times New Roman" w:hAnsi="Times New Roman" w:cs="Times New Roman"/>
          <w:color w:val="auto"/>
          <w:sz w:val="24"/>
          <w:szCs w:val="24"/>
        </w:rPr>
        <w:t xml:space="preserve"> New eligible records were merged into Historical Silver by </w:t>
      </w:r>
      <w:proofErr w:type="spellStart"/>
      <w:r w:rsidRPr="001D7A5F">
        <w:rPr>
          <w:rFonts w:ascii="Courier New" w:eastAsia="Times New Roman" w:hAnsi="Courier New" w:cs="Courier New"/>
          <w:color w:val="auto"/>
          <w:sz w:val="20"/>
          <w:szCs w:val="20"/>
        </w:rPr>
        <w:t>event_id</w:t>
      </w:r>
      <w:proofErr w:type="spellEnd"/>
      <w:r w:rsidRPr="001D7A5F">
        <w:rPr>
          <w:rFonts w:ascii="Times New Roman" w:eastAsia="Times New Roman" w:hAnsi="Times New Roman" w:cs="Times New Roman"/>
          <w:color w:val="auto"/>
          <w:sz w:val="24"/>
          <w:szCs w:val="24"/>
        </w:rPr>
        <w:t>, with the intention of preserving existing records and adding previously unseen events.</w:t>
      </w:r>
    </w:p>
    <w:p w14:paraId="7FD10FDB"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lastRenderedPageBreak/>
        <w:t>Why this step was necessary:</w:t>
      </w:r>
      <w:r w:rsidRPr="001D7A5F">
        <w:rPr>
          <w:rFonts w:ascii="Times New Roman" w:eastAsia="Times New Roman" w:hAnsi="Times New Roman" w:cs="Times New Roman"/>
          <w:color w:val="auto"/>
          <w:sz w:val="24"/>
          <w:szCs w:val="24"/>
        </w:rPr>
        <w:t xml:space="preserve"> The MERGE pattern supports incremental updates and idempotent retries while protecting the existing historical dataset.</w:t>
      </w:r>
    </w:p>
    <w:p w14:paraId="125A5147"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The implementation must explicitly handle the source change types required by the design. For example, if only inserts are relevant, the logic can process inserts; if updates or deletes must propagate, those operations require corresponding merge conditions.</w:t>
      </w:r>
    </w:p>
    <w:p w14:paraId="0D9501A9" w14:textId="77777777" w:rsidR="001D7A5F" w:rsidRPr="001D7A5F" w:rsidRDefault="001D7A5F" w:rsidP="001D7A5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33 — Validate Historical Integration</w:t>
      </w:r>
    </w:p>
    <w:p w14:paraId="286D5D5A"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Observed validation snapshot:</w:t>
      </w:r>
    </w:p>
    <w:p w14:paraId="06A31EF0" w14:textId="77777777" w:rsidR="001D7A5F" w:rsidRPr="001D7A5F" w:rsidRDefault="001D7A5F" w:rsidP="001D7A5F">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Historical Silver rows: 10,166,010.</w:t>
      </w:r>
    </w:p>
    <w:p w14:paraId="3AE69D7A" w14:textId="77777777" w:rsidR="001D7A5F" w:rsidRPr="001D7A5F" w:rsidRDefault="001D7A5F" w:rsidP="001D7A5F">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Distinct historical event IDs: 10,166,010.</w:t>
      </w:r>
    </w:p>
    <w:p w14:paraId="3C342551" w14:textId="77777777" w:rsidR="001D7A5F" w:rsidRPr="001D7A5F" w:rsidRDefault="001D7A5F" w:rsidP="001D7A5F">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Streaming Silver event IDs missing from Historical Silver: 0.</w:t>
      </w:r>
    </w:p>
    <w:p w14:paraId="37885FA8" w14:textId="77777777" w:rsidR="001D7A5F" w:rsidRPr="001D7A5F" w:rsidRDefault="001D7A5F" w:rsidP="001D7A5F">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A subsequent recorded MERGE added zero rows.</w:t>
      </w:r>
    </w:p>
    <w:p w14:paraId="05CA7199"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Interpretation:</w:t>
      </w:r>
      <w:r w:rsidRPr="001D7A5F">
        <w:rPr>
          <w:rFonts w:ascii="Times New Roman" w:eastAsia="Times New Roman" w:hAnsi="Times New Roman" w:cs="Times New Roman"/>
          <w:color w:val="auto"/>
          <w:sz w:val="24"/>
          <w:szCs w:val="24"/>
        </w:rPr>
        <w:t xml:space="preserve"> The historical table contained 10,166,010 unique event IDs in the recorded validation, and all checked Streaming Silver event IDs were present in the historical target. The zero-row MERGE result supports idempotent retry behavior for that tested batch.</w:t>
      </w:r>
    </w:p>
    <w:p w14:paraId="77CD7A40" w14:textId="77777777" w:rsidR="001D7A5F" w:rsidRDefault="001D7A5F" w:rsidP="001D7A5F">
      <w:pPr>
        <w:pStyle w:val="NormalWeb"/>
      </w:pPr>
      <w:r>
        <w:t>The validation snapshot is consistent with a historical dataset of approximately 10 million events integrated with additional streaming data. The exact contribution of each source should be confirmed using the source counts and event-ID overlap for the same validation timestamp.</w:t>
      </w:r>
    </w:p>
    <w:p w14:paraId="5305014F" w14:textId="77777777" w:rsidR="001D7A5F" w:rsidRPr="001D7A5F" w:rsidRDefault="001D7A5F" w:rsidP="001D7A5F">
      <w:pPr>
        <w:pStyle w:val="Heading1"/>
        <w:rPr>
          <w:color w:val="auto"/>
        </w:rPr>
      </w:pPr>
      <w:r>
        <w:rPr>
          <w:color w:val="auto"/>
        </w:rPr>
        <w:t>15</w:t>
      </w:r>
      <w:r w:rsidRPr="00BB488B">
        <w:rPr>
          <w:color w:val="auto"/>
        </w:rPr>
        <w:t xml:space="preserve">. </w:t>
      </w:r>
      <w:r w:rsidRPr="001D7A5F">
        <w:rPr>
          <w:color w:val="auto"/>
        </w:rPr>
        <w:t>Gold Layer — Business Aggregation and Analytics</w:t>
      </w:r>
    </w:p>
    <w:p w14:paraId="457FEF96" w14:textId="77777777" w:rsidR="001D7A5F" w:rsidRPr="001D7A5F" w:rsidRDefault="001D7A5F" w:rsidP="001D7A5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34 — Create the Gold Layer</w:t>
      </w:r>
    </w:p>
    <w:p w14:paraId="58172F46"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Description:</w:t>
      </w:r>
      <w:r w:rsidRPr="001D7A5F">
        <w:rPr>
          <w:rFonts w:ascii="Times New Roman" w:eastAsia="Times New Roman" w:hAnsi="Times New Roman" w:cs="Times New Roman"/>
          <w:color w:val="auto"/>
          <w:sz w:val="24"/>
          <w:szCs w:val="24"/>
        </w:rPr>
        <w:t xml:space="preserve"> The Gold layer transforms validated operational data into business-oriented Delta datasets suitable for reporting and analytical consumption.</w:t>
      </w:r>
    </w:p>
    <w:p w14:paraId="0C7D6BD8"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Why this step was necessary:</w:t>
      </w:r>
      <w:r w:rsidRPr="001D7A5F">
        <w:rPr>
          <w:rFonts w:ascii="Times New Roman" w:eastAsia="Times New Roman" w:hAnsi="Times New Roman" w:cs="Times New Roman"/>
          <w:color w:val="auto"/>
          <w:sz w:val="24"/>
          <w:szCs w:val="24"/>
        </w:rPr>
        <w:t xml:space="preserve"> Silver provides validated event-level data, while Gold provides structured aggregates that answer operational and management questions.</w:t>
      </w:r>
    </w:p>
    <w:p w14:paraId="5EF5C75F" w14:textId="77777777" w:rsidR="001D7A5F" w:rsidRDefault="001D7A5F" w:rsidP="001D7A5F">
      <w:pPr>
        <w:pStyle w:val="NormalWeb"/>
      </w:pPr>
      <w:r>
        <w:t xml:space="preserve">The implemented </w:t>
      </w:r>
      <w:proofErr w:type="gramStart"/>
      <w:r>
        <w:t>Gold</w:t>
      </w:r>
      <w:proofErr w:type="gramEnd"/>
      <w:r>
        <w:t xml:space="preserve"> datasets include:</w:t>
      </w:r>
    </w:p>
    <w:p w14:paraId="15EE76DC" w14:textId="77777777" w:rsidR="001D7A5F" w:rsidRDefault="001D7A5F" w:rsidP="001D7A5F">
      <w:pPr>
        <w:pStyle w:val="NormalWeb"/>
        <w:numPr>
          <w:ilvl w:val="0"/>
          <w:numId w:val="18"/>
        </w:numPr>
      </w:pPr>
      <w:proofErr w:type="spellStart"/>
      <w:proofErr w:type="gramStart"/>
      <w:r>
        <w:rPr>
          <w:rStyle w:val="HTMLCode"/>
        </w:rPr>
        <w:t>gold.trip</w:t>
      </w:r>
      <w:proofErr w:type="gramEnd"/>
      <w:r>
        <w:rPr>
          <w:rStyle w:val="HTMLCode"/>
        </w:rPr>
        <w:t>_summary</w:t>
      </w:r>
      <w:proofErr w:type="spellEnd"/>
    </w:p>
    <w:p w14:paraId="7852863F" w14:textId="77777777" w:rsidR="001D7A5F" w:rsidRDefault="001D7A5F" w:rsidP="001D7A5F">
      <w:pPr>
        <w:pStyle w:val="NormalWeb"/>
        <w:numPr>
          <w:ilvl w:val="0"/>
          <w:numId w:val="18"/>
        </w:numPr>
      </w:pPr>
      <w:proofErr w:type="spellStart"/>
      <w:proofErr w:type="gramStart"/>
      <w:r>
        <w:rPr>
          <w:rStyle w:val="HTMLCode"/>
        </w:rPr>
        <w:t>gold.route</w:t>
      </w:r>
      <w:proofErr w:type="gramEnd"/>
      <w:r>
        <w:rPr>
          <w:rStyle w:val="HTMLCode"/>
        </w:rPr>
        <w:t>_daily_performance</w:t>
      </w:r>
      <w:proofErr w:type="spellEnd"/>
    </w:p>
    <w:p w14:paraId="10F52529" w14:textId="77777777" w:rsidR="001D7A5F" w:rsidRDefault="001D7A5F" w:rsidP="001D7A5F">
      <w:pPr>
        <w:pStyle w:val="NormalWeb"/>
        <w:numPr>
          <w:ilvl w:val="0"/>
          <w:numId w:val="18"/>
        </w:numPr>
      </w:pPr>
      <w:proofErr w:type="spellStart"/>
      <w:proofErr w:type="gramStart"/>
      <w:r>
        <w:rPr>
          <w:rStyle w:val="HTMLCode"/>
        </w:rPr>
        <w:t>gold.vehicle</w:t>
      </w:r>
      <w:proofErr w:type="gramEnd"/>
      <w:r>
        <w:rPr>
          <w:rStyle w:val="HTMLCode"/>
        </w:rPr>
        <w:t>_daily_scorecard</w:t>
      </w:r>
      <w:proofErr w:type="spellEnd"/>
    </w:p>
    <w:p w14:paraId="279F5C8E" w14:textId="77777777" w:rsidR="001D7A5F" w:rsidRDefault="001D7A5F" w:rsidP="001D7A5F">
      <w:pPr>
        <w:pStyle w:val="NormalWeb"/>
        <w:numPr>
          <w:ilvl w:val="0"/>
          <w:numId w:val="18"/>
        </w:numPr>
      </w:pPr>
      <w:proofErr w:type="spellStart"/>
      <w:proofErr w:type="gramStart"/>
      <w:r>
        <w:rPr>
          <w:rStyle w:val="HTMLCode"/>
        </w:rPr>
        <w:t>gold.cold</w:t>
      </w:r>
      <w:proofErr w:type="gramEnd"/>
      <w:r>
        <w:rPr>
          <w:rStyle w:val="HTMLCode"/>
        </w:rPr>
        <w:t>_chain_daily_summary</w:t>
      </w:r>
      <w:proofErr w:type="spellEnd"/>
    </w:p>
    <w:p w14:paraId="651E4F7B" w14:textId="77777777" w:rsidR="001D7A5F" w:rsidRPr="001D7A5F" w:rsidRDefault="001D7A5F" w:rsidP="001D7A5F">
      <w:pPr>
        <w:pStyle w:val="Heading2"/>
        <w:rPr>
          <w:rFonts w:ascii="Times New Roman" w:hAnsi="Times New Roman"/>
          <w:color w:val="auto"/>
          <w:sz w:val="36"/>
        </w:rPr>
      </w:pPr>
      <w:r w:rsidRPr="001D7A5F">
        <w:rPr>
          <w:color w:val="auto"/>
        </w:rPr>
        <w:t>Step 35 — Build the Trip Summary</w:t>
      </w:r>
    </w:p>
    <w:p w14:paraId="56DC10A7" w14:textId="77777777" w:rsidR="001D7A5F" w:rsidRDefault="001D7A5F" w:rsidP="001D7A5F">
      <w:pPr>
        <w:pStyle w:val="NormalWeb"/>
      </w:pPr>
      <w:r>
        <w:rPr>
          <w:rStyle w:val="Strong"/>
        </w:rPr>
        <w:t>Description:</w:t>
      </w:r>
      <w:r>
        <w:t xml:space="preserve"> The Trip Summary joins operational trip records with trip plans, vehicles, drivers, shipments, and routes.</w:t>
      </w:r>
    </w:p>
    <w:p w14:paraId="5377B0E1" w14:textId="77777777" w:rsidR="001D7A5F" w:rsidRDefault="001D7A5F" w:rsidP="001D7A5F">
      <w:pPr>
        <w:pStyle w:val="NormalWeb"/>
      </w:pPr>
      <w:r>
        <w:lastRenderedPageBreak/>
        <w:t>The transformation preserves planned and operational status values separately, allowing differences between the plan and actual execution records to be investigated.</w:t>
      </w:r>
    </w:p>
    <w:p w14:paraId="31C99C41" w14:textId="77777777" w:rsidR="001D7A5F" w:rsidRDefault="001D7A5F" w:rsidP="001D7A5F">
      <w:pPr>
        <w:pStyle w:val="NormalWeb"/>
      </w:pPr>
      <w:r>
        <w:rPr>
          <w:rStyle w:val="Strong"/>
        </w:rPr>
        <w:t>Why this step was necessary:</w:t>
      </w:r>
      <w:r>
        <w:t xml:space="preserve"> Logistics managers need to compare planned trips with operational activity and understand the relationship between trips and their associated resources.</w:t>
      </w:r>
    </w:p>
    <w:p w14:paraId="28CF8055" w14:textId="77777777" w:rsidR="001D7A5F" w:rsidRDefault="001D7A5F" w:rsidP="001D7A5F">
      <w:pPr>
        <w:pStyle w:val="NormalWeb"/>
      </w:pPr>
      <w:r>
        <w:rPr>
          <w:rStyle w:val="Strong"/>
        </w:rPr>
        <w:t>Observed findings:</w:t>
      </w:r>
    </w:p>
    <w:p w14:paraId="3B7B0B41" w14:textId="77777777" w:rsidR="001D7A5F" w:rsidRDefault="001D7A5F" w:rsidP="001D7A5F">
      <w:pPr>
        <w:pStyle w:val="NormalWeb"/>
        <w:numPr>
          <w:ilvl w:val="0"/>
          <w:numId w:val="19"/>
        </w:numPr>
      </w:pPr>
      <w:r>
        <w:t>5,000 trips were analyzed.</w:t>
      </w:r>
    </w:p>
    <w:p w14:paraId="7A6B964D" w14:textId="77777777" w:rsidR="001D7A5F" w:rsidRDefault="001D7A5F" w:rsidP="001D7A5F">
      <w:pPr>
        <w:pStyle w:val="NormalWeb"/>
        <w:numPr>
          <w:ilvl w:val="0"/>
          <w:numId w:val="19"/>
        </w:numPr>
      </w:pPr>
      <w:r>
        <w:t>5,000 unique trip IDs were present.</w:t>
      </w:r>
    </w:p>
    <w:p w14:paraId="0C71F213" w14:textId="77777777" w:rsidR="001D7A5F" w:rsidRDefault="001D7A5F" w:rsidP="001D7A5F">
      <w:pPr>
        <w:pStyle w:val="NormalWeb"/>
        <w:numPr>
          <w:ilvl w:val="0"/>
          <w:numId w:val="19"/>
        </w:numPr>
      </w:pPr>
      <w:r>
        <w:t>No missing matches were reported for the associated plans, vehicles, drivers, shipments, or routes.</w:t>
      </w:r>
    </w:p>
    <w:p w14:paraId="0A607E2D" w14:textId="77777777" w:rsidR="001D7A5F" w:rsidRDefault="001D7A5F" w:rsidP="001D7A5F">
      <w:pPr>
        <w:pStyle w:val="NormalWeb"/>
        <w:numPr>
          <w:ilvl w:val="0"/>
          <w:numId w:val="19"/>
        </w:numPr>
      </w:pPr>
      <w:r>
        <w:t>The saved validation reported 5,000 status mismatches and 5,000 rows with a time difference.</w:t>
      </w:r>
    </w:p>
    <w:p w14:paraId="32D52B76" w14:textId="77777777" w:rsidR="001D7A5F" w:rsidRDefault="001D7A5F" w:rsidP="001D7A5F">
      <w:pPr>
        <w:pStyle w:val="NormalWeb"/>
      </w:pPr>
      <w:r>
        <w:rPr>
          <w:rStyle w:val="Strong"/>
        </w:rPr>
        <w:t>Business interpretation:</w:t>
      </w:r>
      <w:r>
        <w:t xml:space="preserve"> The source data requires further reconciliation before delay and on-time delivery KPIs can be trusted. A mismatch between planned and operational status is a data observation, not proof that every trip failed.</w:t>
      </w:r>
    </w:p>
    <w:p w14:paraId="1848E139" w14:textId="77777777" w:rsidR="001D7A5F" w:rsidRPr="001D7A5F" w:rsidRDefault="001D7A5F" w:rsidP="001D7A5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36 — Build Route Daily Performance</w:t>
      </w:r>
    </w:p>
    <w:p w14:paraId="3EF506CC"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Description:</w:t>
      </w:r>
      <w:r w:rsidRPr="001D7A5F">
        <w:rPr>
          <w:rFonts w:ascii="Times New Roman" w:eastAsia="Times New Roman" w:hAnsi="Times New Roman" w:cs="Times New Roman"/>
          <w:color w:val="auto"/>
          <w:sz w:val="24"/>
          <w:szCs w:val="24"/>
        </w:rPr>
        <w:t xml:space="preserve"> Route performance was aggregated by route and planned start date.</w:t>
      </w:r>
    </w:p>
    <w:p w14:paraId="591297B3"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The dataset includes trip counts, operational status counts, and actual-distance metrics where values are available.</w:t>
      </w:r>
    </w:p>
    <w:p w14:paraId="395294D4"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Why this step was necessary:</w:t>
      </w:r>
      <w:r w:rsidRPr="001D7A5F">
        <w:rPr>
          <w:rFonts w:ascii="Times New Roman" w:eastAsia="Times New Roman" w:hAnsi="Times New Roman" w:cs="Times New Roman"/>
          <w:color w:val="auto"/>
          <w:sz w:val="24"/>
          <w:szCs w:val="24"/>
        </w:rPr>
        <w:t xml:space="preserve"> Route-level aggregation enables operational managers to compare activity across routes and dates.</w:t>
      </w:r>
    </w:p>
    <w:p w14:paraId="30246AF3"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Potential business uses:</w:t>
      </w:r>
    </w:p>
    <w:p w14:paraId="0027AF44" w14:textId="77777777" w:rsidR="001D7A5F" w:rsidRPr="001D7A5F" w:rsidRDefault="001D7A5F" w:rsidP="001D7A5F">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Monitor route workload.</w:t>
      </w:r>
    </w:p>
    <w:p w14:paraId="0D7B8605" w14:textId="77777777" w:rsidR="001D7A5F" w:rsidRPr="001D7A5F" w:rsidRDefault="001D7A5F" w:rsidP="001D7A5F">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Compare trip activity by date.</w:t>
      </w:r>
    </w:p>
    <w:p w14:paraId="56D117C7" w14:textId="77777777" w:rsidR="001D7A5F" w:rsidRPr="001D7A5F" w:rsidRDefault="001D7A5F" w:rsidP="001D7A5F">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Investigate incomplete or missing distance measurements.</w:t>
      </w:r>
    </w:p>
    <w:p w14:paraId="2E8A0AB6" w14:textId="77777777" w:rsidR="001D7A5F" w:rsidRPr="001D7A5F" w:rsidRDefault="001D7A5F" w:rsidP="001D7A5F">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Identify routes that may need further operational analysis.</w:t>
      </w:r>
    </w:p>
    <w:p w14:paraId="00C9B6DF"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Missing distance values are retained as missing rather than automatically converted to zero, preserving the distinction between unavailable measurements and actual zero-distance trips.</w:t>
      </w:r>
    </w:p>
    <w:p w14:paraId="6FECD2AD" w14:textId="77777777" w:rsidR="001D7A5F" w:rsidRPr="001D7A5F" w:rsidRDefault="001D7A5F" w:rsidP="001D7A5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37 — Build the Vehicle Daily Scorecard</w:t>
      </w:r>
    </w:p>
    <w:p w14:paraId="6B5B3819"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Description:</w:t>
      </w:r>
      <w:r w:rsidRPr="001D7A5F">
        <w:rPr>
          <w:rFonts w:ascii="Times New Roman" w:eastAsia="Times New Roman" w:hAnsi="Times New Roman" w:cs="Times New Roman"/>
          <w:color w:val="auto"/>
          <w:sz w:val="24"/>
          <w:szCs w:val="24"/>
        </w:rPr>
        <w:t xml:space="preserve"> Vehicle telemetry was aggregated by vehicle and date to calculate event counts, average and maximum speed, average engine temperature, average RPM, and average fuel rate.</w:t>
      </w:r>
    </w:p>
    <w:p w14:paraId="2583FDA9"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Why this step was necessary:</w:t>
      </w:r>
      <w:r w:rsidRPr="001D7A5F">
        <w:rPr>
          <w:rFonts w:ascii="Times New Roman" w:eastAsia="Times New Roman" w:hAnsi="Times New Roman" w:cs="Times New Roman"/>
          <w:color w:val="auto"/>
          <w:sz w:val="24"/>
          <w:szCs w:val="24"/>
        </w:rPr>
        <w:t xml:space="preserve"> The scorecard provides a compact view of daily vehicle operating conditions instead of requiring analysts to inspect every telemetry event individually.</w:t>
      </w:r>
    </w:p>
    <w:p w14:paraId="53A7097F"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Potential business uses:</w:t>
      </w:r>
    </w:p>
    <w:p w14:paraId="4A242374" w14:textId="77777777" w:rsidR="001D7A5F" w:rsidRPr="001D7A5F" w:rsidRDefault="001D7A5F" w:rsidP="001D7A5F">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Investigate abnormal engine-temperature patterns.</w:t>
      </w:r>
    </w:p>
    <w:p w14:paraId="6770FC92" w14:textId="77777777" w:rsidR="001D7A5F" w:rsidRPr="001D7A5F" w:rsidRDefault="001D7A5F" w:rsidP="001D7A5F">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lastRenderedPageBreak/>
        <w:t>Identify unusual speed or RPM measurements.</w:t>
      </w:r>
    </w:p>
    <w:p w14:paraId="7496484D" w14:textId="77777777" w:rsidR="001D7A5F" w:rsidRPr="001D7A5F" w:rsidRDefault="001D7A5F" w:rsidP="001D7A5F">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Compare recorded fuel-rate patterns.</w:t>
      </w:r>
    </w:p>
    <w:p w14:paraId="446094F4" w14:textId="77777777" w:rsidR="001D7A5F" w:rsidRPr="001D7A5F" w:rsidRDefault="001D7A5F" w:rsidP="001D7A5F">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Review vehicles with low telemetry coverage.</w:t>
      </w:r>
    </w:p>
    <w:p w14:paraId="483F2C88"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 xml:space="preserve">Fuel rate in </w:t>
      </w:r>
      <w:proofErr w:type="spellStart"/>
      <w:r w:rsidRPr="001D7A5F">
        <w:rPr>
          <w:rFonts w:ascii="Times New Roman" w:eastAsia="Times New Roman" w:hAnsi="Times New Roman" w:cs="Times New Roman"/>
          <w:color w:val="auto"/>
          <w:sz w:val="24"/>
          <w:szCs w:val="24"/>
        </w:rPr>
        <w:t>litres</w:t>
      </w:r>
      <w:proofErr w:type="spellEnd"/>
      <w:r w:rsidRPr="001D7A5F">
        <w:rPr>
          <w:rFonts w:ascii="Times New Roman" w:eastAsia="Times New Roman" w:hAnsi="Times New Roman" w:cs="Times New Roman"/>
          <w:color w:val="auto"/>
          <w:sz w:val="24"/>
          <w:szCs w:val="24"/>
        </w:rPr>
        <w:t xml:space="preserve"> per hour is a rate, not a total fuel-consumption measurement. Total fuel use requires time-aware integration or a suitable cumulative fuel measurement.</w:t>
      </w:r>
    </w:p>
    <w:p w14:paraId="4B6B94C5" w14:textId="77777777" w:rsidR="001D7A5F" w:rsidRPr="001D7A5F" w:rsidRDefault="001D7A5F" w:rsidP="001D7A5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38 — Build the Cold-Chain Daily Summary</w:t>
      </w:r>
    </w:p>
    <w:p w14:paraId="79372008"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Description:</w:t>
      </w:r>
      <w:r w:rsidRPr="001D7A5F">
        <w:rPr>
          <w:rFonts w:ascii="Times New Roman" w:eastAsia="Times New Roman" w:hAnsi="Times New Roman" w:cs="Times New Roman"/>
          <w:color w:val="auto"/>
          <w:sz w:val="24"/>
          <w:szCs w:val="24"/>
        </w:rPr>
        <w:t xml:space="preserve"> Cargo-temperature readings were evaluated against the configured shipment temperature limits, where the required readings and limits were available.</w:t>
      </w:r>
    </w:p>
    <w:p w14:paraId="52D4C446"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Why this step was necessary:</w:t>
      </w:r>
      <w:r w:rsidRPr="001D7A5F">
        <w:rPr>
          <w:rFonts w:ascii="Times New Roman" w:eastAsia="Times New Roman" w:hAnsi="Times New Roman" w:cs="Times New Roman"/>
          <w:color w:val="auto"/>
          <w:sz w:val="24"/>
          <w:szCs w:val="24"/>
        </w:rPr>
        <w:t xml:space="preserve"> Cold-chain logistics require monitoring whether cargo remains within its permitted temperature range during transportation.</w:t>
      </w:r>
    </w:p>
    <w:p w14:paraId="477A8486"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Observed findings:</w:t>
      </w:r>
    </w:p>
    <w:p w14:paraId="423AF361" w14:textId="77777777" w:rsidR="001D7A5F" w:rsidRPr="001D7A5F" w:rsidRDefault="001D7A5F" w:rsidP="001D7A5F">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Total shipments analyzed: 5,000.</w:t>
      </w:r>
    </w:p>
    <w:p w14:paraId="6A979CE3" w14:textId="77777777" w:rsidR="001D7A5F" w:rsidRPr="001D7A5F" w:rsidRDefault="001D7A5F" w:rsidP="001D7A5F">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Shipments with cargo-temperature readings: 1,470.</w:t>
      </w:r>
    </w:p>
    <w:p w14:paraId="556AA9B3" w14:textId="77777777" w:rsidR="001D7A5F" w:rsidRPr="001D7A5F" w:rsidRDefault="001D7A5F" w:rsidP="001D7A5F">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Shipments without cargo-temperature readings: 3,530.</w:t>
      </w:r>
    </w:p>
    <w:p w14:paraId="77FD0DD1" w14:textId="77777777" w:rsidR="001D7A5F" w:rsidRPr="001D7A5F" w:rsidRDefault="001D7A5F" w:rsidP="001D7A5F">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Temperature-reading coverage: 29.4%.</w:t>
      </w:r>
    </w:p>
    <w:p w14:paraId="42080A4E" w14:textId="77777777" w:rsidR="001D7A5F" w:rsidRPr="001D7A5F" w:rsidRDefault="001D7A5F" w:rsidP="001D7A5F">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Recorded compliance among evaluable readings: 98.21%.</w:t>
      </w:r>
    </w:p>
    <w:p w14:paraId="49802415" w14:textId="77777777" w:rsidR="001D7A5F" w:rsidRPr="001D7A5F" w:rsidRDefault="001D7A5F" w:rsidP="001D7A5F">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Readings above the maximum temperature limit: 52,660.</w:t>
      </w:r>
    </w:p>
    <w:p w14:paraId="53F519FC"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Business interpretation:</w:t>
      </w:r>
      <w:r w:rsidRPr="001D7A5F">
        <w:rPr>
          <w:rFonts w:ascii="Times New Roman" w:eastAsia="Times New Roman" w:hAnsi="Times New Roman" w:cs="Times New Roman"/>
          <w:color w:val="auto"/>
          <w:sz w:val="24"/>
          <w:szCs w:val="24"/>
        </w:rPr>
        <w:t xml:space="preserve"> The analysis identifies both temperature excursions and a significant monitoring-coverage gap. Shipments without cargo-temperature readings cannot be classified as compliant merely because no violation was observed.</w:t>
      </w:r>
    </w:p>
    <w:p w14:paraId="3FE09B20" w14:textId="77777777" w:rsidR="001D7A5F" w:rsidRPr="001D7A5F" w:rsidRDefault="001D7A5F" w:rsidP="001D7A5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39 — Validate Gold Tables</w:t>
      </w:r>
    </w:p>
    <w:p w14:paraId="26ABFBA9"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Description:</w:t>
      </w:r>
      <w:r w:rsidRPr="001D7A5F">
        <w:rPr>
          <w:rFonts w:ascii="Times New Roman" w:eastAsia="Times New Roman" w:hAnsi="Times New Roman" w:cs="Times New Roman"/>
          <w:color w:val="auto"/>
          <w:sz w:val="24"/>
          <w:szCs w:val="24"/>
        </w:rPr>
        <w:t xml:space="preserve"> The Gold tables were checked for Delta format metadata, file information, and table storage details. Business-level validation should also verify keys, aggregate calculations, missing values, and consistency with the underlying </w:t>
      </w:r>
      <w:proofErr w:type="gramStart"/>
      <w:r w:rsidRPr="001D7A5F">
        <w:rPr>
          <w:rFonts w:ascii="Times New Roman" w:eastAsia="Times New Roman" w:hAnsi="Times New Roman" w:cs="Times New Roman"/>
          <w:color w:val="auto"/>
          <w:sz w:val="24"/>
          <w:szCs w:val="24"/>
        </w:rPr>
        <w:t>Silver</w:t>
      </w:r>
      <w:proofErr w:type="gramEnd"/>
      <w:r w:rsidRPr="001D7A5F">
        <w:rPr>
          <w:rFonts w:ascii="Times New Roman" w:eastAsia="Times New Roman" w:hAnsi="Times New Roman" w:cs="Times New Roman"/>
          <w:color w:val="auto"/>
          <w:sz w:val="24"/>
          <w:szCs w:val="24"/>
        </w:rPr>
        <w:t xml:space="preserve"> data.</w:t>
      </w:r>
    </w:p>
    <w:p w14:paraId="2EE23E7D"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Why this step was necessary:</w:t>
      </w:r>
      <w:r w:rsidRPr="001D7A5F">
        <w:rPr>
          <w:rFonts w:ascii="Times New Roman" w:eastAsia="Times New Roman" w:hAnsi="Times New Roman" w:cs="Times New Roman"/>
          <w:color w:val="auto"/>
          <w:sz w:val="24"/>
          <w:szCs w:val="24"/>
        </w:rPr>
        <w:t xml:space="preserve"> Storage validation alone does not establish that business KPIs are correct. Both technical integrity and business-rule correctness are required before publishing analytical outputs.</w:t>
      </w:r>
    </w:p>
    <w:p w14:paraId="38840ED0"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Important orchestration safeguard:</w:t>
      </w:r>
      <w:r w:rsidRPr="001D7A5F">
        <w:rPr>
          <w:rFonts w:ascii="Times New Roman" w:eastAsia="Times New Roman" w:hAnsi="Times New Roman" w:cs="Times New Roman"/>
          <w:color w:val="auto"/>
          <w:sz w:val="24"/>
          <w:szCs w:val="24"/>
        </w:rPr>
        <w:t xml:space="preserve"> The legacy </w:t>
      </w:r>
      <w:proofErr w:type="gramStart"/>
      <w:r w:rsidRPr="001D7A5F">
        <w:rPr>
          <w:rFonts w:ascii="Times New Roman" w:eastAsia="Times New Roman" w:hAnsi="Times New Roman" w:cs="Times New Roman"/>
          <w:color w:val="auto"/>
          <w:sz w:val="24"/>
          <w:szCs w:val="24"/>
        </w:rPr>
        <w:t>Gold</w:t>
      </w:r>
      <w:proofErr w:type="gramEnd"/>
      <w:r w:rsidRPr="001D7A5F">
        <w:rPr>
          <w:rFonts w:ascii="Times New Roman" w:eastAsia="Times New Roman" w:hAnsi="Times New Roman" w:cs="Times New Roman"/>
          <w:color w:val="auto"/>
          <w:sz w:val="24"/>
          <w:szCs w:val="24"/>
        </w:rPr>
        <w:t xml:space="preserve"> aggregation notebook uses overwrite mode. It must not be scheduled as an incremental production job. The separate incremental </w:t>
      </w:r>
      <w:proofErr w:type="gramStart"/>
      <w:r w:rsidRPr="001D7A5F">
        <w:rPr>
          <w:rFonts w:ascii="Times New Roman" w:eastAsia="Times New Roman" w:hAnsi="Times New Roman" w:cs="Times New Roman"/>
          <w:color w:val="auto"/>
          <w:sz w:val="24"/>
          <w:szCs w:val="24"/>
        </w:rPr>
        <w:t>Gold</w:t>
      </w:r>
      <w:proofErr w:type="gramEnd"/>
      <w:r w:rsidRPr="001D7A5F">
        <w:rPr>
          <w:rFonts w:ascii="Times New Roman" w:eastAsia="Times New Roman" w:hAnsi="Times New Roman" w:cs="Times New Roman"/>
          <w:color w:val="auto"/>
          <w:sz w:val="24"/>
          <w:szCs w:val="24"/>
        </w:rPr>
        <w:t xml:space="preserve"> implementation must be validated before it is used for recurring processing.</w:t>
      </w:r>
    </w:p>
    <w:p w14:paraId="5CC07148" w14:textId="5BAFF2D9" w:rsidR="001D7A5F" w:rsidRDefault="001D7A5F" w:rsidP="001D7A5F">
      <w:pPr>
        <w:pStyle w:val="Heading1"/>
        <w:rPr>
          <w:color w:val="auto"/>
        </w:rPr>
      </w:pPr>
      <w:r>
        <w:rPr>
          <w:color w:val="auto"/>
        </w:rPr>
        <w:t>16</w:t>
      </w:r>
      <w:r w:rsidRPr="00BB488B">
        <w:rPr>
          <w:color w:val="auto"/>
        </w:rPr>
        <w:t xml:space="preserve">. </w:t>
      </w:r>
      <w:r w:rsidRPr="001D7A5F">
        <w:rPr>
          <w:color w:val="auto"/>
        </w:rPr>
        <w:t>Azure Data Factory — Pipeline Orchestratio</w:t>
      </w:r>
      <w:r>
        <w:rPr>
          <w:color w:val="auto"/>
        </w:rPr>
        <w:t>n</w:t>
      </w:r>
    </w:p>
    <w:p w14:paraId="1C2E3B23" w14:textId="77777777" w:rsidR="001D7A5F" w:rsidRPr="001D7A5F" w:rsidRDefault="001D7A5F" w:rsidP="001D7A5F">
      <w:pPr>
        <w:keepNext/>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D7A5F">
        <w:rPr>
          <w:rFonts w:ascii="Times New Roman" w:eastAsia="Times New Roman" w:hAnsi="Times New Roman" w:cs="Times New Roman"/>
          <w:b/>
          <w:bCs/>
          <w:color w:val="auto"/>
          <w:sz w:val="36"/>
          <w:szCs w:val="36"/>
        </w:rPr>
        <w:t>Step 40 — Create the Azure Data Factory Resource</w:t>
      </w:r>
    </w:p>
    <w:p w14:paraId="349F5F9E"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lastRenderedPageBreak/>
        <w:t>Resource:</w:t>
      </w:r>
      <w:r w:rsidRPr="001D7A5F">
        <w:rPr>
          <w:rFonts w:ascii="Times New Roman" w:eastAsia="Times New Roman" w:hAnsi="Times New Roman" w:cs="Times New Roman"/>
          <w:color w:val="auto"/>
          <w:sz w:val="24"/>
          <w:szCs w:val="24"/>
        </w:rPr>
        <w:t xml:space="preserve"> </w:t>
      </w:r>
      <w:r w:rsidRPr="001D7A5F">
        <w:rPr>
          <w:rFonts w:ascii="Courier New" w:eastAsia="Times New Roman" w:hAnsi="Courier New" w:cs="Courier New"/>
          <w:color w:val="auto"/>
          <w:sz w:val="20"/>
          <w:szCs w:val="20"/>
        </w:rPr>
        <w:t>data-factory-</w:t>
      </w:r>
      <w:proofErr w:type="spellStart"/>
      <w:r w:rsidRPr="001D7A5F">
        <w:rPr>
          <w:rFonts w:ascii="Courier New" w:eastAsia="Times New Roman" w:hAnsi="Courier New" w:cs="Courier New"/>
          <w:color w:val="auto"/>
          <w:sz w:val="20"/>
          <w:szCs w:val="20"/>
        </w:rPr>
        <w:t>trackpulse</w:t>
      </w:r>
      <w:proofErr w:type="spellEnd"/>
      <w:r w:rsidRPr="001D7A5F">
        <w:rPr>
          <w:rFonts w:ascii="Courier New" w:eastAsia="Times New Roman" w:hAnsi="Courier New" w:cs="Courier New"/>
          <w:color w:val="auto"/>
          <w:sz w:val="20"/>
          <w:szCs w:val="20"/>
        </w:rPr>
        <w:t>-dev</w:t>
      </w:r>
    </w:p>
    <w:p w14:paraId="61240930"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Description:</w:t>
      </w:r>
      <w:r w:rsidRPr="001D7A5F">
        <w:rPr>
          <w:rFonts w:ascii="Times New Roman" w:eastAsia="Times New Roman" w:hAnsi="Times New Roman" w:cs="Times New Roman"/>
          <w:color w:val="auto"/>
          <w:sz w:val="24"/>
          <w:szCs w:val="24"/>
        </w:rPr>
        <w:t xml:space="preserve"> Azure Data Factory was created to coordinate the scheduled data-processing workflow.</w:t>
      </w:r>
    </w:p>
    <w:p w14:paraId="3E8159A5"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b/>
          <w:bCs/>
          <w:color w:val="auto"/>
          <w:sz w:val="24"/>
          <w:szCs w:val="24"/>
        </w:rPr>
        <w:t>Why this step was necessary:</w:t>
      </w:r>
      <w:r w:rsidRPr="001D7A5F">
        <w:rPr>
          <w:rFonts w:ascii="Times New Roman" w:eastAsia="Times New Roman" w:hAnsi="Times New Roman" w:cs="Times New Roman"/>
          <w:color w:val="auto"/>
          <w:sz w:val="24"/>
          <w:szCs w:val="24"/>
        </w:rPr>
        <w:t xml:space="preserve"> The pipeline contains multiple dependent processing stages. ADF provides a centralized way to run these activities in the correct order and monitor their execution.</w:t>
      </w:r>
    </w:p>
    <w:p>
      <w:pPr>
        <w:keepNext/>
        <w:spacing w:before="100" w:beforeAutospacing="1" w:after="100" w:afterAutospacing="1" w:line="240" w:lineRule="auto"/>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Step 41 — Fork-Join (Fan-Out / Fan-In) Concurrency Pattern</w:t>
      </w:r>
    </w:p>
    <w:p>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Description:</w:t>
      </w:r>
      <w:r>
        <w:rPr>
          <w:rFonts w:ascii="Times New Roman" w:eastAsia="Times New Roman" w:hAnsi="Times New Roman" w:cs="Times New Roman"/>
          <w:color w:val="auto"/>
          <w:sz w:val="24"/>
          <w:szCs w:val="24"/>
        </w:rPr>
        <w:t xml:space="preserve"> The entire transformation and loading workflow was unified into an automated, production-grade pipeline within Azure Data Factory named </w:t>
      </w:r>
      <w:r>
        <w:rPr>
          <w:rFonts w:ascii="Courier New" w:eastAsia="Times New Roman" w:hAnsi="Courier New" w:cs="Courier New"/>
          <w:color w:val="auto"/>
          <w:sz w:val="20"/>
          <w:szCs w:val="20"/>
        </w:rPr>
        <w:t xml:space="preserve">pl_trackpulse_historical_batch</w:t>
      </w:r>
      <w:r>
        <w:rPr>
          <w:rFonts w:ascii="Times New Roman" w:eastAsia="Times New Roman" w:hAnsi="Times New Roman" w:cs="Times New Roman"/>
          <w:color w:val="auto"/>
          <w:sz w:val="24"/>
          <w:szCs w:val="24"/>
        </w:rPr>
        <w:t xml:space="preserve">. The production canvas is engineered using a Fork-Join topology that maximizes compute parallelism while enforcing transactional barriers: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Phase 1: Sequential Ingestion &amp; Cleansing —</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act_01_bronze_ingestion_straming</w:t>
      </w:r>
      <w:r>
        <w:rPr>
          <w:rFonts w:ascii="Times New Roman" w:eastAsia="Times New Roman" w:hAnsi="Times New Roman" w:cs="Times New Roman"/>
          <w:color w:val="auto"/>
          <w:sz w:val="24"/>
          <w:szCs w:val="24"/>
        </w:rPr>
        <w:t xml:space="preserve"> triggers Auto Loader, immediately succeeded by </w:t>
      </w:r>
      <w:r>
        <w:rPr>
          <w:rFonts w:ascii="Courier New" w:eastAsia="Times New Roman" w:hAnsi="Courier New" w:cs="Courier New"/>
          <w:color w:val="auto"/>
          <w:sz w:val="20"/>
          <w:szCs w:val="20"/>
        </w:rPr>
        <w:t xml:space="preserve">act_02_silver_transformation_streaming</w:t>
      </w:r>
      <w:r>
        <w:rPr>
          <w:rFonts w:ascii="Times New Roman" w:eastAsia="Times New Roman" w:hAnsi="Times New Roman" w:cs="Times New Roman"/>
          <w:color w:val="auto"/>
          <w:sz w:val="24"/>
          <w:szCs w:val="24"/>
        </w:rPr>
        <w:t xml:space="preserve"> for quality checks.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Phase 2: Parallel Processing Fork (Fan-Out) —</w:t>
      </w:r>
      <w:r>
        <w:rPr>
          <w:rFonts w:ascii="Times New Roman" w:eastAsia="Times New Roman" w:hAnsi="Times New Roman" w:cs="Times New Roman"/>
          <w:color w:val="auto"/>
          <w:sz w:val="24"/>
          <w:szCs w:val="24"/>
        </w:rPr>
        <w:t xml:space="preserve"> Silver branches into two concurrent tasks: </w:t>
      </w:r>
      <w:r>
        <w:rPr>
          <w:rFonts w:ascii="Courier New" w:eastAsia="Times New Roman" w:hAnsi="Courier New" w:cs="Courier New"/>
          <w:color w:val="auto"/>
          <w:sz w:val="20"/>
          <w:szCs w:val="20"/>
        </w:rPr>
        <w:t xml:space="preserve">act_03_gold_aggregation</w:t>
      </w:r>
      <w:r>
        <w:rPr>
          <w:rFonts w:ascii="Times New Roman" w:eastAsia="Times New Roman" w:hAnsi="Times New Roman" w:cs="Times New Roman"/>
          <w:color w:val="auto"/>
          <w:sz w:val="24"/>
          <w:szCs w:val="24"/>
        </w:rPr>
        <w:t xml:space="preserve"> (computing daily summaries and cold-chain breach episodes) and </w:t>
      </w:r>
      <w:r>
        <w:rPr>
          <w:rFonts w:ascii="Courier New" w:eastAsia="Times New Roman" w:hAnsi="Courier New" w:cs="Courier New"/>
          <w:color w:val="auto"/>
          <w:sz w:val="20"/>
          <w:szCs w:val="20"/>
        </w:rPr>
        <w:t xml:space="preserve">act_03_sync_stream_to_historical_cdf</w:t>
      </w:r>
      <w:r>
        <w:rPr>
          <w:rFonts w:ascii="Times New Roman" w:eastAsia="Times New Roman" w:hAnsi="Times New Roman" w:cs="Times New Roman"/>
          <w:color w:val="auto"/>
          <w:sz w:val="24"/>
          <w:szCs w:val="24"/>
        </w:rPr>
        <w:t xml:space="preserve"> (syncing the 10M historical table via CDF).</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Phase 3: Synchronization Barrier &amp; SQL Publishing (Fan-In) —</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act_04_publish_azure_sql</w:t>
      </w:r>
      <w:r>
        <w:rPr>
          <w:rFonts w:ascii="Times New Roman" w:eastAsia="Times New Roman" w:hAnsi="Times New Roman" w:cs="Times New Roman"/>
          <w:color w:val="auto"/>
          <w:sz w:val="24"/>
          <w:szCs w:val="24"/>
        </w:rPr>
        <w:t xml:space="preserve"> executes ONLY when BOTH upstream parallel branches complete successfully.</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Phase 4: Canvas Cleanliness —</w:t>
      </w:r>
      <w:r>
        <w:rPr>
          <w:rFonts w:ascii="Times New Roman" w:eastAsia="Times New Roman" w:hAnsi="Times New Roman" w:cs="Times New Roman"/>
          <w:color w:val="auto"/>
          <w:sz w:val="24"/>
          <w:szCs w:val="24"/>
        </w:rPr>
        <w:t xml:space="preserve"> Legacy batch notebooks (shown in the lower row) were deactivated to eliminate accidental data overwrite risks.</w:t>
      </w:r>
    </w:p>
    <w:p xmlns:a="http://schemas.openxmlformats.org/drawingml/2006/main" xmlns:pic="http://schemas.openxmlformats.org/drawingml/2006/picture">
      <w:pPr>
        <w:keepNext/>
        <w:spacing w:before="120" w:after="60"/>
        <w:jc w:val="center"/>
      </w:pPr>
      <w:r>
        <w:drawing>
          <wp:inline distT="0" distB="0" distL="0" distR="0">
            <wp:extent cx="5669280" cy="1569750"/>
            <wp:effectExtent l="0" t="0" r="0" b="0"/>
            <wp:docPr id="49" name="Picture 49"/>
            <wp:cNvGraphicFramePr>
              <a:graphicFrameLocks noChangeAspect="1"/>
            </wp:cNvGraphicFramePr>
            <a:graphic>
              <a:graphicData uri="http://schemas.openxmlformats.org/drawingml/2006/picture">
                <pic:pic>
                  <pic:nvPicPr>
                    <pic:cNvPr id="49" name="image1.png"/>
                    <pic:cNvPicPr/>
                  </pic:nvPicPr>
                  <pic:blipFill>
                    <a:blip r:embed="rId49"/>
                    <a:stretch>
                      <a:fillRect/>
                    </a:stretch>
                  </pic:blipFill>
                  <pic:spPr>
                    <a:xfrm>
                      <a:off x="0" y="0"/>
                      <a:ext cx="5669280" cy="1569750"/>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16.1: Azure Data Factory Fork-Join Pipeline — </w:t>
      </w:r>
      <w:r>
        <w:rPr>
          <w:rFonts w:ascii="Times New Roman" w:eastAsia="Times New Roman" w:hAnsi="Times New Roman" w:cs="Times New Roman"/>
          <w:i/>
          <w:iCs/>
          <w:color w:val="auto"/>
          <w:sz w:val="20"/>
          <w:szCs w:val="20"/>
        </w:rPr>
        <w:t xml:space="preserve">Canvas layout of </w:t>
      </w:r>
      <w:r>
        <w:rPr>
          <w:rFonts w:ascii="Courier New" w:eastAsia="Times New Roman" w:hAnsi="Courier New" w:cs="Courier New"/>
          <w:i/>
          <w:iCs/>
          <w:color w:val="auto"/>
          <w:sz w:val="20"/>
          <w:szCs w:val="20"/>
        </w:rPr>
        <w:t xml:space="preserve">pl_trackpulse_historical_batch</w:t>
      </w:r>
      <w:r>
        <w:rPr>
          <w:rFonts w:ascii="Times New Roman" w:eastAsia="Times New Roman" w:hAnsi="Times New Roman" w:cs="Times New Roman"/>
          <w:i/>
          <w:iCs/>
          <w:color w:val="auto"/>
          <w:sz w:val="20"/>
          <w:szCs w:val="20"/>
        </w:rPr>
        <w:t xml:space="preserve"> exhibiting parallel processing and downstream SQL synchronization barrier.</w:t>
      </w:r>
    </w:p>
    <w:p>
      <w:pPr>
        <w:keepNext/>
        <w:spacing w:before="100" w:beforeAutospacing="1" w:after="100" w:afterAutospacing="1" w:line="240" w:lineRule="auto"/>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Step 42 — Configure the Autonomous Schedule Trigger</w:t>
      </w:r>
    </w:p>
    <w:p>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Description:</w:t>
      </w:r>
      <w:r>
        <w:rPr>
          <w:rFonts w:ascii="Times New Roman" w:eastAsia="Times New Roman" w:hAnsi="Times New Roman" w:cs="Times New Roman"/>
          <w:color w:val="auto"/>
          <w:sz w:val="24"/>
          <w:szCs w:val="24"/>
        </w:rPr>
        <w:t xml:space="preserve"> The pipeline was bound to a production schedule trigger named </w:t>
      </w:r>
      <w:r>
        <w:rPr>
          <w:rFonts w:ascii="Courier New" w:eastAsia="Times New Roman" w:hAnsi="Courier New" w:cs="Courier New"/>
          <w:color w:val="auto"/>
          <w:sz w:val="20"/>
          <w:szCs w:val="20"/>
        </w:rPr>
        <w:t xml:space="preserve">trg_batch_every_12_hours</w:t>
      </w:r>
      <w:r>
        <w:rPr>
          <w:rFonts w:ascii="Times New Roman" w:eastAsia="Times New Roman" w:hAnsi="Times New Roman" w:cs="Times New Roman"/>
          <w:color w:val="auto"/>
          <w:sz w:val="24"/>
          <w:szCs w:val="24"/>
        </w:rPr>
        <w:t xml:space="preserve">, configured to execute every 12 hours (at 8:05:00 AM and 8:05:00 PM Cairo Time) and published via ADF Publish All.</w:t>
      </w:r>
    </w:p>
    <w:p>
      <w:pPr>
        <w:keepNext/>
        <w:spacing w:before="100" w:beforeAutospacing="1" w:after="100" w:afterAutospacing="1" w:line="240" w:lineRule="auto"/>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Step 43 — Production Run Verification</w:t>
      </w:r>
    </w:p>
    <w:p>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On October 29, 2026, the automated schedule trigger fired precisely at 8:05:00 AM without human intervention:</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Pipeline Run Name:</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pl_trackpulse_historical_batch</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Invoked By:</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trg_batch_every_12_hours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Triggered Start Time:</w:t>
      </w:r>
      <w:r>
        <w:rPr>
          <w:rFonts w:ascii="Times New Roman" w:eastAsia="Times New Roman" w:hAnsi="Times New Roman" w:cs="Times New Roman"/>
          <w:color w:val="auto"/>
          <w:sz w:val="24"/>
          <w:szCs w:val="24"/>
        </w:rPr>
        <w:t xml:space="preserve"> 10/29/2026, 8:05:00 AM EEST</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Completion Time:</w:t>
      </w:r>
      <w:r>
        <w:rPr>
          <w:rFonts w:ascii="Times New Roman" w:eastAsia="Times New Roman" w:hAnsi="Times New Roman" w:cs="Times New Roman"/>
          <w:color w:val="auto"/>
          <w:sz w:val="24"/>
          <w:szCs w:val="24"/>
        </w:rPr>
        <w:t xml:space="preserve"> 10/29/2026, 8:19:14 AM EEST</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Total Execution Duration:</w:t>
      </w:r>
      <w:r>
        <w:rPr>
          <w:rFonts w:ascii="Times New Roman" w:eastAsia="Times New Roman" w:hAnsi="Times New Roman" w:cs="Times New Roman"/>
          <w:color w:val="auto"/>
          <w:sz w:val="24"/>
          <w:szCs w:val="24"/>
        </w:rPr>
        <w:t xml:space="preserve"> 14 minutes 15 seconds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Final Status:</w:t>
      </w:r>
      <w:r>
        <w:rPr>
          <w:rFonts w:ascii="Times New Roman" w:eastAsia="Times New Roman" w:hAnsi="Times New Roman" w:cs="Times New Roman"/>
          <w:color w:val="auto"/>
          <w:sz w:val="24"/>
          <w:szCs w:val="24"/>
        </w:rPr>
        <w:t xml:space="preserve"> Succeeded (100% green checkmarks across all activities)</w:t>
      </w:r>
    </w:p>
    <w:p xmlns:a="http://schemas.openxmlformats.org/drawingml/2006/main" xmlns:pic="http://schemas.openxmlformats.org/drawingml/2006/picture">
      <w:pPr>
        <w:keepNext/>
        <w:spacing w:before="120" w:after="60"/>
        <w:jc w:val="center"/>
      </w:pPr>
      <w:r>
        <w:drawing>
          <wp:inline distT="0" distB="0" distL="0" distR="0">
            <wp:extent cx="5669280" cy="179679"/>
            <wp:effectExtent l="0" t="0" r="0" b="0"/>
            <wp:docPr id="50" name="Picture 50"/>
            <wp:cNvGraphicFramePr>
              <a:graphicFrameLocks noChangeAspect="1"/>
            </wp:cNvGraphicFramePr>
            <a:graphic>
              <a:graphicData uri="http://schemas.openxmlformats.org/drawingml/2006/picture">
                <pic:pic>
                  <pic:nvPicPr>
                    <pic:cNvPr id="50" name="image2.png"/>
                    <pic:cNvPicPr/>
                  </pic:nvPicPr>
                  <pic:blipFill>
                    <a:blip r:embed="rId50"/>
                    <a:stretch>
                      <a:fillRect/>
                    </a:stretch>
                  </pic:blipFill>
                  <pic:spPr>
                    <a:xfrm>
                      <a:off x="0" y="0"/>
                      <a:ext cx="5669280" cy="179679"/>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16.2: ADF Monitor Execution Evidence — </w:t>
      </w:r>
      <w:r>
        <w:rPr>
          <w:rFonts w:ascii="Times New Roman" w:eastAsia="Times New Roman" w:hAnsi="Times New Roman" w:cs="Times New Roman"/>
          <w:i/>
          <w:iCs/>
          <w:color w:val="auto"/>
          <w:sz w:val="20"/>
          <w:szCs w:val="20"/>
        </w:rPr>
        <w:t xml:space="preserve">Successful autonomous pipeline run logged at 8:05:00 AM with a 14m 15s duration.</w:t>
      </w:r>
    </w:p>
    <w:p>
      <w:pPr>
        <w:keepNext/>
        <w:spacing w:before="100" w:beforeAutospacing="1" w:after="100" w:afterAutospacing="1" w:line="240" w:lineRule="auto"/>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Step 44 — High-Watermark Logic in act_04_publish_azure_sql</w:t>
      </w:r>
    </w:p>
    <w:p>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To ensure that repeated pipeline runs do not insert duplicate rows into Azure SQL Database or fail due to Primary Key violations, an intelligent high-watermark mechanism was implemented:</w:t>
      </w:r>
    </w:p>
    <w:p>
      <w:pPr>
        <w:keepNext/>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Python / PySpark: Incremental SQL Watermark Publisher</w:t>
      </w:r>
    </w:p>
    <w:p>
      <w:pPr>
        <w:keepNext/>
        <w:keepLines/>
        <w:shd w:val="clear" w:color="auto" w:fill="F2F2F2"/>
        <w:spacing w:before="12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Dynamic Watermarking for Incremental SQL Publication</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import pyodbc</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1. Fetch current max timestamp from Azure SQL Data Warehouse</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conn = pyodbc.connect(connection_string)</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cursor = conn.cursor()</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cursor.execute("SELECT COALESCE(MAX(event_time), '1970-01-01 00:00:00') FROM dw.fct_vehicle_telemetry")</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high_watermark = cursor.fetchone()[0]</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2. Extract only new records from Gold Delta table</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incremental_gold_df = (</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spark.table("gold.fct_vehicle_telemetry")</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.filter(f"event_time &gt; '{high_watermark}'")</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row_count = incremental_gold_df.count()</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3. Safe commit or empty-batch bypassing</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if row_count &gt; 0:</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print(f"Writing {row_count} new rows to Azure SQL dw.fct_vehicle_telemetry...")</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incremental_gold_df.write.format("jdbc").mode("append").options(**sql_options).save()</w:t>
      </w:r>
    </w:p>
    <w:p>
      <w:pPr>
        <w:keepNext/>
        <w:keepLines/>
        <w:shd w:val="clear" w:color="auto" w:fill="F2F2F2"/>
        <w:spacing w:before="0" w:after="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else:</w:t>
      </w:r>
    </w:p>
    <w:p>
      <w:pPr>
        <w:keepLines/>
        <w:shd w:val="clear" w:color="auto" w:fill="F2F2F2"/>
        <w:spacing w:before="0" w:after="120" w:line="240" w:lineRule="auto"/>
        <w:ind w:left="284" w:right="284"/>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print("No new records to write to dw.fct_vehicle_telemetry. Skipping safely...")</w:t>
      </w:r>
    </w:p>
    <w:p w14:paraId="326A2D84" w14:textId="77777777" w:rsidR="001D7A5F" w:rsidRDefault="001D7A5F" w:rsidP="001D7A5F">
      <w:pPr>
        <w:pStyle w:val="NormalWeb"/>
      </w:pPr>
      <w:r>
        <w:rPr>
          <w:rStyle w:val="Strong"/>
        </w:rPr>
        <w:t>Orchestration:</w:t>
      </w:r>
      <w:r>
        <w:t xml:space="preserve"> Azure Data Factory coordinates the scheduled batch and incremental processing activities. It does not replace the continuous Event Hubs ingestion or the independent low-latency Stream Analytics path.</w:t>
      </w:r>
    </w:p>
    <w:p w14:paraId="1F734D0D" w14:textId="10E42CE8" w:rsidR="001D7A5F" w:rsidRPr="001D7A5F" w:rsidRDefault="001D7A5F" w:rsidP="001D7A5F">
      <w:pPr>
        <w:pStyle w:val="NormalWeb"/>
        <w:keepNext/>
        <w:rPr>
          <w:b/>
          <w:bCs/>
        </w:rPr>
      </w:pPr>
      <w:r w:rsidRPr="001D7A5F">
        <w:rPr>
          <w:b/>
          <w:bCs/>
        </w:rPr>
        <w:t>Incremental Processing Strategy</w:t>
      </w:r>
    </w:p>
    <w:p w14:paraId="255FACD6" w14:textId="77777777" w:rsidR="001D7A5F" w:rsidRPr="001D7A5F" w:rsidRDefault="001D7A5F" w:rsidP="001D7A5F">
      <w:pPr>
        <w:pStyle w:val="NormalWeb"/>
      </w:pPr>
      <w:r w:rsidRPr="001D7A5F">
        <w:t>One of the most important design decisions is to process newly available data incrementally rather than reloading the full historical dataset during every scheduled run.</w:t>
      </w:r>
    </w:p>
    <w:p w14:paraId="627661A9" w14:textId="77777777" w:rsidR="001D7A5F" w:rsidRPr="001D7A5F" w:rsidRDefault="001D7A5F" w:rsidP="001D7A5F">
      <w:pPr>
        <w:pStyle w:val="NormalWeb"/>
      </w:pPr>
      <w:r w:rsidRPr="001D7A5F">
        <w:t>The pipeline uses different progress-tracking mechanisms for different stages:</w:t>
      </w:r>
    </w:p>
    <w:p w14:paraId="728D7B04" w14:textId="77777777" w:rsidR="001D7A5F" w:rsidRPr="001D7A5F" w:rsidRDefault="001D7A5F" w:rsidP="001D7A5F">
      <w:pPr>
        <w:pStyle w:val="NormalWeb"/>
        <w:numPr>
          <w:ilvl w:val="0"/>
          <w:numId w:val="25"/>
        </w:numPr>
      </w:pPr>
      <w:r w:rsidRPr="001D7A5F">
        <w:rPr>
          <w:b/>
          <w:bCs/>
        </w:rPr>
        <w:t>Bronze Auto Loader checkpoint:</w:t>
      </w:r>
      <w:r w:rsidRPr="001D7A5F">
        <w:t xml:space="preserve"> Tracks processed raw files.</w:t>
      </w:r>
    </w:p>
    <w:p w14:paraId="38B53480" w14:textId="77777777" w:rsidR="001D7A5F" w:rsidRPr="001D7A5F" w:rsidRDefault="001D7A5F" w:rsidP="001D7A5F">
      <w:pPr>
        <w:pStyle w:val="NormalWeb"/>
        <w:numPr>
          <w:ilvl w:val="0"/>
          <w:numId w:val="25"/>
        </w:numPr>
      </w:pPr>
      <w:r w:rsidRPr="001D7A5F">
        <w:rPr>
          <w:b/>
          <w:bCs/>
        </w:rPr>
        <w:t>Silver incremental checkpoint:</w:t>
      </w:r>
      <w:r w:rsidRPr="001D7A5F">
        <w:t xml:space="preserve"> Tracks progress through the Bronze-to-</w:t>
      </w:r>
      <w:proofErr w:type="gramStart"/>
      <w:r w:rsidRPr="001D7A5F">
        <w:t>Silver</w:t>
      </w:r>
      <w:proofErr w:type="gramEnd"/>
      <w:r w:rsidRPr="001D7A5F">
        <w:t xml:space="preserve"> processing stage.</w:t>
      </w:r>
    </w:p>
    <w:p w14:paraId="1AABE9A5" w14:textId="77777777" w:rsidR="001D7A5F" w:rsidRPr="001D7A5F" w:rsidRDefault="001D7A5F" w:rsidP="001D7A5F">
      <w:pPr>
        <w:pStyle w:val="NormalWeb"/>
        <w:numPr>
          <w:ilvl w:val="0"/>
          <w:numId w:val="25"/>
        </w:numPr>
      </w:pPr>
      <w:r w:rsidRPr="001D7A5F">
        <w:rPr>
          <w:b/>
          <w:bCs/>
        </w:rPr>
        <w:t>Historical Silver CDF checkpoint:</w:t>
      </w:r>
      <w:r w:rsidRPr="001D7A5F">
        <w:t xml:space="preserve"> Tracks progress through source-table changes.</w:t>
      </w:r>
    </w:p>
    <w:p w14:paraId="502F1BEF" w14:textId="77777777" w:rsidR="001D7A5F" w:rsidRPr="001D7A5F" w:rsidRDefault="001D7A5F" w:rsidP="001D7A5F">
      <w:pPr>
        <w:pStyle w:val="NormalWeb"/>
        <w:numPr>
          <w:ilvl w:val="0"/>
          <w:numId w:val="25"/>
        </w:numPr>
      </w:pPr>
      <w:r w:rsidRPr="001D7A5F">
        <w:rPr>
          <w:b/>
          <w:bCs/>
        </w:rPr>
        <w:t>Delta MERGE keys:</w:t>
      </w:r>
      <w:r w:rsidRPr="001D7A5F">
        <w:t xml:space="preserve"> Prevent repeated event IDs from being inserted into target tables.</w:t>
      </w:r>
    </w:p>
    <w:p w14:paraId="059C2E6D" w14:textId="0A3BD146" w:rsidR="001D7A5F" w:rsidRDefault="001D7A5F" w:rsidP="001D7A5F">
      <w:pPr>
        <w:pStyle w:val="NormalWeb"/>
        <w:numPr>
          <w:ilvl w:val="0"/>
          <w:numId w:val="25"/>
        </w:numPr>
      </w:pPr>
      <w:r w:rsidRPr="001D7A5F">
        <w:rPr>
          <w:b/>
          <w:bCs/>
        </w:rPr>
        <w:t>Gold incremental checkpoint:</w:t>
      </w:r>
      <w:r w:rsidRPr="001D7A5F">
        <w:t xml:space="preserve"> Supports incremental </w:t>
      </w:r>
      <w:proofErr w:type="gramStart"/>
      <w:r w:rsidRPr="001D7A5F">
        <w:t>Gold</w:t>
      </w:r>
      <w:proofErr w:type="gramEnd"/>
      <w:r w:rsidRPr="001D7A5F">
        <w:t xml:space="preserve"> processing when the validated implementation uses it.</w:t>
      </w:r>
    </w:p>
    <w:p w14:paraId="03377030" w14:textId="77777777" w:rsidR="001D7A5F" w:rsidRDefault="001D7A5F" w:rsidP="001D7A5F">
      <w:pPr>
        <w:pStyle w:val="NormalWeb"/>
      </w:pPr>
      <w:r>
        <w:t>These mechanisms serve different purposes and should not be treated as interchangeable.</w:t>
      </w:r>
    </w:p>
    <w:p w14:paraId="00D7869B" w14:textId="77777777" w:rsidR="001D7A5F" w:rsidRDefault="001D7A5F" w:rsidP="001D7A5F">
      <w:pPr>
        <w:pStyle w:val="NormalWeb"/>
      </w:pPr>
      <w:r>
        <w:t>For example, an Auto Loader checkpoint tracks file discovery, whereas a Delta CDF checkpoint tracks table changes. Neither one should be reset casually in an established pipeline because doing so may cause previously processed data to be read again.</w:t>
      </w:r>
    </w:p>
    <w:p w14:paraId="67539F62" w14:textId="77777777" w:rsidR="001D7A5F" w:rsidRDefault="001D7A5F" w:rsidP="001D7A5F">
      <w:pPr>
        <w:pStyle w:val="NormalWeb"/>
      </w:pPr>
      <w:r>
        <w:rPr>
          <w:rStyle w:val="Strong"/>
        </w:rPr>
        <w:t>Why incremental processing matters:</w:t>
      </w:r>
      <w:r>
        <w:t xml:space="preserve"> It reduces unnecessary computation, avoids repeated processing of the complete historical dataset, and supports more efficient scheduled updates.</w:t>
      </w:r>
    </w:p>
    <w:p w14:paraId="7B87B447" w14:textId="77777777" w:rsidR="001D7A5F" w:rsidRPr="001D7A5F" w:rsidRDefault="001D7A5F" w:rsidP="001D7A5F">
      <w:pPr>
        <w:pStyle w:val="NormalWeb"/>
        <w:keepNext/>
        <w:rPr>
          <w:b/>
          <w:bCs/>
        </w:rPr>
      </w:pPr>
      <w:r w:rsidRPr="001D7A5F">
        <w:rPr>
          <w:b/>
          <w:bCs/>
        </w:rPr>
        <w:t>Data Quality and Validation Summary</w:t>
      </w:r>
    </w:p>
    <w:p w14:paraId="201C0227" w14:textId="77777777" w:rsidR="001D7A5F" w:rsidRPr="001D7A5F" w:rsidRDefault="001D7A5F" w:rsidP="001D7A5F">
      <w:pPr>
        <w:pStyle w:val="NormalWeb"/>
      </w:pPr>
      <w:r w:rsidRPr="001D7A5F">
        <w:t>The recorded validation results provide evidence for several important pipeline behaviors.</w:t>
      </w:r>
    </w:p>
    <w:tbl>
      <w:tblPr>
        <w:tblW w:w="10221" w:type="dxa"/>
        <w:tblCellSpacing w:w="15" w:type="dxa"/>
        <w:tblCellMar>
          <w:top w:w="15" w:type="dxa"/>
          <w:left w:w="15" w:type="dxa"/>
          <w:bottom w:w="15" w:type="dxa"/>
          <w:right w:w="15" w:type="dxa"/>
        </w:tblCellMar>
        <w:tblLook w:val="04A0" w:firstRow="1" w:lastRow="0" w:firstColumn="1" w:lastColumn="0" w:noHBand="0" w:noVBand="1"/>
      </w:tblPr>
      <w:tblGrid>
        <w:gridCol w:w="4228"/>
        <w:gridCol w:w="1657"/>
        <w:gridCol w:w="4336"/>
      </w:tblGrid>
      <w:tr w:rsidR="001D7A5F" w:rsidRPr="001D7A5F" w14:paraId="0419204E" w14:textId="77777777" w:rsidTr="001D7A5F">
        <w:trPr>
          <w:trHeight w:val="563"/>
          <w:tblCellSpacing w:w="15" w:type="dxa"/>
        </w:trPr>
        <w:tc>
          <w:tcPr>
            <w:tcW w:w="0" w:type="auto"/>
            <w:shd w:val="clear" w:color="auto" w:fill="F2F2F2" w:themeFill="background1" w:themeFillShade="F2"/>
            <w:vAlign w:val="center"/>
            <w:hideMark/>
          </w:tcPr>
          <w:p w14:paraId="6D8B5D78" w14:textId="77777777" w:rsidR="001D7A5F" w:rsidRPr="001D7A5F" w:rsidRDefault="001D7A5F" w:rsidP="001D7A5F">
            <w:pPr>
              <w:pStyle w:val="NormalWeb"/>
              <w:rPr>
                <w:b/>
                <w:bCs/>
              </w:rPr>
            </w:pPr>
            <w:r w:rsidRPr="001D7A5F">
              <w:rPr>
                <w:b/>
                <w:bCs/>
              </w:rPr>
              <w:t>Validation</w:t>
            </w:r>
          </w:p>
        </w:tc>
        <w:tc>
          <w:tcPr>
            <w:tcW w:w="0" w:type="auto"/>
            <w:shd w:val="clear" w:color="auto" w:fill="F2F2F2" w:themeFill="background1" w:themeFillShade="F2"/>
            <w:vAlign w:val="center"/>
            <w:hideMark/>
          </w:tcPr>
          <w:p w14:paraId="168DB37E" w14:textId="77777777" w:rsidR="001D7A5F" w:rsidRPr="001D7A5F" w:rsidRDefault="001D7A5F" w:rsidP="001D7A5F">
            <w:pPr>
              <w:pStyle w:val="NormalWeb"/>
              <w:rPr>
                <w:b/>
                <w:bCs/>
              </w:rPr>
            </w:pPr>
            <w:r w:rsidRPr="001D7A5F">
              <w:rPr>
                <w:b/>
                <w:bCs/>
              </w:rPr>
              <w:t>Recorded result</w:t>
            </w:r>
          </w:p>
        </w:tc>
        <w:tc>
          <w:tcPr>
            <w:tcW w:w="0" w:type="auto"/>
            <w:shd w:val="clear" w:color="auto" w:fill="F2F2F2" w:themeFill="background1" w:themeFillShade="F2"/>
            <w:vAlign w:val="center"/>
            <w:hideMark/>
          </w:tcPr>
          <w:p w14:paraId="552B95A8" w14:textId="77777777" w:rsidR="001D7A5F" w:rsidRPr="001D7A5F" w:rsidRDefault="001D7A5F" w:rsidP="001D7A5F">
            <w:pPr>
              <w:pStyle w:val="NormalWeb"/>
              <w:rPr>
                <w:b/>
                <w:bCs/>
              </w:rPr>
            </w:pPr>
            <w:r w:rsidRPr="001D7A5F">
              <w:rPr>
                <w:b/>
                <w:bCs/>
              </w:rPr>
              <w:t>Significance</w:t>
            </w:r>
          </w:p>
        </w:tc>
      </w:tr>
      <w:tr w:rsidR="001D7A5F" w:rsidRPr="001D7A5F" w14:paraId="4DD39C7D" w14:textId="77777777" w:rsidTr="001D7A5F">
        <w:trPr>
          <w:trHeight w:val="281"/>
          <w:tblCellSpacing w:w="15" w:type="dxa"/>
        </w:trPr>
        <w:tc>
          <w:tcPr>
            <w:tcW w:w="0" w:type="auto"/>
            <w:shd w:val="clear" w:color="auto" w:fill="F2F2F2" w:themeFill="background1" w:themeFillShade="F2"/>
            <w:vAlign w:val="center"/>
            <w:hideMark/>
          </w:tcPr>
          <w:p w14:paraId="52F914BF" w14:textId="77777777" w:rsidR="001D7A5F" w:rsidRPr="001D7A5F" w:rsidRDefault="001D7A5F" w:rsidP="001D7A5F">
            <w:pPr>
              <w:pStyle w:val="NormalWeb"/>
            </w:pPr>
            <w:r w:rsidRPr="001D7A5F">
              <w:t>Bronze row count</w:t>
            </w:r>
          </w:p>
        </w:tc>
        <w:tc>
          <w:tcPr>
            <w:tcW w:w="0" w:type="auto"/>
            <w:shd w:val="clear" w:color="auto" w:fill="F2F2F2" w:themeFill="background1" w:themeFillShade="F2"/>
            <w:vAlign w:val="center"/>
            <w:hideMark/>
          </w:tcPr>
          <w:p w14:paraId="389DB702" w14:textId="77777777" w:rsidR="001D7A5F" w:rsidRPr="001D7A5F" w:rsidRDefault="001D7A5F" w:rsidP="001D7A5F">
            <w:pPr>
              <w:pStyle w:val="NormalWeb"/>
            </w:pPr>
            <w:r w:rsidRPr="001D7A5F">
              <w:t>167,522</w:t>
            </w:r>
          </w:p>
        </w:tc>
        <w:tc>
          <w:tcPr>
            <w:tcW w:w="0" w:type="auto"/>
            <w:shd w:val="clear" w:color="auto" w:fill="F2F2F2" w:themeFill="background1" w:themeFillShade="F2"/>
            <w:vAlign w:val="center"/>
            <w:hideMark/>
          </w:tcPr>
          <w:p w14:paraId="1582967B" w14:textId="77777777" w:rsidR="001D7A5F" w:rsidRPr="001D7A5F" w:rsidRDefault="001D7A5F" w:rsidP="001D7A5F">
            <w:pPr>
              <w:pStyle w:val="NormalWeb"/>
            </w:pPr>
            <w:r w:rsidRPr="001D7A5F">
              <w:t>Records persisted in Bronze</w:t>
            </w:r>
          </w:p>
        </w:tc>
      </w:tr>
      <w:tr w:rsidR="001D7A5F" w:rsidRPr="001D7A5F" w14:paraId="7C615616" w14:textId="77777777" w:rsidTr="001D7A5F">
        <w:trPr>
          <w:trHeight w:val="281"/>
          <w:tblCellSpacing w:w="15" w:type="dxa"/>
        </w:trPr>
        <w:tc>
          <w:tcPr>
            <w:tcW w:w="0" w:type="auto"/>
            <w:shd w:val="clear" w:color="auto" w:fill="F2F2F2" w:themeFill="background1" w:themeFillShade="F2"/>
            <w:vAlign w:val="center"/>
            <w:hideMark/>
          </w:tcPr>
          <w:p w14:paraId="4A273CE7" w14:textId="77777777" w:rsidR="001D7A5F" w:rsidRPr="001D7A5F" w:rsidRDefault="001D7A5F" w:rsidP="001D7A5F">
            <w:pPr>
              <w:pStyle w:val="NormalWeb"/>
            </w:pPr>
            <w:r w:rsidRPr="001D7A5F">
              <w:t>Bronze distinct event IDs</w:t>
            </w:r>
          </w:p>
        </w:tc>
        <w:tc>
          <w:tcPr>
            <w:tcW w:w="0" w:type="auto"/>
            <w:shd w:val="clear" w:color="auto" w:fill="F2F2F2" w:themeFill="background1" w:themeFillShade="F2"/>
            <w:vAlign w:val="center"/>
            <w:hideMark/>
          </w:tcPr>
          <w:p w14:paraId="5E584D6C" w14:textId="77777777" w:rsidR="001D7A5F" w:rsidRPr="001D7A5F" w:rsidRDefault="001D7A5F" w:rsidP="001D7A5F">
            <w:pPr>
              <w:pStyle w:val="NormalWeb"/>
            </w:pPr>
            <w:r w:rsidRPr="001D7A5F">
              <w:t>166,022</w:t>
            </w:r>
          </w:p>
        </w:tc>
        <w:tc>
          <w:tcPr>
            <w:tcW w:w="0" w:type="auto"/>
            <w:shd w:val="clear" w:color="auto" w:fill="F2F2F2" w:themeFill="background1" w:themeFillShade="F2"/>
            <w:vAlign w:val="center"/>
            <w:hideMark/>
          </w:tcPr>
          <w:p w14:paraId="7C9F0A76" w14:textId="77777777" w:rsidR="001D7A5F" w:rsidRPr="001D7A5F" w:rsidRDefault="001D7A5F" w:rsidP="001D7A5F">
            <w:pPr>
              <w:pStyle w:val="NormalWeb"/>
            </w:pPr>
            <w:r w:rsidRPr="001D7A5F">
              <w:t>Repeated IDs were present in Bronze</w:t>
            </w:r>
          </w:p>
        </w:tc>
      </w:tr>
      <w:tr w:rsidR="001D7A5F" w:rsidRPr="001D7A5F" w14:paraId="5F9D2469" w14:textId="77777777" w:rsidTr="001D7A5F">
        <w:trPr>
          <w:trHeight w:val="294"/>
          <w:tblCellSpacing w:w="15" w:type="dxa"/>
        </w:trPr>
        <w:tc>
          <w:tcPr>
            <w:tcW w:w="0" w:type="auto"/>
            <w:shd w:val="clear" w:color="auto" w:fill="F2F2F2" w:themeFill="background1" w:themeFillShade="F2"/>
            <w:vAlign w:val="center"/>
            <w:hideMark/>
          </w:tcPr>
          <w:p w14:paraId="3D3088B2" w14:textId="77777777" w:rsidR="001D7A5F" w:rsidRPr="001D7A5F" w:rsidRDefault="001D7A5F" w:rsidP="001D7A5F">
            <w:pPr>
              <w:pStyle w:val="NormalWeb"/>
            </w:pPr>
            <w:r w:rsidRPr="001D7A5F">
              <w:t>Streaming Silver row count</w:t>
            </w:r>
          </w:p>
        </w:tc>
        <w:tc>
          <w:tcPr>
            <w:tcW w:w="0" w:type="auto"/>
            <w:shd w:val="clear" w:color="auto" w:fill="F2F2F2" w:themeFill="background1" w:themeFillShade="F2"/>
            <w:vAlign w:val="center"/>
            <w:hideMark/>
          </w:tcPr>
          <w:p w14:paraId="09F8F480" w14:textId="77777777" w:rsidR="001D7A5F" w:rsidRPr="001D7A5F" w:rsidRDefault="001D7A5F" w:rsidP="001D7A5F">
            <w:pPr>
              <w:pStyle w:val="NormalWeb"/>
            </w:pPr>
            <w:r w:rsidRPr="001D7A5F">
              <w:t>166,010</w:t>
            </w:r>
          </w:p>
        </w:tc>
        <w:tc>
          <w:tcPr>
            <w:tcW w:w="0" w:type="auto"/>
            <w:shd w:val="clear" w:color="auto" w:fill="F2F2F2" w:themeFill="background1" w:themeFillShade="F2"/>
            <w:vAlign w:val="center"/>
            <w:hideMark/>
          </w:tcPr>
          <w:p w14:paraId="2EC89231" w14:textId="77777777" w:rsidR="001D7A5F" w:rsidRPr="001D7A5F" w:rsidRDefault="001D7A5F" w:rsidP="001D7A5F">
            <w:pPr>
              <w:pStyle w:val="NormalWeb"/>
            </w:pPr>
            <w:r w:rsidRPr="001D7A5F">
              <w:t>Validated events stored in Silver</w:t>
            </w:r>
          </w:p>
        </w:tc>
      </w:tr>
      <w:tr w:rsidR="001D7A5F" w:rsidRPr="001D7A5F" w14:paraId="126C2F34" w14:textId="77777777" w:rsidTr="001D7A5F">
        <w:trPr>
          <w:trHeight w:val="281"/>
          <w:tblCellSpacing w:w="15" w:type="dxa"/>
        </w:trPr>
        <w:tc>
          <w:tcPr>
            <w:tcW w:w="0" w:type="auto"/>
            <w:shd w:val="clear" w:color="auto" w:fill="F2F2F2" w:themeFill="background1" w:themeFillShade="F2"/>
            <w:vAlign w:val="center"/>
            <w:hideMark/>
          </w:tcPr>
          <w:p w14:paraId="2A8ABC58" w14:textId="77777777" w:rsidR="001D7A5F" w:rsidRPr="001D7A5F" w:rsidRDefault="001D7A5F" w:rsidP="001D7A5F">
            <w:pPr>
              <w:pStyle w:val="NormalWeb"/>
            </w:pPr>
            <w:r w:rsidRPr="001D7A5F">
              <w:t>Streaming Silver distinct IDs</w:t>
            </w:r>
          </w:p>
        </w:tc>
        <w:tc>
          <w:tcPr>
            <w:tcW w:w="0" w:type="auto"/>
            <w:shd w:val="clear" w:color="auto" w:fill="F2F2F2" w:themeFill="background1" w:themeFillShade="F2"/>
            <w:vAlign w:val="center"/>
            <w:hideMark/>
          </w:tcPr>
          <w:p w14:paraId="27683A89" w14:textId="77777777" w:rsidR="001D7A5F" w:rsidRPr="001D7A5F" w:rsidRDefault="001D7A5F" w:rsidP="001D7A5F">
            <w:pPr>
              <w:pStyle w:val="NormalWeb"/>
            </w:pPr>
            <w:r w:rsidRPr="001D7A5F">
              <w:t>166,010</w:t>
            </w:r>
          </w:p>
        </w:tc>
        <w:tc>
          <w:tcPr>
            <w:tcW w:w="0" w:type="auto"/>
            <w:shd w:val="clear" w:color="auto" w:fill="F2F2F2" w:themeFill="background1" w:themeFillShade="F2"/>
            <w:vAlign w:val="center"/>
            <w:hideMark/>
          </w:tcPr>
          <w:p w14:paraId="649A66F2" w14:textId="77777777" w:rsidR="001D7A5F" w:rsidRPr="001D7A5F" w:rsidRDefault="001D7A5F" w:rsidP="001D7A5F">
            <w:pPr>
              <w:pStyle w:val="NormalWeb"/>
            </w:pPr>
            <w:r w:rsidRPr="001D7A5F">
              <w:t>No repeated event IDs in the snapshot</w:t>
            </w:r>
          </w:p>
        </w:tc>
      </w:tr>
      <w:tr w:rsidR="001D7A5F" w:rsidRPr="001D7A5F" w14:paraId="51C5613D" w14:textId="77777777" w:rsidTr="001D7A5F">
        <w:trPr>
          <w:trHeight w:val="281"/>
          <w:tblCellSpacing w:w="15" w:type="dxa"/>
        </w:trPr>
        <w:tc>
          <w:tcPr>
            <w:tcW w:w="0" w:type="auto"/>
            <w:shd w:val="clear" w:color="auto" w:fill="F2F2F2" w:themeFill="background1" w:themeFillShade="F2"/>
            <w:vAlign w:val="center"/>
            <w:hideMark/>
          </w:tcPr>
          <w:p w14:paraId="5B5B96D6" w14:textId="77777777" w:rsidR="001D7A5F" w:rsidRPr="001D7A5F" w:rsidRDefault="001D7A5F" w:rsidP="001D7A5F">
            <w:pPr>
              <w:pStyle w:val="NormalWeb"/>
            </w:pPr>
            <w:r w:rsidRPr="001D7A5F">
              <w:t>Null Streaming Silver event IDs</w:t>
            </w:r>
          </w:p>
        </w:tc>
        <w:tc>
          <w:tcPr>
            <w:tcW w:w="0" w:type="auto"/>
            <w:shd w:val="clear" w:color="auto" w:fill="F2F2F2" w:themeFill="background1" w:themeFillShade="F2"/>
            <w:vAlign w:val="center"/>
            <w:hideMark/>
          </w:tcPr>
          <w:p w14:paraId="63B66B61" w14:textId="77777777" w:rsidR="001D7A5F" w:rsidRPr="001D7A5F" w:rsidRDefault="001D7A5F" w:rsidP="001D7A5F">
            <w:pPr>
              <w:pStyle w:val="NormalWeb"/>
            </w:pPr>
            <w:r w:rsidRPr="001D7A5F">
              <w:t>0</w:t>
            </w:r>
          </w:p>
        </w:tc>
        <w:tc>
          <w:tcPr>
            <w:tcW w:w="0" w:type="auto"/>
            <w:shd w:val="clear" w:color="auto" w:fill="F2F2F2" w:themeFill="background1" w:themeFillShade="F2"/>
            <w:vAlign w:val="center"/>
            <w:hideMark/>
          </w:tcPr>
          <w:p w14:paraId="684247B2" w14:textId="77777777" w:rsidR="001D7A5F" w:rsidRPr="001D7A5F" w:rsidRDefault="001D7A5F" w:rsidP="001D7A5F">
            <w:pPr>
              <w:pStyle w:val="NormalWeb"/>
            </w:pPr>
            <w:r w:rsidRPr="001D7A5F">
              <w:t>Required identifier validation passed</w:t>
            </w:r>
          </w:p>
        </w:tc>
      </w:tr>
      <w:tr w:rsidR="001D7A5F" w:rsidRPr="001D7A5F" w14:paraId="3EC76B81" w14:textId="77777777" w:rsidTr="001D7A5F">
        <w:trPr>
          <w:trHeight w:val="281"/>
          <w:tblCellSpacing w:w="15" w:type="dxa"/>
        </w:trPr>
        <w:tc>
          <w:tcPr>
            <w:tcW w:w="0" w:type="auto"/>
            <w:shd w:val="clear" w:color="auto" w:fill="F2F2F2" w:themeFill="background1" w:themeFillShade="F2"/>
            <w:vAlign w:val="center"/>
            <w:hideMark/>
          </w:tcPr>
          <w:p w14:paraId="1C303861" w14:textId="77777777" w:rsidR="001D7A5F" w:rsidRPr="001D7A5F" w:rsidRDefault="001D7A5F" w:rsidP="001D7A5F">
            <w:pPr>
              <w:pStyle w:val="NormalWeb"/>
            </w:pPr>
            <w:r w:rsidRPr="001D7A5F">
              <w:t>Quarantine records</w:t>
            </w:r>
          </w:p>
        </w:tc>
        <w:tc>
          <w:tcPr>
            <w:tcW w:w="0" w:type="auto"/>
            <w:shd w:val="clear" w:color="auto" w:fill="F2F2F2" w:themeFill="background1" w:themeFillShade="F2"/>
            <w:vAlign w:val="center"/>
            <w:hideMark/>
          </w:tcPr>
          <w:p w14:paraId="00EFA534" w14:textId="77777777" w:rsidR="001D7A5F" w:rsidRPr="001D7A5F" w:rsidRDefault="001D7A5F" w:rsidP="001D7A5F">
            <w:pPr>
              <w:pStyle w:val="NormalWeb"/>
            </w:pPr>
            <w:r w:rsidRPr="001D7A5F">
              <w:t>12</w:t>
            </w:r>
          </w:p>
        </w:tc>
        <w:tc>
          <w:tcPr>
            <w:tcW w:w="0" w:type="auto"/>
            <w:shd w:val="clear" w:color="auto" w:fill="F2F2F2" w:themeFill="background1" w:themeFillShade="F2"/>
            <w:vAlign w:val="center"/>
            <w:hideMark/>
          </w:tcPr>
          <w:p w14:paraId="04A165B4" w14:textId="77777777" w:rsidR="001D7A5F" w:rsidRPr="001D7A5F" w:rsidRDefault="001D7A5F" w:rsidP="001D7A5F">
            <w:pPr>
              <w:pStyle w:val="NormalWeb"/>
            </w:pPr>
            <w:r w:rsidRPr="001D7A5F">
              <w:t>Invalid records were isolated</w:t>
            </w:r>
          </w:p>
        </w:tc>
      </w:tr>
      <w:tr w:rsidR="001D7A5F" w:rsidRPr="001D7A5F" w14:paraId="3D78B34D" w14:textId="77777777" w:rsidTr="001D7A5F">
        <w:trPr>
          <w:trHeight w:val="281"/>
          <w:tblCellSpacing w:w="15" w:type="dxa"/>
        </w:trPr>
        <w:tc>
          <w:tcPr>
            <w:tcW w:w="0" w:type="auto"/>
            <w:shd w:val="clear" w:color="auto" w:fill="F2F2F2" w:themeFill="background1" w:themeFillShade="F2"/>
            <w:vAlign w:val="center"/>
            <w:hideMark/>
          </w:tcPr>
          <w:p w14:paraId="03741349" w14:textId="77777777" w:rsidR="001D7A5F" w:rsidRPr="001D7A5F" w:rsidRDefault="001D7A5F" w:rsidP="001D7A5F">
            <w:pPr>
              <w:pStyle w:val="NormalWeb"/>
            </w:pPr>
            <w:r w:rsidRPr="001D7A5F">
              <w:t>Historical Silver row count</w:t>
            </w:r>
          </w:p>
        </w:tc>
        <w:tc>
          <w:tcPr>
            <w:tcW w:w="0" w:type="auto"/>
            <w:shd w:val="clear" w:color="auto" w:fill="F2F2F2" w:themeFill="background1" w:themeFillShade="F2"/>
            <w:vAlign w:val="center"/>
            <w:hideMark/>
          </w:tcPr>
          <w:p w14:paraId="17147C76" w14:textId="77777777" w:rsidR="001D7A5F" w:rsidRPr="001D7A5F" w:rsidRDefault="001D7A5F" w:rsidP="001D7A5F">
            <w:pPr>
              <w:pStyle w:val="NormalWeb"/>
            </w:pPr>
            <w:r w:rsidRPr="001D7A5F">
              <w:t>10,166,010</w:t>
            </w:r>
          </w:p>
        </w:tc>
        <w:tc>
          <w:tcPr>
            <w:tcW w:w="0" w:type="auto"/>
            <w:shd w:val="clear" w:color="auto" w:fill="F2F2F2" w:themeFill="background1" w:themeFillShade="F2"/>
            <w:vAlign w:val="center"/>
            <w:hideMark/>
          </w:tcPr>
          <w:p w14:paraId="07F78367" w14:textId="77777777" w:rsidR="001D7A5F" w:rsidRPr="001D7A5F" w:rsidRDefault="001D7A5F" w:rsidP="001D7A5F">
            <w:pPr>
              <w:pStyle w:val="NormalWeb"/>
            </w:pPr>
            <w:r w:rsidRPr="001D7A5F">
              <w:t>Historical and integrated data available</w:t>
            </w:r>
          </w:p>
        </w:tc>
      </w:tr>
      <w:tr w:rsidR="001D7A5F" w:rsidRPr="001D7A5F" w14:paraId="42852D2F" w14:textId="77777777" w:rsidTr="001D7A5F">
        <w:trPr>
          <w:trHeight w:val="281"/>
          <w:tblCellSpacing w:w="15" w:type="dxa"/>
        </w:trPr>
        <w:tc>
          <w:tcPr>
            <w:tcW w:w="0" w:type="auto"/>
            <w:shd w:val="clear" w:color="auto" w:fill="F2F2F2" w:themeFill="background1" w:themeFillShade="F2"/>
            <w:vAlign w:val="center"/>
            <w:hideMark/>
          </w:tcPr>
          <w:p w14:paraId="5A83633E" w14:textId="77777777" w:rsidR="001D7A5F" w:rsidRPr="001D7A5F" w:rsidRDefault="001D7A5F" w:rsidP="001D7A5F">
            <w:pPr>
              <w:pStyle w:val="NormalWeb"/>
            </w:pPr>
            <w:r w:rsidRPr="001D7A5F">
              <w:lastRenderedPageBreak/>
              <w:t>Historical Silver distinct IDs</w:t>
            </w:r>
          </w:p>
        </w:tc>
        <w:tc>
          <w:tcPr>
            <w:tcW w:w="0" w:type="auto"/>
            <w:shd w:val="clear" w:color="auto" w:fill="F2F2F2" w:themeFill="background1" w:themeFillShade="F2"/>
            <w:vAlign w:val="center"/>
            <w:hideMark/>
          </w:tcPr>
          <w:p w14:paraId="7D832C4B" w14:textId="77777777" w:rsidR="001D7A5F" w:rsidRPr="001D7A5F" w:rsidRDefault="001D7A5F" w:rsidP="001D7A5F">
            <w:pPr>
              <w:pStyle w:val="NormalWeb"/>
            </w:pPr>
            <w:r w:rsidRPr="001D7A5F">
              <w:t>10,166,010</w:t>
            </w:r>
          </w:p>
        </w:tc>
        <w:tc>
          <w:tcPr>
            <w:tcW w:w="0" w:type="auto"/>
            <w:shd w:val="clear" w:color="auto" w:fill="F2F2F2" w:themeFill="background1" w:themeFillShade="F2"/>
            <w:vAlign w:val="center"/>
            <w:hideMark/>
          </w:tcPr>
          <w:p w14:paraId="2C47333B" w14:textId="77777777" w:rsidR="001D7A5F" w:rsidRPr="001D7A5F" w:rsidRDefault="001D7A5F" w:rsidP="001D7A5F">
            <w:pPr>
              <w:pStyle w:val="NormalWeb"/>
            </w:pPr>
            <w:r w:rsidRPr="001D7A5F">
              <w:t>No duplicate event IDs in the snapshot</w:t>
            </w:r>
          </w:p>
        </w:tc>
      </w:tr>
      <w:tr w:rsidR="001D7A5F" w:rsidRPr="001D7A5F" w14:paraId="6F7EE73B" w14:textId="77777777" w:rsidTr="001D7A5F">
        <w:trPr>
          <w:trHeight w:val="563"/>
          <w:tblCellSpacing w:w="15" w:type="dxa"/>
        </w:trPr>
        <w:tc>
          <w:tcPr>
            <w:tcW w:w="0" w:type="auto"/>
            <w:shd w:val="clear" w:color="auto" w:fill="F2F2F2" w:themeFill="background1" w:themeFillShade="F2"/>
            <w:vAlign w:val="center"/>
            <w:hideMark/>
          </w:tcPr>
          <w:p w14:paraId="0A233A3F" w14:textId="77777777" w:rsidR="001D7A5F" w:rsidRPr="001D7A5F" w:rsidRDefault="001D7A5F" w:rsidP="001D7A5F">
            <w:pPr>
              <w:pStyle w:val="NormalWeb"/>
            </w:pPr>
            <w:r w:rsidRPr="001D7A5F">
              <w:t>Streaming IDs missing from Historical Silver</w:t>
            </w:r>
          </w:p>
        </w:tc>
        <w:tc>
          <w:tcPr>
            <w:tcW w:w="0" w:type="auto"/>
            <w:shd w:val="clear" w:color="auto" w:fill="F2F2F2" w:themeFill="background1" w:themeFillShade="F2"/>
            <w:vAlign w:val="center"/>
            <w:hideMark/>
          </w:tcPr>
          <w:p w14:paraId="047E3205" w14:textId="77777777" w:rsidR="001D7A5F" w:rsidRPr="001D7A5F" w:rsidRDefault="001D7A5F" w:rsidP="001D7A5F">
            <w:pPr>
              <w:pStyle w:val="NormalWeb"/>
            </w:pPr>
            <w:r w:rsidRPr="001D7A5F">
              <w:t>0</w:t>
            </w:r>
          </w:p>
        </w:tc>
        <w:tc>
          <w:tcPr>
            <w:tcW w:w="0" w:type="auto"/>
            <w:shd w:val="clear" w:color="auto" w:fill="F2F2F2" w:themeFill="background1" w:themeFillShade="F2"/>
            <w:vAlign w:val="center"/>
            <w:hideMark/>
          </w:tcPr>
          <w:p w14:paraId="7851A6F4" w14:textId="77777777" w:rsidR="001D7A5F" w:rsidRPr="001D7A5F" w:rsidRDefault="001D7A5F" w:rsidP="001D7A5F">
            <w:pPr>
              <w:pStyle w:val="NormalWeb"/>
            </w:pPr>
            <w:r w:rsidRPr="001D7A5F">
              <w:t>Checked Streaming Silver IDs were integrated</w:t>
            </w:r>
          </w:p>
        </w:tc>
      </w:tr>
    </w:tbl>
    <w:p w14:paraId="3794EE09" w14:textId="77777777" w:rsidR="001D7A5F" w:rsidRPr="001D7A5F" w:rsidRDefault="001D7A5F" w:rsidP="001D7A5F">
      <w:pPr>
        <w:keepNext/>
        <w:spacing w:before="100" w:beforeAutospacing="1" w:after="100" w:afterAutospacing="1" w:line="240" w:lineRule="auto"/>
        <w:outlineLvl w:val="0"/>
        <w:rPr>
          <w:rFonts w:ascii="Times New Roman" w:eastAsia="Times New Roman" w:hAnsi="Times New Roman" w:cs="Times New Roman"/>
          <w:b/>
          <w:bCs/>
          <w:color w:val="auto"/>
          <w:kern w:val="36"/>
          <w:sz w:val="36"/>
          <w:szCs w:val="36"/>
        </w:rPr>
      </w:pPr>
      <w:r w:rsidRPr="001D7A5F">
        <w:rPr>
          <w:rFonts w:ascii="Times New Roman" w:eastAsia="Times New Roman" w:hAnsi="Times New Roman" w:cs="Times New Roman"/>
          <w:b/>
          <w:bCs/>
          <w:color w:val="auto"/>
          <w:kern w:val="36"/>
          <w:sz w:val="36"/>
          <w:szCs w:val="36"/>
        </w:rPr>
        <w:t>Security, Reliability, and Operational Considerations</w:t>
      </w:r>
    </w:p>
    <w:p w14:paraId="677CACB4"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The project should follow these practices when moving from development to a repeatable demonstration or production-style deployment:</w:t>
      </w:r>
    </w:p>
    <w:p w14:paraId="34FA62A3"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Use secure Azure identity and access controls for storage and ingestion.</w:t>
      </w:r>
    </w:p>
    <w:p w14:paraId="04A6DA9D"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Do not include credentials or access keys in notebooks or reports.</w:t>
      </w:r>
    </w:p>
    <w:p w14:paraId="101D72E2"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Keep persistent checkpoints for incremental processing.</w:t>
      </w:r>
    </w:p>
    <w:p w14:paraId="54CD0445"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Use idempotent MERGE operations where repeated processing is possible.</w:t>
      </w:r>
    </w:p>
    <w:p w14:paraId="58299F6F"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Retain invalid records and their validation reasons for investigation.</w:t>
      </w:r>
    </w:p>
    <w:p w14:paraId="4FD65365"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Monitor Event Hubs ingestion, Capture output, Stream Analytics job health, and Databricks notebook execution.</w:t>
      </w:r>
    </w:p>
    <w:p w14:paraId="6C4A1D02"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Prevent overlapping orchestration runs when they may modify the same tables.</w:t>
      </w:r>
    </w:p>
    <w:p w14:paraId="7247D554" w14:textId="77777777" w:rsidR="001D7A5F" w:rsidRP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 xml:space="preserve">Avoid using overwrite-based </w:t>
      </w:r>
      <w:proofErr w:type="gramStart"/>
      <w:r w:rsidRPr="001D7A5F">
        <w:rPr>
          <w:rFonts w:ascii="Times New Roman" w:eastAsia="Times New Roman" w:hAnsi="Times New Roman" w:cs="Times New Roman"/>
          <w:color w:val="auto"/>
          <w:sz w:val="24"/>
          <w:szCs w:val="24"/>
        </w:rPr>
        <w:t>Gold</w:t>
      </w:r>
      <w:proofErr w:type="gramEnd"/>
      <w:r w:rsidRPr="001D7A5F">
        <w:rPr>
          <w:rFonts w:ascii="Times New Roman" w:eastAsia="Times New Roman" w:hAnsi="Times New Roman" w:cs="Times New Roman"/>
          <w:color w:val="auto"/>
          <w:sz w:val="24"/>
          <w:szCs w:val="24"/>
        </w:rPr>
        <w:t xml:space="preserve"> notebooks for incremental production scheduling.</w:t>
      </w:r>
    </w:p>
    <w:p w14:paraId="48CFDE3E" w14:textId="77777777" w:rsidR="001D7A5F" w:rsidRDefault="001D7A5F" w:rsidP="001D7A5F">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1D7A5F">
        <w:rPr>
          <w:rFonts w:ascii="Times New Roman" w:eastAsia="Times New Roman" w:hAnsi="Times New Roman" w:cs="Times New Roman"/>
          <w:color w:val="auto"/>
          <w:sz w:val="24"/>
          <w:szCs w:val="24"/>
        </w:rPr>
        <w:t>Validate the SQL publication and Power BI refresh stages independently.</w:t>
      </w:r>
    </w:p>
    <w:p w14:paraId="65006138" w14:textId="24B5532C" w:rsidR="001D7A5F" w:rsidRPr="00BB488B" w:rsidRDefault="001D7A5F" w:rsidP="001D7A5F">
      <w:pPr>
        <w:pStyle w:val="Heading1"/>
        <w:rPr>
          <w:color w:val="auto"/>
        </w:rPr>
      </w:pPr>
      <w:r>
        <w:rPr>
          <w:color w:val="auto"/>
        </w:rPr>
        <w:t>1</w:t>
      </w:r>
      <w:r>
        <w:rPr>
          <w:color w:val="auto"/>
        </w:rPr>
        <w:t>7</w:t>
      </w:r>
      <w:r w:rsidRPr="00BB488B">
        <w:rPr>
          <w:color w:val="auto"/>
        </w:rPr>
        <w:t>. Data Model</w:t>
      </w:r>
      <w:r>
        <w:rPr>
          <w:color w:val="auto"/>
        </w:rPr>
        <w:t>ing &amp; BI</w:t>
      </w:r>
    </w:p>
    <w:p w14:paraId="5A9E7FAD" w14:textId="77777777" w:rsidR="001D7A5F" w:rsidRDefault="001D7A5F" w:rsidP="001D7A5F">
      <w:r>
        <w:t>The agreed analytical model contains exactly three fact tables and five conformed dimensions. The fact-table grain is deliberately different for trips, cold-chain breach episodes, and individual telemetry events. This avoids mixing event-level readings with trip-level and incident-level measures.</w:t>
      </w:r>
    </w:p>
    <w:tbl>
      <w:tblPr>
        <w:tblStyle w:val="TableGrid"/>
        <w:tblW w:w="0" w:type="auto"/>
        <w:jc w:val="center"/>
        <w:tblLook w:val="04A0" w:firstRow="1" w:lastRow="0" w:firstColumn="1" w:lastColumn="0" w:noHBand="0" w:noVBand="1"/>
      </w:tblPr>
      <w:tblGrid>
        <w:gridCol w:w="2376"/>
        <w:gridCol w:w="2232"/>
        <w:gridCol w:w="5184"/>
      </w:tblGrid>
      <w:tr w:rsidR="001D7A5F" w14:paraId="52594335" w14:textId="77777777" w:rsidTr="00974436">
        <w:trPr>
          <w:jc w:val="center"/>
        </w:trPr>
        <w:tc>
          <w:tcPr>
            <w:tcW w:w="2376" w:type="dxa"/>
            <w:shd w:val="clear" w:color="auto" w:fill="124B70"/>
            <w:vAlign w:val="center"/>
          </w:tcPr>
          <w:p w14:paraId="0D9503FD" w14:textId="77777777" w:rsidR="001D7A5F" w:rsidRDefault="001D7A5F" w:rsidP="00974436">
            <w:pPr>
              <w:spacing w:after="20"/>
            </w:pPr>
            <w:r>
              <w:rPr>
                <w:b/>
                <w:color w:val="FFFFFF"/>
                <w:sz w:val="17"/>
              </w:rPr>
              <w:t>Table</w:t>
            </w:r>
          </w:p>
        </w:tc>
        <w:tc>
          <w:tcPr>
            <w:tcW w:w="2232" w:type="dxa"/>
            <w:shd w:val="clear" w:color="auto" w:fill="124B70"/>
            <w:vAlign w:val="center"/>
          </w:tcPr>
          <w:p w14:paraId="28C6C938" w14:textId="77777777" w:rsidR="001D7A5F" w:rsidRDefault="001D7A5F" w:rsidP="00974436">
            <w:pPr>
              <w:spacing w:after="20"/>
            </w:pPr>
            <w:r>
              <w:rPr>
                <w:b/>
                <w:color w:val="FFFFFF"/>
                <w:sz w:val="17"/>
              </w:rPr>
              <w:t>Grain</w:t>
            </w:r>
          </w:p>
        </w:tc>
        <w:tc>
          <w:tcPr>
            <w:tcW w:w="5184" w:type="dxa"/>
            <w:shd w:val="clear" w:color="auto" w:fill="124B70"/>
            <w:vAlign w:val="center"/>
          </w:tcPr>
          <w:p w14:paraId="6D2227AF" w14:textId="77777777" w:rsidR="001D7A5F" w:rsidRDefault="001D7A5F" w:rsidP="00974436">
            <w:pPr>
              <w:spacing w:after="20"/>
            </w:pPr>
            <w:r>
              <w:rPr>
                <w:b/>
                <w:color w:val="FFFFFF"/>
                <w:sz w:val="17"/>
              </w:rPr>
              <w:t>Representative fields / measures</w:t>
            </w:r>
          </w:p>
        </w:tc>
      </w:tr>
      <w:tr w:rsidR="001D7A5F" w14:paraId="610F110E" w14:textId="77777777" w:rsidTr="00974436">
        <w:trPr>
          <w:jc w:val="center"/>
        </w:trPr>
        <w:tc>
          <w:tcPr>
            <w:tcW w:w="2376" w:type="dxa"/>
            <w:vAlign w:val="center"/>
          </w:tcPr>
          <w:p w14:paraId="457431FA" w14:textId="77777777" w:rsidR="001D7A5F" w:rsidRDefault="001D7A5F" w:rsidP="00974436">
            <w:pPr>
              <w:spacing w:after="20"/>
            </w:pPr>
            <w:proofErr w:type="spellStart"/>
            <w:r>
              <w:rPr>
                <w:sz w:val="16"/>
              </w:rPr>
              <w:t>fct_trip</w:t>
            </w:r>
            <w:proofErr w:type="spellEnd"/>
          </w:p>
        </w:tc>
        <w:tc>
          <w:tcPr>
            <w:tcW w:w="2232" w:type="dxa"/>
            <w:vAlign w:val="center"/>
          </w:tcPr>
          <w:p w14:paraId="15AE28FA" w14:textId="77777777" w:rsidR="001D7A5F" w:rsidRDefault="001D7A5F" w:rsidP="00974436">
            <w:pPr>
              <w:spacing w:after="20"/>
            </w:pPr>
            <w:r>
              <w:rPr>
                <w:sz w:val="16"/>
              </w:rPr>
              <w:t>One row per trip (</w:t>
            </w:r>
            <w:proofErr w:type="spellStart"/>
            <w:r>
              <w:rPr>
                <w:sz w:val="16"/>
              </w:rPr>
              <w:t>trip_id</w:t>
            </w:r>
            <w:proofErr w:type="spellEnd"/>
            <w:r>
              <w:rPr>
                <w:sz w:val="16"/>
              </w:rPr>
              <w:t>)</w:t>
            </w:r>
          </w:p>
        </w:tc>
        <w:tc>
          <w:tcPr>
            <w:tcW w:w="5184" w:type="dxa"/>
            <w:vAlign w:val="center"/>
          </w:tcPr>
          <w:p w14:paraId="5566BA8A" w14:textId="77777777" w:rsidR="001D7A5F" w:rsidRDefault="001D7A5F" w:rsidP="00974436">
            <w:pPr>
              <w:spacing w:after="20"/>
            </w:pPr>
            <w:r>
              <w:rPr>
                <w:sz w:val="16"/>
              </w:rPr>
              <w:t>Trip, vehicle, driver, route, shipment, date keys; planned/actual departure and arrival; distance; fuel used where reliable; duration; delay; on-time flag; status</w:t>
            </w:r>
          </w:p>
        </w:tc>
      </w:tr>
      <w:tr w:rsidR="001D7A5F" w14:paraId="6FF79512" w14:textId="77777777" w:rsidTr="00974436">
        <w:trPr>
          <w:jc w:val="center"/>
        </w:trPr>
        <w:tc>
          <w:tcPr>
            <w:tcW w:w="2376" w:type="dxa"/>
            <w:shd w:val="clear" w:color="auto" w:fill="F1F6F9"/>
            <w:vAlign w:val="center"/>
          </w:tcPr>
          <w:p w14:paraId="1A0E2685" w14:textId="77777777" w:rsidR="001D7A5F" w:rsidRDefault="001D7A5F" w:rsidP="00974436">
            <w:pPr>
              <w:spacing w:after="20"/>
            </w:pPr>
            <w:proofErr w:type="spellStart"/>
            <w:r>
              <w:rPr>
                <w:sz w:val="16"/>
              </w:rPr>
              <w:t>fct_cold_chain</w:t>
            </w:r>
            <w:proofErr w:type="spellEnd"/>
          </w:p>
        </w:tc>
        <w:tc>
          <w:tcPr>
            <w:tcW w:w="2232" w:type="dxa"/>
            <w:shd w:val="clear" w:color="auto" w:fill="F1F6F9"/>
            <w:vAlign w:val="center"/>
          </w:tcPr>
          <w:p w14:paraId="2BE88D64" w14:textId="77777777" w:rsidR="001D7A5F" w:rsidRDefault="001D7A5F" w:rsidP="00974436">
            <w:pPr>
              <w:spacing w:after="20"/>
            </w:pPr>
            <w:r>
              <w:rPr>
                <w:sz w:val="16"/>
              </w:rPr>
              <w:t>One row per complete breach episode</w:t>
            </w:r>
          </w:p>
        </w:tc>
        <w:tc>
          <w:tcPr>
            <w:tcW w:w="5184" w:type="dxa"/>
            <w:shd w:val="clear" w:color="auto" w:fill="F1F6F9"/>
            <w:vAlign w:val="center"/>
          </w:tcPr>
          <w:p w14:paraId="1384FD56" w14:textId="77777777" w:rsidR="001D7A5F" w:rsidRDefault="001D7A5F" w:rsidP="00974436">
            <w:pPr>
              <w:spacing w:after="20"/>
            </w:pPr>
            <w:r>
              <w:rPr>
                <w:sz w:val="16"/>
              </w:rPr>
              <w:t>Breach episode ID; shipment/vehicle/route/date keys; start/end time; duration; observed min/max temperature; allowed bounds; severity; status</w:t>
            </w:r>
          </w:p>
        </w:tc>
      </w:tr>
      <w:tr w:rsidR="001D7A5F" w14:paraId="001CC9FA" w14:textId="77777777" w:rsidTr="00974436">
        <w:trPr>
          <w:jc w:val="center"/>
        </w:trPr>
        <w:tc>
          <w:tcPr>
            <w:tcW w:w="2376" w:type="dxa"/>
            <w:vAlign w:val="center"/>
          </w:tcPr>
          <w:p w14:paraId="081EC2A9" w14:textId="77777777" w:rsidR="001D7A5F" w:rsidRDefault="001D7A5F" w:rsidP="00974436">
            <w:pPr>
              <w:spacing w:after="20"/>
            </w:pPr>
            <w:proofErr w:type="spellStart"/>
            <w:r>
              <w:rPr>
                <w:sz w:val="16"/>
              </w:rPr>
              <w:t>fct_vehicle_telemetry</w:t>
            </w:r>
            <w:proofErr w:type="spellEnd"/>
          </w:p>
        </w:tc>
        <w:tc>
          <w:tcPr>
            <w:tcW w:w="2232" w:type="dxa"/>
            <w:vAlign w:val="center"/>
          </w:tcPr>
          <w:p w14:paraId="1F1E8F42" w14:textId="77777777" w:rsidR="001D7A5F" w:rsidRDefault="001D7A5F" w:rsidP="00974436">
            <w:pPr>
              <w:spacing w:after="20"/>
            </w:pPr>
            <w:r>
              <w:rPr>
                <w:sz w:val="16"/>
              </w:rPr>
              <w:t>One row per unique telemetry event (</w:t>
            </w:r>
            <w:proofErr w:type="spellStart"/>
            <w:r>
              <w:rPr>
                <w:sz w:val="16"/>
              </w:rPr>
              <w:t>event_id</w:t>
            </w:r>
            <w:proofErr w:type="spellEnd"/>
            <w:r>
              <w:rPr>
                <w:sz w:val="16"/>
              </w:rPr>
              <w:t>)</w:t>
            </w:r>
          </w:p>
        </w:tc>
        <w:tc>
          <w:tcPr>
            <w:tcW w:w="5184" w:type="dxa"/>
            <w:vAlign w:val="center"/>
          </w:tcPr>
          <w:p w14:paraId="726AA3DA" w14:textId="77777777" w:rsidR="001D7A5F" w:rsidRDefault="001D7A5F" w:rsidP="00974436">
            <w:pPr>
              <w:spacing w:after="20"/>
            </w:pPr>
            <w:r>
              <w:rPr>
                <w:sz w:val="16"/>
              </w:rPr>
              <w:t>Event ID/time; vehicle and related keys; latitude/longitude; speed; fuel rate; RPM; engine/cargo temperature; ignition; odometer</w:t>
            </w:r>
          </w:p>
        </w:tc>
      </w:tr>
      <w:tr w:rsidR="001D7A5F" w14:paraId="7B62230C" w14:textId="77777777" w:rsidTr="00974436">
        <w:trPr>
          <w:jc w:val="center"/>
        </w:trPr>
        <w:tc>
          <w:tcPr>
            <w:tcW w:w="2376" w:type="dxa"/>
            <w:shd w:val="clear" w:color="auto" w:fill="F1F6F9"/>
            <w:vAlign w:val="center"/>
          </w:tcPr>
          <w:p w14:paraId="6B7D1EF6" w14:textId="77777777" w:rsidR="001D7A5F" w:rsidRDefault="001D7A5F" w:rsidP="00974436">
            <w:pPr>
              <w:spacing w:after="20"/>
            </w:pPr>
            <w:proofErr w:type="spellStart"/>
            <w:r>
              <w:rPr>
                <w:sz w:val="16"/>
              </w:rPr>
              <w:t>dim_vehicle</w:t>
            </w:r>
            <w:proofErr w:type="spellEnd"/>
          </w:p>
        </w:tc>
        <w:tc>
          <w:tcPr>
            <w:tcW w:w="2232" w:type="dxa"/>
            <w:shd w:val="clear" w:color="auto" w:fill="F1F6F9"/>
            <w:vAlign w:val="center"/>
          </w:tcPr>
          <w:p w14:paraId="3A19A47A" w14:textId="77777777" w:rsidR="001D7A5F" w:rsidRDefault="001D7A5F" w:rsidP="00974436">
            <w:pPr>
              <w:spacing w:after="20"/>
            </w:pPr>
            <w:r>
              <w:rPr>
                <w:sz w:val="16"/>
              </w:rPr>
              <w:t>One row per vehicle/version</w:t>
            </w:r>
          </w:p>
        </w:tc>
        <w:tc>
          <w:tcPr>
            <w:tcW w:w="5184" w:type="dxa"/>
            <w:shd w:val="clear" w:color="auto" w:fill="F1F6F9"/>
            <w:vAlign w:val="center"/>
          </w:tcPr>
          <w:p w14:paraId="04C7ADC5" w14:textId="77777777" w:rsidR="001D7A5F" w:rsidRDefault="001D7A5F" w:rsidP="00974436">
            <w:pPr>
              <w:spacing w:after="20"/>
            </w:pPr>
            <w:r>
              <w:rPr>
                <w:sz w:val="16"/>
              </w:rPr>
              <w:t>Vehicle ID/type/model/year/fuel type/capacity/status</w:t>
            </w:r>
          </w:p>
        </w:tc>
      </w:tr>
      <w:tr w:rsidR="001D7A5F" w14:paraId="6E6FB933" w14:textId="77777777" w:rsidTr="00974436">
        <w:trPr>
          <w:jc w:val="center"/>
        </w:trPr>
        <w:tc>
          <w:tcPr>
            <w:tcW w:w="2376" w:type="dxa"/>
            <w:vAlign w:val="center"/>
          </w:tcPr>
          <w:p w14:paraId="7EE7844F" w14:textId="77777777" w:rsidR="001D7A5F" w:rsidRDefault="001D7A5F" w:rsidP="00974436">
            <w:pPr>
              <w:spacing w:after="20"/>
            </w:pPr>
            <w:proofErr w:type="spellStart"/>
            <w:r>
              <w:rPr>
                <w:sz w:val="16"/>
              </w:rPr>
              <w:t>dim_driver</w:t>
            </w:r>
            <w:proofErr w:type="spellEnd"/>
          </w:p>
        </w:tc>
        <w:tc>
          <w:tcPr>
            <w:tcW w:w="2232" w:type="dxa"/>
            <w:vAlign w:val="center"/>
          </w:tcPr>
          <w:p w14:paraId="12CBBBC5" w14:textId="77777777" w:rsidR="001D7A5F" w:rsidRDefault="001D7A5F" w:rsidP="00974436">
            <w:pPr>
              <w:spacing w:after="20"/>
            </w:pPr>
            <w:r>
              <w:rPr>
                <w:sz w:val="16"/>
              </w:rPr>
              <w:t>One row per driver/version</w:t>
            </w:r>
          </w:p>
        </w:tc>
        <w:tc>
          <w:tcPr>
            <w:tcW w:w="5184" w:type="dxa"/>
            <w:vAlign w:val="center"/>
          </w:tcPr>
          <w:p w14:paraId="2CEF2BCA" w14:textId="77777777" w:rsidR="001D7A5F" w:rsidRDefault="001D7A5F" w:rsidP="00974436">
            <w:pPr>
              <w:spacing w:after="20"/>
            </w:pPr>
            <w:r>
              <w:rPr>
                <w:sz w:val="16"/>
              </w:rPr>
              <w:t>Driver ID/label/license category/employment status</w:t>
            </w:r>
          </w:p>
        </w:tc>
      </w:tr>
      <w:tr w:rsidR="001D7A5F" w14:paraId="2CE59667" w14:textId="77777777" w:rsidTr="00974436">
        <w:trPr>
          <w:jc w:val="center"/>
        </w:trPr>
        <w:tc>
          <w:tcPr>
            <w:tcW w:w="2376" w:type="dxa"/>
            <w:shd w:val="clear" w:color="auto" w:fill="F1F6F9"/>
            <w:vAlign w:val="center"/>
          </w:tcPr>
          <w:p w14:paraId="4F20CB0B" w14:textId="77777777" w:rsidR="001D7A5F" w:rsidRDefault="001D7A5F" w:rsidP="00974436">
            <w:pPr>
              <w:spacing w:after="20"/>
            </w:pPr>
            <w:proofErr w:type="spellStart"/>
            <w:r>
              <w:rPr>
                <w:sz w:val="16"/>
              </w:rPr>
              <w:t>dim_route</w:t>
            </w:r>
            <w:proofErr w:type="spellEnd"/>
          </w:p>
        </w:tc>
        <w:tc>
          <w:tcPr>
            <w:tcW w:w="2232" w:type="dxa"/>
            <w:shd w:val="clear" w:color="auto" w:fill="F1F6F9"/>
            <w:vAlign w:val="center"/>
          </w:tcPr>
          <w:p w14:paraId="381A4607" w14:textId="77777777" w:rsidR="001D7A5F" w:rsidRDefault="001D7A5F" w:rsidP="00974436">
            <w:pPr>
              <w:spacing w:after="20"/>
            </w:pPr>
            <w:r>
              <w:rPr>
                <w:sz w:val="16"/>
              </w:rPr>
              <w:t>One row per route/version</w:t>
            </w:r>
          </w:p>
        </w:tc>
        <w:tc>
          <w:tcPr>
            <w:tcW w:w="5184" w:type="dxa"/>
            <w:shd w:val="clear" w:color="auto" w:fill="F1F6F9"/>
            <w:vAlign w:val="center"/>
          </w:tcPr>
          <w:p w14:paraId="62FD5CFF" w14:textId="77777777" w:rsidR="001D7A5F" w:rsidRDefault="001D7A5F" w:rsidP="00974436">
            <w:pPr>
              <w:spacing w:after="20"/>
            </w:pPr>
            <w:r>
              <w:rPr>
                <w:sz w:val="16"/>
              </w:rPr>
              <w:t>Route/corridor IDs; origin/destination; planned distance/duration; deviation threshold</w:t>
            </w:r>
          </w:p>
        </w:tc>
      </w:tr>
      <w:tr w:rsidR="001D7A5F" w14:paraId="4E69F9D8" w14:textId="77777777" w:rsidTr="00974436">
        <w:trPr>
          <w:jc w:val="center"/>
        </w:trPr>
        <w:tc>
          <w:tcPr>
            <w:tcW w:w="2376" w:type="dxa"/>
            <w:vAlign w:val="center"/>
          </w:tcPr>
          <w:p w14:paraId="7EC7B93E" w14:textId="77777777" w:rsidR="001D7A5F" w:rsidRDefault="001D7A5F" w:rsidP="00974436">
            <w:pPr>
              <w:spacing w:after="20"/>
            </w:pPr>
            <w:proofErr w:type="spellStart"/>
            <w:r>
              <w:rPr>
                <w:sz w:val="16"/>
              </w:rPr>
              <w:t>dim_shipment</w:t>
            </w:r>
            <w:proofErr w:type="spellEnd"/>
          </w:p>
        </w:tc>
        <w:tc>
          <w:tcPr>
            <w:tcW w:w="2232" w:type="dxa"/>
            <w:vAlign w:val="center"/>
          </w:tcPr>
          <w:p w14:paraId="4F1A78D5" w14:textId="77777777" w:rsidR="001D7A5F" w:rsidRDefault="001D7A5F" w:rsidP="00974436">
            <w:pPr>
              <w:spacing w:after="20"/>
            </w:pPr>
            <w:r>
              <w:rPr>
                <w:sz w:val="16"/>
              </w:rPr>
              <w:t>One row per shipment/version</w:t>
            </w:r>
          </w:p>
        </w:tc>
        <w:tc>
          <w:tcPr>
            <w:tcW w:w="5184" w:type="dxa"/>
            <w:vAlign w:val="center"/>
          </w:tcPr>
          <w:p w14:paraId="459A6037" w14:textId="77777777" w:rsidR="001D7A5F" w:rsidRDefault="001D7A5F" w:rsidP="00974436">
            <w:pPr>
              <w:spacing w:after="20"/>
            </w:pPr>
            <w:r>
              <w:rPr>
                <w:sz w:val="16"/>
              </w:rPr>
              <w:t>Shipment ID; cargo type; required temperature bounds; delivery status</w:t>
            </w:r>
          </w:p>
        </w:tc>
      </w:tr>
      <w:tr w:rsidR="001D7A5F" w14:paraId="0DC3D61C" w14:textId="77777777" w:rsidTr="00974436">
        <w:trPr>
          <w:jc w:val="center"/>
        </w:trPr>
        <w:tc>
          <w:tcPr>
            <w:tcW w:w="2376" w:type="dxa"/>
            <w:shd w:val="clear" w:color="auto" w:fill="F1F6F9"/>
            <w:vAlign w:val="center"/>
          </w:tcPr>
          <w:p w14:paraId="52A2A178" w14:textId="77777777" w:rsidR="001D7A5F" w:rsidRDefault="001D7A5F" w:rsidP="00974436">
            <w:pPr>
              <w:spacing w:after="20"/>
            </w:pPr>
            <w:proofErr w:type="spellStart"/>
            <w:r>
              <w:rPr>
                <w:sz w:val="16"/>
              </w:rPr>
              <w:t>dim_date</w:t>
            </w:r>
            <w:proofErr w:type="spellEnd"/>
          </w:p>
        </w:tc>
        <w:tc>
          <w:tcPr>
            <w:tcW w:w="2232" w:type="dxa"/>
            <w:shd w:val="clear" w:color="auto" w:fill="F1F6F9"/>
            <w:vAlign w:val="center"/>
          </w:tcPr>
          <w:p w14:paraId="441955CE" w14:textId="77777777" w:rsidR="001D7A5F" w:rsidRDefault="001D7A5F" w:rsidP="00974436">
            <w:pPr>
              <w:spacing w:after="20"/>
            </w:pPr>
            <w:r>
              <w:rPr>
                <w:sz w:val="16"/>
              </w:rPr>
              <w:t>One row per calendar date</w:t>
            </w:r>
          </w:p>
        </w:tc>
        <w:tc>
          <w:tcPr>
            <w:tcW w:w="5184" w:type="dxa"/>
            <w:shd w:val="clear" w:color="auto" w:fill="F1F6F9"/>
            <w:vAlign w:val="center"/>
          </w:tcPr>
          <w:p w14:paraId="1AFD982E" w14:textId="77777777" w:rsidR="001D7A5F" w:rsidRDefault="001D7A5F" w:rsidP="00974436">
            <w:pPr>
              <w:spacing w:after="20"/>
            </w:pPr>
            <w:r>
              <w:rPr>
                <w:sz w:val="16"/>
              </w:rPr>
              <w:t>Date key; full date; day; month; quarter; year; weekday</w:t>
            </w:r>
          </w:p>
        </w:tc>
      </w:tr>
    </w:tbl>
    <w:p w14:paraId="2CF9A8E5" w14:textId="77777777" w:rsidR="001D7A5F" w:rsidRPr="005A6A24" w:rsidRDefault="001D7A5F" w:rsidP="001D7A5F">
      <w:pPr>
        <w:rPr>
          <w:rtl/>
          <w:lang w:bidi="ar-EG"/>
        </w:rPr>
      </w:pPr>
    </w:p>
    <w:tbl>
      <w:tblPr>
        <w:tblStyle w:val="TableGrid"/>
        <w:tblW w:w="0" w:type="auto"/>
        <w:jc w:val="center"/>
        <w:tblLook w:val="04A0" w:firstRow="1" w:lastRow="0" w:firstColumn="1" w:lastColumn="0" w:noHBand="0" w:noVBand="1"/>
      </w:tblPr>
      <w:tblGrid>
        <w:gridCol w:w="3888"/>
        <w:gridCol w:w="2232"/>
        <w:gridCol w:w="3672"/>
      </w:tblGrid>
      <w:tr w:rsidR="001D7A5F" w14:paraId="70B5A296" w14:textId="77777777" w:rsidTr="00974436">
        <w:trPr>
          <w:jc w:val="center"/>
        </w:trPr>
        <w:tc>
          <w:tcPr>
            <w:tcW w:w="3888" w:type="dxa"/>
            <w:shd w:val="clear" w:color="auto" w:fill="124B70"/>
            <w:vAlign w:val="center"/>
          </w:tcPr>
          <w:p w14:paraId="00D11FEE" w14:textId="77777777" w:rsidR="001D7A5F" w:rsidRDefault="001D7A5F" w:rsidP="00974436">
            <w:r>
              <w:rPr>
                <w:b/>
                <w:color w:val="FFFFFF"/>
                <w:sz w:val="16"/>
              </w:rPr>
              <w:t>Relationship</w:t>
            </w:r>
          </w:p>
        </w:tc>
        <w:tc>
          <w:tcPr>
            <w:tcW w:w="2232" w:type="dxa"/>
            <w:shd w:val="clear" w:color="auto" w:fill="124B70"/>
            <w:vAlign w:val="center"/>
          </w:tcPr>
          <w:p w14:paraId="71C28C8E" w14:textId="77777777" w:rsidR="001D7A5F" w:rsidRDefault="001D7A5F" w:rsidP="00974436">
            <w:r>
              <w:rPr>
                <w:b/>
                <w:color w:val="FFFFFF"/>
                <w:sz w:val="16"/>
              </w:rPr>
              <w:t>Cardinality</w:t>
            </w:r>
          </w:p>
        </w:tc>
        <w:tc>
          <w:tcPr>
            <w:tcW w:w="3672" w:type="dxa"/>
            <w:shd w:val="clear" w:color="auto" w:fill="124B70"/>
            <w:vAlign w:val="center"/>
          </w:tcPr>
          <w:p w14:paraId="4F970C09" w14:textId="77777777" w:rsidR="001D7A5F" w:rsidRDefault="001D7A5F" w:rsidP="00974436">
            <w:r>
              <w:rPr>
                <w:b/>
                <w:color w:val="FFFFFF"/>
                <w:sz w:val="16"/>
              </w:rPr>
              <w:t>Meaning</w:t>
            </w:r>
          </w:p>
        </w:tc>
      </w:tr>
      <w:tr w:rsidR="001D7A5F" w14:paraId="5A8A0F47" w14:textId="77777777" w:rsidTr="00974436">
        <w:trPr>
          <w:jc w:val="center"/>
        </w:trPr>
        <w:tc>
          <w:tcPr>
            <w:tcW w:w="3888" w:type="dxa"/>
            <w:vAlign w:val="center"/>
          </w:tcPr>
          <w:p w14:paraId="032B5539" w14:textId="77777777" w:rsidR="001D7A5F" w:rsidRDefault="001D7A5F" w:rsidP="00974436">
            <w:proofErr w:type="spellStart"/>
            <w:r>
              <w:rPr>
                <w:sz w:val="15"/>
              </w:rPr>
              <w:t>dim_vehicle</w:t>
            </w:r>
            <w:proofErr w:type="spellEnd"/>
            <w:r>
              <w:rPr>
                <w:sz w:val="15"/>
              </w:rPr>
              <w:t xml:space="preserve"> → </w:t>
            </w:r>
            <w:proofErr w:type="spellStart"/>
            <w:r>
              <w:rPr>
                <w:sz w:val="15"/>
              </w:rPr>
              <w:t>fct_vehicle_telemetry</w:t>
            </w:r>
            <w:proofErr w:type="spellEnd"/>
          </w:p>
        </w:tc>
        <w:tc>
          <w:tcPr>
            <w:tcW w:w="2232" w:type="dxa"/>
            <w:vAlign w:val="center"/>
          </w:tcPr>
          <w:p w14:paraId="30712195" w14:textId="77777777" w:rsidR="001D7A5F" w:rsidRDefault="001D7A5F" w:rsidP="00974436">
            <w:r>
              <w:rPr>
                <w:sz w:val="15"/>
              </w:rPr>
              <w:t>1 to many</w:t>
            </w:r>
          </w:p>
        </w:tc>
        <w:tc>
          <w:tcPr>
            <w:tcW w:w="3672" w:type="dxa"/>
            <w:vAlign w:val="center"/>
          </w:tcPr>
          <w:p w14:paraId="7F221B9B" w14:textId="77777777" w:rsidR="001D7A5F" w:rsidRDefault="001D7A5F" w:rsidP="00974436">
            <w:r>
              <w:rPr>
                <w:sz w:val="15"/>
              </w:rPr>
              <w:t>A vehicle generates many telemetry events; each event is associated with one vehicle.</w:t>
            </w:r>
          </w:p>
        </w:tc>
      </w:tr>
      <w:tr w:rsidR="001D7A5F" w14:paraId="4D204ECD" w14:textId="77777777" w:rsidTr="00974436">
        <w:trPr>
          <w:jc w:val="center"/>
        </w:trPr>
        <w:tc>
          <w:tcPr>
            <w:tcW w:w="3888" w:type="dxa"/>
            <w:shd w:val="clear" w:color="auto" w:fill="F1F6F9"/>
            <w:vAlign w:val="center"/>
          </w:tcPr>
          <w:p w14:paraId="7D790E4D" w14:textId="77777777" w:rsidR="001D7A5F" w:rsidRDefault="001D7A5F" w:rsidP="00974436">
            <w:proofErr w:type="spellStart"/>
            <w:r>
              <w:rPr>
                <w:sz w:val="15"/>
              </w:rPr>
              <w:t>dim_vehicle</w:t>
            </w:r>
            <w:proofErr w:type="spellEnd"/>
            <w:r>
              <w:rPr>
                <w:sz w:val="15"/>
              </w:rPr>
              <w:t xml:space="preserve"> → </w:t>
            </w:r>
            <w:proofErr w:type="spellStart"/>
            <w:r>
              <w:rPr>
                <w:sz w:val="15"/>
              </w:rPr>
              <w:t>fct_trip</w:t>
            </w:r>
            <w:proofErr w:type="spellEnd"/>
          </w:p>
        </w:tc>
        <w:tc>
          <w:tcPr>
            <w:tcW w:w="2232" w:type="dxa"/>
            <w:shd w:val="clear" w:color="auto" w:fill="F1F6F9"/>
            <w:vAlign w:val="center"/>
          </w:tcPr>
          <w:p w14:paraId="28269550" w14:textId="77777777" w:rsidR="001D7A5F" w:rsidRDefault="001D7A5F" w:rsidP="00974436">
            <w:r>
              <w:rPr>
                <w:sz w:val="15"/>
              </w:rPr>
              <w:t>1 to many over time</w:t>
            </w:r>
          </w:p>
        </w:tc>
        <w:tc>
          <w:tcPr>
            <w:tcW w:w="3672" w:type="dxa"/>
            <w:shd w:val="clear" w:color="auto" w:fill="F1F6F9"/>
            <w:vAlign w:val="center"/>
          </w:tcPr>
          <w:p w14:paraId="6B3AE2EB" w14:textId="77777777" w:rsidR="001D7A5F" w:rsidRDefault="001D7A5F" w:rsidP="00974436">
            <w:r>
              <w:rPr>
                <w:sz w:val="15"/>
              </w:rPr>
              <w:t>A vehicle can perform many trips; each trip has one assigned vehicle in this model.</w:t>
            </w:r>
          </w:p>
        </w:tc>
      </w:tr>
      <w:tr w:rsidR="001D7A5F" w14:paraId="6DC84C33" w14:textId="77777777" w:rsidTr="00974436">
        <w:trPr>
          <w:jc w:val="center"/>
        </w:trPr>
        <w:tc>
          <w:tcPr>
            <w:tcW w:w="3888" w:type="dxa"/>
            <w:vAlign w:val="center"/>
          </w:tcPr>
          <w:p w14:paraId="6B7BEB02" w14:textId="77777777" w:rsidR="001D7A5F" w:rsidRDefault="001D7A5F" w:rsidP="00974436">
            <w:proofErr w:type="spellStart"/>
            <w:r>
              <w:rPr>
                <w:sz w:val="15"/>
              </w:rPr>
              <w:t>dim_driver</w:t>
            </w:r>
            <w:proofErr w:type="spellEnd"/>
            <w:r>
              <w:rPr>
                <w:sz w:val="15"/>
              </w:rPr>
              <w:t xml:space="preserve"> → </w:t>
            </w:r>
            <w:proofErr w:type="spellStart"/>
            <w:r>
              <w:rPr>
                <w:sz w:val="15"/>
              </w:rPr>
              <w:t>fct_trip</w:t>
            </w:r>
            <w:proofErr w:type="spellEnd"/>
          </w:p>
        </w:tc>
        <w:tc>
          <w:tcPr>
            <w:tcW w:w="2232" w:type="dxa"/>
            <w:vAlign w:val="center"/>
          </w:tcPr>
          <w:p w14:paraId="0BF39215" w14:textId="77777777" w:rsidR="001D7A5F" w:rsidRDefault="001D7A5F" w:rsidP="00974436">
            <w:r>
              <w:rPr>
                <w:sz w:val="15"/>
              </w:rPr>
              <w:t>1 to many over time</w:t>
            </w:r>
          </w:p>
        </w:tc>
        <w:tc>
          <w:tcPr>
            <w:tcW w:w="3672" w:type="dxa"/>
            <w:vAlign w:val="center"/>
          </w:tcPr>
          <w:p w14:paraId="1A37E7E7" w14:textId="77777777" w:rsidR="001D7A5F" w:rsidRDefault="001D7A5F" w:rsidP="00974436">
            <w:r>
              <w:rPr>
                <w:sz w:val="15"/>
              </w:rPr>
              <w:t>A driver can be assigned to multiple trips; each trip references its assigned driver.</w:t>
            </w:r>
          </w:p>
        </w:tc>
      </w:tr>
      <w:tr w:rsidR="001D7A5F" w14:paraId="6D122CE7" w14:textId="77777777" w:rsidTr="00974436">
        <w:trPr>
          <w:jc w:val="center"/>
        </w:trPr>
        <w:tc>
          <w:tcPr>
            <w:tcW w:w="3888" w:type="dxa"/>
            <w:shd w:val="clear" w:color="auto" w:fill="F1F6F9"/>
            <w:vAlign w:val="center"/>
          </w:tcPr>
          <w:p w14:paraId="38204514" w14:textId="77777777" w:rsidR="001D7A5F" w:rsidRDefault="001D7A5F" w:rsidP="00974436">
            <w:proofErr w:type="spellStart"/>
            <w:r>
              <w:rPr>
                <w:sz w:val="15"/>
              </w:rPr>
              <w:t>dim_route</w:t>
            </w:r>
            <w:proofErr w:type="spellEnd"/>
            <w:r>
              <w:rPr>
                <w:sz w:val="15"/>
              </w:rPr>
              <w:t xml:space="preserve"> → </w:t>
            </w:r>
            <w:proofErr w:type="spellStart"/>
            <w:r>
              <w:rPr>
                <w:sz w:val="15"/>
              </w:rPr>
              <w:t>fct_trip</w:t>
            </w:r>
            <w:proofErr w:type="spellEnd"/>
          </w:p>
        </w:tc>
        <w:tc>
          <w:tcPr>
            <w:tcW w:w="2232" w:type="dxa"/>
            <w:shd w:val="clear" w:color="auto" w:fill="F1F6F9"/>
            <w:vAlign w:val="center"/>
          </w:tcPr>
          <w:p w14:paraId="4906D02E" w14:textId="77777777" w:rsidR="001D7A5F" w:rsidRDefault="001D7A5F" w:rsidP="00974436">
            <w:r>
              <w:rPr>
                <w:sz w:val="15"/>
              </w:rPr>
              <w:t>1 to many</w:t>
            </w:r>
          </w:p>
        </w:tc>
        <w:tc>
          <w:tcPr>
            <w:tcW w:w="3672" w:type="dxa"/>
            <w:shd w:val="clear" w:color="auto" w:fill="F1F6F9"/>
            <w:vAlign w:val="center"/>
          </w:tcPr>
          <w:p w14:paraId="256D4C3B" w14:textId="77777777" w:rsidR="001D7A5F" w:rsidRDefault="001D7A5F" w:rsidP="00974436">
            <w:r>
              <w:rPr>
                <w:sz w:val="15"/>
              </w:rPr>
              <w:t>A route can be used by many trips.</w:t>
            </w:r>
          </w:p>
        </w:tc>
      </w:tr>
      <w:tr w:rsidR="001D7A5F" w14:paraId="1240D318" w14:textId="77777777" w:rsidTr="00974436">
        <w:trPr>
          <w:jc w:val="center"/>
        </w:trPr>
        <w:tc>
          <w:tcPr>
            <w:tcW w:w="3888" w:type="dxa"/>
            <w:vAlign w:val="center"/>
          </w:tcPr>
          <w:p w14:paraId="6D517FF8" w14:textId="77777777" w:rsidR="001D7A5F" w:rsidRDefault="001D7A5F" w:rsidP="00974436">
            <w:proofErr w:type="spellStart"/>
            <w:r>
              <w:rPr>
                <w:sz w:val="15"/>
              </w:rPr>
              <w:t>dim_shipment</w:t>
            </w:r>
            <w:proofErr w:type="spellEnd"/>
            <w:r>
              <w:rPr>
                <w:sz w:val="15"/>
              </w:rPr>
              <w:t xml:space="preserve"> → </w:t>
            </w:r>
            <w:proofErr w:type="spellStart"/>
            <w:r>
              <w:rPr>
                <w:sz w:val="15"/>
              </w:rPr>
              <w:t>fct_trip</w:t>
            </w:r>
            <w:proofErr w:type="spellEnd"/>
          </w:p>
        </w:tc>
        <w:tc>
          <w:tcPr>
            <w:tcW w:w="2232" w:type="dxa"/>
            <w:vAlign w:val="center"/>
          </w:tcPr>
          <w:p w14:paraId="6AA73637" w14:textId="77777777" w:rsidR="001D7A5F" w:rsidRDefault="001D7A5F" w:rsidP="00974436">
            <w:r>
              <w:rPr>
                <w:sz w:val="15"/>
              </w:rPr>
              <w:t>1 to many or 1 to 1 depending on operating rules</w:t>
            </w:r>
          </w:p>
        </w:tc>
        <w:tc>
          <w:tcPr>
            <w:tcW w:w="3672" w:type="dxa"/>
            <w:vAlign w:val="center"/>
          </w:tcPr>
          <w:p w14:paraId="2BD7D631" w14:textId="77777777" w:rsidR="001D7A5F" w:rsidRDefault="001D7A5F" w:rsidP="00974436">
            <w:r>
              <w:rPr>
                <w:sz w:val="15"/>
              </w:rPr>
              <w:t>A shipment may be linked to a trip; confirm whether split shipments or multi-trip deliveries are allowed.</w:t>
            </w:r>
          </w:p>
        </w:tc>
      </w:tr>
      <w:tr w:rsidR="001D7A5F" w14:paraId="70E26813" w14:textId="77777777" w:rsidTr="00974436">
        <w:trPr>
          <w:jc w:val="center"/>
        </w:trPr>
        <w:tc>
          <w:tcPr>
            <w:tcW w:w="3888" w:type="dxa"/>
            <w:shd w:val="clear" w:color="auto" w:fill="F1F6F9"/>
            <w:vAlign w:val="center"/>
          </w:tcPr>
          <w:p w14:paraId="5BEF0986" w14:textId="77777777" w:rsidR="001D7A5F" w:rsidRDefault="001D7A5F" w:rsidP="00974436">
            <w:proofErr w:type="spellStart"/>
            <w:r>
              <w:rPr>
                <w:sz w:val="15"/>
              </w:rPr>
              <w:t>dim_vehicle</w:t>
            </w:r>
            <w:proofErr w:type="spellEnd"/>
            <w:r>
              <w:rPr>
                <w:sz w:val="15"/>
              </w:rPr>
              <w:t xml:space="preserve"> / </w:t>
            </w:r>
            <w:proofErr w:type="spellStart"/>
            <w:r>
              <w:rPr>
                <w:sz w:val="15"/>
              </w:rPr>
              <w:t>dim_route</w:t>
            </w:r>
            <w:proofErr w:type="spellEnd"/>
            <w:r>
              <w:rPr>
                <w:sz w:val="15"/>
              </w:rPr>
              <w:t xml:space="preserve"> / </w:t>
            </w:r>
            <w:proofErr w:type="spellStart"/>
            <w:r>
              <w:rPr>
                <w:sz w:val="15"/>
              </w:rPr>
              <w:t>dim_shipment</w:t>
            </w:r>
            <w:proofErr w:type="spellEnd"/>
            <w:r>
              <w:rPr>
                <w:sz w:val="15"/>
              </w:rPr>
              <w:t xml:space="preserve"> / </w:t>
            </w:r>
            <w:proofErr w:type="spellStart"/>
            <w:r>
              <w:rPr>
                <w:sz w:val="15"/>
              </w:rPr>
              <w:t>dim_driver</w:t>
            </w:r>
            <w:proofErr w:type="spellEnd"/>
            <w:r>
              <w:rPr>
                <w:sz w:val="15"/>
              </w:rPr>
              <w:t xml:space="preserve"> → </w:t>
            </w:r>
            <w:proofErr w:type="spellStart"/>
            <w:r>
              <w:rPr>
                <w:sz w:val="15"/>
              </w:rPr>
              <w:t>fct_vehicle_telemetry</w:t>
            </w:r>
            <w:proofErr w:type="spellEnd"/>
          </w:p>
        </w:tc>
        <w:tc>
          <w:tcPr>
            <w:tcW w:w="2232" w:type="dxa"/>
            <w:shd w:val="clear" w:color="auto" w:fill="F1F6F9"/>
            <w:vAlign w:val="center"/>
          </w:tcPr>
          <w:p w14:paraId="7C4D304B" w14:textId="77777777" w:rsidR="001D7A5F" w:rsidRDefault="001D7A5F" w:rsidP="00974436">
            <w:r>
              <w:rPr>
                <w:sz w:val="15"/>
              </w:rPr>
              <w:t>1 to many where identifiers are available</w:t>
            </w:r>
          </w:p>
        </w:tc>
        <w:tc>
          <w:tcPr>
            <w:tcW w:w="3672" w:type="dxa"/>
            <w:shd w:val="clear" w:color="auto" w:fill="F1F6F9"/>
            <w:vAlign w:val="center"/>
          </w:tcPr>
          <w:p w14:paraId="3842AC8D" w14:textId="77777777" w:rsidR="001D7A5F" w:rsidRDefault="001D7A5F" w:rsidP="00974436">
            <w:r>
              <w:rPr>
                <w:sz w:val="15"/>
              </w:rPr>
              <w:t>Event context supports slicing sensor readings by business entity.</w:t>
            </w:r>
          </w:p>
        </w:tc>
      </w:tr>
      <w:tr w:rsidR="001D7A5F" w14:paraId="000384BF" w14:textId="77777777" w:rsidTr="00974436">
        <w:trPr>
          <w:jc w:val="center"/>
        </w:trPr>
        <w:tc>
          <w:tcPr>
            <w:tcW w:w="3888" w:type="dxa"/>
            <w:vAlign w:val="center"/>
          </w:tcPr>
          <w:p w14:paraId="38BF8C5A" w14:textId="77777777" w:rsidR="001D7A5F" w:rsidRDefault="001D7A5F" w:rsidP="00974436">
            <w:proofErr w:type="spellStart"/>
            <w:r>
              <w:rPr>
                <w:sz w:val="15"/>
              </w:rPr>
              <w:lastRenderedPageBreak/>
              <w:t>dim_shipment</w:t>
            </w:r>
            <w:proofErr w:type="spellEnd"/>
            <w:r>
              <w:rPr>
                <w:sz w:val="15"/>
              </w:rPr>
              <w:t xml:space="preserve"> / </w:t>
            </w:r>
            <w:proofErr w:type="spellStart"/>
            <w:r>
              <w:rPr>
                <w:sz w:val="15"/>
              </w:rPr>
              <w:t>dim_vehicle</w:t>
            </w:r>
            <w:proofErr w:type="spellEnd"/>
            <w:r>
              <w:rPr>
                <w:sz w:val="15"/>
              </w:rPr>
              <w:t xml:space="preserve"> / </w:t>
            </w:r>
            <w:proofErr w:type="spellStart"/>
            <w:r>
              <w:rPr>
                <w:sz w:val="15"/>
              </w:rPr>
              <w:t>dim_route</w:t>
            </w:r>
            <w:proofErr w:type="spellEnd"/>
            <w:r>
              <w:rPr>
                <w:sz w:val="15"/>
              </w:rPr>
              <w:t xml:space="preserve"> → </w:t>
            </w:r>
            <w:proofErr w:type="spellStart"/>
            <w:r>
              <w:rPr>
                <w:sz w:val="15"/>
              </w:rPr>
              <w:t>fct_cold_chain</w:t>
            </w:r>
            <w:proofErr w:type="spellEnd"/>
          </w:p>
        </w:tc>
        <w:tc>
          <w:tcPr>
            <w:tcW w:w="2232" w:type="dxa"/>
            <w:vAlign w:val="center"/>
          </w:tcPr>
          <w:p w14:paraId="27781E75" w14:textId="77777777" w:rsidR="001D7A5F" w:rsidRDefault="001D7A5F" w:rsidP="00974436">
            <w:r>
              <w:rPr>
                <w:sz w:val="15"/>
              </w:rPr>
              <w:t>1 to many</w:t>
            </w:r>
          </w:p>
        </w:tc>
        <w:tc>
          <w:tcPr>
            <w:tcW w:w="3672" w:type="dxa"/>
            <w:vAlign w:val="center"/>
          </w:tcPr>
          <w:p w14:paraId="4635261A" w14:textId="77777777" w:rsidR="001D7A5F" w:rsidRDefault="001D7A5F" w:rsidP="00974436">
            <w:r>
              <w:rPr>
                <w:sz w:val="15"/>
              </w:rPr>
              <w:t>A shipment, vehicle, or route can have multiple breach episodes over time.</w:t>
            </w:r>
          </w:p>
        </w:tc>
      </w:tr>
      <w:tr w:rsidR="001D7A5F" w14:paraId="4525765F" w14:textId="77777777" w:rsidTr="00974436">
        <w:trPr>
          <w:jc w:val="center"/>
        </w:trPr>
        <w:tc>
          <w:tcPr>
            <w:tcW w:w="3888" w:type="dxa"/>
            <w:shd w:val="clear" w:color="auto" w:fill="F1F6F9"/>
            <w:vAlign w:val="center"/>
          </w:tcPr>
          <w:p w14:paraId="220849F0" w14:textId="77777777" w:rsidR="001D7A5F" w:rsidRDefault="001D7A5F" w:rsidP="00974436">
            <w:proofErr w:type="spellStart"/>
            <w:r>
              <w:rPr>
                <w:sz w:val="15"/>
              </w:rPr>
              <w:t>dim_date</w:t>
            </w:r>
            <w:proofErr w:type="spellEnd"/>
            <w:r>
              <w:rPr>
                <w:sz w:val="15"/>
              </w:rPr>
              <w:t xml:space="preserve"> → all three fact tables</w:t>
            </w:r>
          </w:p>
        </w:tc>
        <w:tc>
          <w:tcPr>
            <w:tcW w:w="2232" w:type="dxa"/>
            <w:shd w:val="clear" w:color="auto" w:fill="F1F6F9"/>
            <w:vAlign w:val="center"/>
          </w:tcPr>
          <w:p w14:paraId="330938A8" w14:textId="77777777" w:rsidR="001D7A5F" w:rsidRDefault="001D7A5F" w:rsidP="00974436">
            <w:r>
              <w:rPr>
                <w:sz w:val="15"/>
              </w:rPr>
              <w:t>1 to many</w:t>
            </w:r>
          </w:p>
        </w:tc>
        <w:tc>
          <w:tcPr>
            <w:tcW w:w="3672" w:type="dxa"/>
            <w:shd w:val="clear" w:color="auto" w:fill="F1F6F9"/>
            <w:vAlign w:val="center"/>
          </w:tcPr>
          <w:p w14:paraId="03CF5CBD" w14:textId="77777777" w:rsidR="001D7A5F" w:rsidRDefault="001D7A5F" w:rsidP="00974436">
            <w:r>
              <w:rPr>
                <w:sz w:val="15"/>
              </w:rPr>
              <w:t>The date dimension supports daily/weekly/monthly analysis using the fact's selected reporting date.</w:t>
            </w:r>
          </w:p>
        </w:tc>
      </w:tr>
    </w:tbl>
    <w:p w14:paraId="493AE314" w14:textId="77777777" w:rsidR="001D7A5F" w:rsidRDefault="001D7A5F" w:rsidP="001D7A5F">
      <w:pPr>
        <w:spacing w:after="20"/>
      </w:pPr>
    </w:p>
    <w:p w14:paraId="73266036" w14:textId="77777777" w:rsidR="001D7A5F" w:rsidRDefault="001D7A5F" w:rsidP="001D7A5F">
      <w:r>
        <w:t>A trip has many telemetry events and can have zero, one, or multiple cold-chain breach episodes. A single telemetry event can carry multiple anomaly labels. Anomaly labels should therefore be modelled as an event annotation or separate diagnostic output, not forced into the same grain as the telemetry fact.</w:t>
      </w:r>
    </w:p>
    <w:p>
      <w:pPr>
        <w:keepNext/>
        <w:spacing w:before="100" w:beforeAutospacing="1" w:after="100" w:afterAutospacing="1" w:line="240" w:lineRule="auto"/>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Step 45 — Azure SQL Serving Layer &amp; Relational Schema</w:t>
      </w:r>
    </w:p>
    <w:p>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Description:</w:t>
      </w:r>
      <w:r>
        <w:rPr>
          <w:rFonts w:ascii="Times New Roman" w:eastAsia="Times New Roman" w:hAnsi="Times New Roman" w:cs="Times New Roman"/>
          <w:color w:val="auto"/>
          <w:sz w:val="24"/>
          <w:szCs w:val="24"/>
        </w:rPr>
        <w:t xml:space="preserve"> The serving layer is hosted on Azure SQL Database (</w:t>
      </w:r>
      <w:r>
        <w:rPr>
          <w:rFonts w:ascii="Courier New" w:eastAsia="Times New Roman" w:hAnsi="Courier New" w:cs="Courier New"/>
          <w:color w:val="auto"/>
          <w:sz w:val="20"/>
          <w:szCs w:val="20"/>
        </w:rPr>
        <w:t xml:space="preserve">sqlsic.database.windows.net</w:t>
      </w:r>
      <w:r>
        <w:rPr>
          <w:rFonts w:ascii="Times New Roman" w:eastAsia="Times New Roman" w:hAnsi="Times New Roman" w:cs="Times New Roman"/>
          <w:color w:val="auto"/>
          <w:sz w:val="24"/>
          <w:szCs w:val="24"/>
        </w:rPr>
        <w:t xml:space="preserve"> / </w:t>
      </w:r>
      <w:r>
        <w:rPr>
          <w:rFonts w:ascii="Courier New" w:eastAsia="Times New Roman" w:hAnsi="Courier New" w:cs="Courier New"/>
          <w:color w:val="auto"/>
          <w:sz w:val="20"/>
          <w:szCs w:val="20"/>
        </w:rPr>
        <w:t xml:space="preserve">sqldb-trackpulse-gold</w:t>
      </w:r>
      <w:r>
        <w:rPr>
          <w:rFonts w:ascii="Times New Roman" w:eastAsia="Times New Roman" w:hAnsi="Times New Roman" w:cs="Times New Roman"/>
          <w:color w:val="auto"/>
          <w:sz w:val="24"/>
          <w:szCs w:val="24"/>
        </w:rPr>
        <w:t xml:space="preserve">) under the dedicated </w:t>
      </w:r>
      <w:r>
        <w:rPr>
          <w:rFonts w:ascii="Courier New" w:eastAsia="Times New Roman" w:hAnsi="Courier New" w:cs="Courier New"/>
          <w:color w:val="auto"/>
          <w:sz w:val="20"/>
          <w:szCs w:val="20"/>
        </w:rPr>
        <w:t xml:space="preserve">dw</w:t>
      </w:r>
      <w:r>
        <w:rPr>
          <w:rFonts w:ascii="Times New Roman" w:eastAsia="Times New Roman" w:hAnsi="Times New Roman" w:cs="Times New Roman"/>
          <w:color w:val="auto"/>
          <w:sz w:val="24"/>
          <w:szCs w:val="24"/>
        </w:rPr>
        <w:t xml:space="preserve"> schema. The database organizes curated data into 3 Fact Tables and 5 Conformed Dimensions: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Fact Tables (3):</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dw.fct_vehicle_telemetry</w:t>
      </w:r>
      <w:r>
        <w:rPr>
          <w:rFonts w:ascii="Times New Roman" w:eastAsia="Times New Roman" w:hAnsi="Times New Roman" w:cs="Times New Roman"/>
          <w:color w:val="auto"/>
          <w:sz w:val="24"/>
          <w:szCs w:val="24"/>
        </w:rPr>
        <w:t xml:space="preserve"> (sensor events), </w:t>
      </w:r>
      <w:r>
        <w:rPr>
          <w:rFonts w:ascii="Courier New" w:eastAsia="Times New Roman" w:hAnsi="Courier New" w:cs="Courier New"/>
          <w:color w:val="auto"/>
          <w:sz w:val="20"/>
          <w:szCs w:val="20"/>
        </w:rPr>
        <w:t xml:space="preserve">dw.fct_trip</w:t>
      </w:r>
      <w:r>
        <w:rPr>
          <w:rFonts w:ascii="Times New Roman" w:eastAsia="Times New Roman" w:hAnsi="Times New Roman" w:cs="Times New Roman"/>
          <w:color w:val="auto"/>
          <w:sz w:val="24"/>
          <w:szCs w:val="24"/>
        </w:rPr>
        <w:t xml:space="preserve"> (trip metrics), </w:t>
      </w:r>
      <w:r>
        <w:rPr>
          <w:rFonts w:ascii="Courier New" w:eastAsia="Times New Roman" w:hAnsi="Courier New" w:cs="Courier New"/>
          <w:color w:val="auto"/>
          <w:sz w:val="20"/>
          <w:szCs w:val="20"/>
        </w:rPr>
        <w:t xml:space="preserve">dw.fct_cold_chain</w:t>
      </w:r>
      <w:r>
        <w:rPr>
          <w:rFonts w:ascii="Times New Roman" w:eastAsia="Times New Roman" w:hAnsi="Times New Roman" w:cs="Times New Roman"/>
          <w:color w:val="auto"/>
          <w:sz w:val="24"/>
          <w:szCs w:val="24"/>
        </w:rPr>
        <w:t xml:space="preserve"> (breach episodes).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Dimension Tables (5):</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dw.dim_date</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dw.dim_vehicle</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dw.dim_driver</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dw.dim_route</w:t>
      </w:r>
      <w:r>
        <w:rPr>
          <w:rFonts w:ascii="Times New Roman" w:eastAsia="Times New Roman" w:hAnsi="Times New Roman" w:cs="Times New Roman"/>
          <w:color w:val="auto"/>
          <w:sz w:val="24"/>
          <w:szCs w:val="24"/>
        </w:rPr>
        <w:t xml:space="preserve">, </w:t>
      </w:r>
      <w:r>
        <w:rPr>
          <w:rFonts w:ascii="Courier New" w:eastAsia="Times New Roman" w:hAnsi="Courier New" w:cs="Courier New"/>
          <w:color w:val="auto"/>
          <w:sz w:val="20"/>
          <w:szCs w:val="20"/>
        </w:rPr>
        <w:t xml:space="preserve">dw.dim_shipment</w:t>
      </w:r>
      <w:r>
        <w:rPr>
          <w:rFonts w:ascii="Times New Roman" w:eastAsia="Times New Roman" w:hAnsi="Times New Roman" w:cs="Times New Roman"/>
          <w:color w:val="auto"/>
          <w:sz w:val="24"/>
          <w:szCs w:val="24"/>
        </w:rPr>
        <w:t xml:space="preserve">.</w:t>
      </w:r>
    </w:p>
    <w:p xmlns:a="http://schemas.openxmlformats.org/drawingml/2006/main" xmlns:pic="http://schemas.openxmlformats.org/drawingml/2006/picture">
      <w:pPr>
        <w:keepNext/>
        <w:spacing w:before="120" w:after="60"/>
        <w:jc w:val="center"/>
      </w:pPr>
      <w:r>
        <w:drawing>
          <wp:inline distT="0" distB="0" distL="0" distR="0">
            <wp:extent cx="2926080" cy="5528736"/>
            <wp:effectExtent l="0" t="0" r="0" b="0"/>
            <wp:docPr id="51" name="Picture 51"/>
            <wp:cNvGraphicFramePr>
              <a:graphicFrameLocks noChangeAspect="1"/>
            </wp:cNvGraphicFramePr>
            <a:graphic>
              <a:graphicData uri="http://schemas.openxmlformats.org/drawingml/2006/picture">
                <pic:pic>
                  <pic:nvPicPr>
                    <pic:cNvPr id="51" name="image3.png"/>
                    <pic:cNvPicPr/>
                  </pic:nvPicPr>
                  <pic:blipFill>
                    <a:blip r:embed="rId51"/>
                    <a:stretch>
                      <a:fillRect/>
                    </a:stretch>
                  </pic:blipFill>
                  <pic:spPr>
                    <a:xfrm>
                      <a:off x="0" y="0"/>
                      <a:ext cx="2926080" cy="5528736"/>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17.1: Azure SQL Data Warehouse Tables — </w:t>
      </w:r>
      <w:r>
        <w:rPr>
          <w:rFonts w:ascii="Times New Roman" w:eastAsia="Times New Roman" w:hAnsi="Times New Roman" w:cs="Times New Roman"/>
          <w:i/>
          <w:iCs/>
          <w:color w:val="auto"/>
          <w:sz w:val="20"/>
          <w:szCs w:val="20"/>
        </w:rPr>
        <w:t xml:space="preserve">Power BI Navigator validating the 8 production dimensional tables deployed in </w:t>
      </w:r>
      <w:r>
        <w:rPr>
          <w:rFonts w:ascii="Courier New" w:eastAsia="Times New Roman" w:hAnsi="Courier New" w:cs="Courier New"/>
          <w:i/>
          <w:iCs/>
          <w:color w:val="auto"/>
          <w:sz w:val="20"/>
          <w:szCs w:val="20"/>
        </w:rPr>
        <w:t xml:space="preserve">sqldb-trackpulse-gold</w:t>
      </w:r>
      <w:r>
        <w:rPr>
          <w:rFonts w:ascii="Times New Roman" w:eastAsia="Times New Roman" w:hAnsi="Times New Roman" w:cs="Times New Roman"/>
          <w:i/>
          <w:iCs/>
          <w:color w:val="auto"/>
          <w:sz w:val="20"/>
          <w:szCs w:val="20"/>
        </w:rPr>
        <w:t xml:space="preserve">.</w:t>
      </w:r>
    </w:p>
    <w:p xmlns:a="http://schemas.openxmlformats.org/drawingml/2006/main" xmlns:pic="http://schemas.openxmlformats.org/drawingml/2006/picture">
      <w:pPr>
        <w:keepNext/>
        <w:spacing w:before="120" w:after="60"/>
        <w:jc w:val="center"/>
      </w:pPr>
      <w:r>
        <w:drawing>
          <wp:inline distT="0" distB="0" distL="0" distR="0">
            <wp:extent cx="5486400" cy="3613434"/>
            <wp:effectExtent l="0" t="0" r="0" b="0"/>
            <wp:docPr id="52" name="Picture 52"/>
            <wp:cNvGraphicFramePr>
              <a:graphicFrameLocks noChangeAspect="1"/>
            </wp:cNvGraphicFramePr>
            <a:graphic>
              <a:graphicData uri="http://schemas.openxmlformats.org/drawingml/2006/picture">
                <pic:pic>
                  <pic:nvPicPr>
                    <pic:cNvPr id="52" name="image5.png"/>
                    <pic:cNvPicPr/>
                  </pic:nvPicPr>
                  <pic:blipFill>
                    <a:blip r:embed="rId52"/>
                    <a:stretch>
                      <a:fillRect/>
                    </a:stretch>
                  </pic:blipFill>
                  <pic:spPr>
                    <a:xfrm>
                      <a:off x="0" y="0"/>
                      <a:ext cx="5486400" cy="3613434"/>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17.2: Power BI Fact Constellation Model — </w:t>
      </w:r>
      <w:r>
        <w:rPr>
          <w:rFonts w:ascii="Times New Roman" w:eastAsia="Times New Roman" w:hAnsi="Times New Roman" w:cs="Times New Roman"/>
          <w:i/>
          <w:iCs/>
          <w:color w:val="auto"/>
          <w:sz w:val="20"/>
          <w:szCs w:val="20"/>
        </w:rPr>
        <w:t xml:space="preserve">Complete semantic model showing 5 conformed dimensions serving 3 fact tables with active/inactive role-playing relationships.</w:t>
      </w:r>
    </w:p>
    <w:p w14:paraId="71879BE6" w14:textId="72316621" w:rsidR="00D2796D" w:rsidRPr="00D2796D" w:rsidRDefault="00D2796D" w:rsidP="00D2796D">
      <w:pPr>
        <w:spacing w:before="100" w:beforeAutospacing="1" w:after="100" w:afterAutospacing="1" w:line="240" w:lineRule="auto"/>
        <w:rPr>
          <w:rFonts w:ascii="Times New Roman" w:eastAsia="Times New Roman" w:hAnsi="Times New Roman" w:cs="Times New Roman"/>
          <w:b/>
          <w:bCs/>
          <w:color w:val="auto"/>
          <w:sz w:val="38"/>
          <w:szCs w:val="38"/>
        </w:rPr>
      </w:pPr>
      <w:r w:rsidRPr="00D2796D">
        <w:rPr>
          <w:rFonts w:ascii="Times New Roman" w:eastAsia="Times New Roman" w:hAnsi="Times New Roman" w:cs="Times New Roman"/>
          <w:b/>
          <w:bCs/>
          <w:color w:val="auto"/>
          <w:sz w:val="38"/>
          <w:szCs w:val="38"/>
        </w:rPr>
        <w:t>18</w:t>
      </w:r>
      <w:r w:rsidRPr="00D2796D">
        <w:rPr>
          <w:rFonts w:ascii="Times New Roman" w:eastAsia="Times New Roman" w:hAnsi="Times New Roman" w:cs="Times New Roman"/>
          <w:b/>
          <w:bCs/>
          <w:color w:val="auto"/>
          <w:sz w:val="38"/>
          <w:szCs w:val="38"/>
        </w:rPr>
        <w:t>. Dashboard</w:t>
      </w:r>
    </w:p>
    <w:p>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This chapter presents the Power BI report built on the Azure SQL gold layer. Each page is shown with its KPI cards, the analysis its visuals support, and the business requirements it covers.</w:t>
      </w:r>
    </w:p>
    <w:p>
      <w:pPr>
        <w:keepNext/>
        <w:spacing w:before="100" w:beforeAutospacing="1" w:after="100" w:afterAutospacing="1" w:line="240" w:lineRule="auto"/>
        <w:outlineLvl w:val="1"/>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18.1 Dashboard Overview</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Report structure:</w:t>
      </w:r>
      <w:r>
        <w:rPr>
          <w:rFonts w:ascii="Times New Roman" w:eastAsia="Times New Roman" w:hAnsi="Times New Roman" w:cs="Times New Roman"/>
          <w:color w:val="auto"/>
          <w:sz w:val="24"/>
          <w:szCs w:val="24"/>
        </w:rPr>
        <w:t xml:space="preserve"> five pages — Fleet Overview, Route &amp; Trip Performance, Cold-Chain Compliance, Vehicle Telemetry &amp; Operations, and Data Quality &amp; Platform Evidence — with a navigation bar at the top of every page.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Data source:</w:t>
      </w:r>
      <w:r>
        <w:rPr>
          <w:rFonts w:ascii="Times New Roman" w:eastAsia="Times New Roman" w:hAnsi="Times New Roman" w:cs="Times New Roman"/>
          <w:color w:val="auto"/>
          <w:sz w:val="24"/>
          <w:szCs w:val="24"/>
        </w:rPr>
        <w:t xml:space="preserve"> Azure SQL Database (sqlsic.database.windows.net / sqldb-trackpulse-gold), dw schema, using the star schema described in Section 17 (3 fact tables and 5 conformed dimensions).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Scale:</w:t>
      </w:r>
      <w:r>
        <w:rPr>
          <w:rFonts w:ascii="Times New Roman" w:eastAsia="Times New Roman" w:hAnsi="Times New Roman" w:cs="Times New Roman"/>
          <w:color w:val="auto"/>
          <w:sz w:val="24"/>
          <w:szCs w:val="24"/>
        </w:rPr>
        <w:t xml:space="preserve"> 5,000 vehicles, 5,000 trips, and 10,166,000 gold telemetry facts.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Intended audience:</w:t>
      </w:r>
      <w:r>
        <w:rPr>
          <w:rFonts w:ascii="Times New Roman" w:eastAsia="Times New Roman" w:hAnsi="Times New Roman" w:cs="Times New Roman"/>
          <w:color w:val="auto"/>
          <w:sz w:val="24"/>
          <w:szCs w:val="24"/>
        </w:rPr>
        <w:t xml:space="preserve"> VP of Supply Chain Operations, fleet directors, and the academic examination committee.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Visual design:</w:t>
      </w:r>
      <w:r>
        <w:rPr>
          <w:rFonts w:ascii="Times New Roman" w:eastAsia="Times New Roman" w:hAnsi="Times New Roman" w:cs="Times New Roman"/>
          <w:color w:val="auto"/>
          <w:sz w:val="24"/>
          <w:szCs w:val="24"/>
        </w:rPr>
        <w:t xml:space="preserve"> a four-colour palette — Navy #1A3263 for primary values and bars, Steel Blue #547792 for secondary series and labels, Amber #FAB95B for accents, and Beige #E8E2DB for the page background.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Chart style:</w:t>
      </w:r>
      <w:r>
        <w:rPr>
          <w:rFonts w:ascii="Times New Roman" w:eastAsia="Times New Roman" w:hAnsi="Times New Roman" w:cs="Times New Roman"/>
          <w:color w:val="auto"/>
          <w:sz w:val="24"/>
          <w:szCs w:val="24"/>
        </w:rPr>
        <w:t xml:space="preserve"> no gridlines or axis lines, direct data labels on bars and points, and transparent chart backgrounds that blend with the cards.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Interactivity:</w:t>
      </w:r>
      <w:r>
        <w:rPr>
          <w:rFonts w:ascii="Times New Roman" w:eastAsia="Times New Roman" w:hAnsi="Times New Roman" w:cs="Times New Roman"/>
          <w:color w:val="auto"/>
          <w:sz w:val="24"/>
          <w:szCs w:val="24"/>
        </w:rPr>
        <w:t xml:space="preserve"> three slicers per page, placed in a single row under the page title, and KPI cards that respond to every slicer.</w:t>
      </w:r>
    </w:p>
    <w:p>
      <w:pPr>
        <w:keepNext/>
        <w:spacing w:before="100" w:beforeAutospacing="1" w:after="100" w:afterAutospacing="1" w:line="240" w:lineRule="auto"/>
        <w:outlineLvl w:val="1"/>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18.2 Page 1: Fleet Overview</w:t>
      </w:r>
    </w:p>
    <w:p xmlns:a="http://schemas.openxmlformats.org/drawingml/2006/main" xmlns:pic="http://schemas.openxmlformats.org/drawingml/2006/picture">
      <w:pPr>
        <w:keepNext/>
        <w:spacing w:before="120" w:after="60"/>
        <w:jc w:val="center"/>
      </w:pPr>
      <w:r>
        <w:drawing>
          <wp:inline distT="0" distB="0" distL="0" distR="0">
            <wp:extent cx="6035040" cy="3402790"/>
            <wp:effectExtent l="0" t="0" r="0" b="0"/>
            <wp:docPr id="53" name="Picture 53"/>
            <wp:cNvGraphicFramePr>
              <a:graphicFrameLocks noChangeAspect="1"/>
            </wp:cNvGraphicFramePr>
            <a:graphic>
              <a:graphicData uri="http://schemas.openxmlformats.org/drawingml/2006/picture">
                <pic:pic>
                  <pic:nvPicPr>
                    <pic:cNvPr id="53" name="dashboard_page1.png"/>
                    <pic:cNvPicPr/>
                  </pic:nvPicPr>
                  <pic:blipFill>
                    <a:blip r:embed="rId53"/>
                    <a:stretch>
                      <a:fillRect/>
                    </a:stretch>
                  </pic:blipFill>
                  <pic:spPr>
                    <a:xfrm>
                      <a:off x="0" y="0"/>
                      <a:ext cx="6035040" cy="3402790"/>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18.1: Page 1 — Fleet Overview — </w:t>
      </w:r>
      <w:r>
        <w:rPr>
          <w:rFonts w:ascii="Times New Roman" w:eastAsia="Times New Roman" w:hAnsi="Times New Roman" w:cs="Times New Roman"/>
          <w:i/>
          <w:iCs/>
          <w:color w:val="auto"/>
          <w:sz w:val="20"/>
          <w:szCs w:val="20"/>
        </w:rPr>
        <w:t xml:space="preserve">Fleet size, trip activity, delivery performance, and cold-chain breach count.</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KPI Cards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Total Fleet Assets (5K):</w:t>
      </w:r>
      <w:r>
        <w:rPr>
          <w:rFonts w:ascii="Times New Roman" w:eastAsia="Times New Roman" w:hAnsi="Times New Roman" w:cs="Times New Roman"/>
          <w:color w:val="auto"/>
          <w:sz w:val="24"/>
          <w:szCs w:val="24"/>
        </w:rPr>
        <w:t xml:space="preserve"> all 5,000 vehicles are tracked, which confirms full asset coverage.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Active In-Transit Trips (5K):</w:t>
      </w:r>
      <w:r>
        <w:rPr>
          <w:rFonts w:ascii="Times New Roman" w:eastAsia="Times New Roman" w:hAnsi="Times New Roman" w:cs="Times New Roman"/>
          <w:color w:val="auto"/>
          <w:sz w:val="24"/>
          <w:szCs w:val="24"/>
        </w:rPr>
        <w:t xml:space="preserve"> every planned trip is active in the current cycle.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Completed Freight Deliveries:</w:t>
      </w:r>
      <w:r>
        <w:rPr>
          <w:rFonts w:ascii="Times New Roman" w:eastAsia="Times New Roman" w:hAnsi="Times New Roman" w:cs="Times New Roman"/>
          <w:color w:val="auto"/>
          <w:sz w:val="24"/>
          <w:szCs w:val="24"/>
        </w:rPr>
        <w:t xml:space="preserve"> number of trips that reached completed status.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On-Time Delivery Rate:</w:t>
      </w:r>
      <w:r>
        <w:rPr>
          <w:rFonts w:ascii="Times New Roman" w:eastAsia="Times New Roman" w:hAnsi="Times New Roman" w:cs="Times New Roman"/>
          <w:color w:val="auto"/>
          <w:sz w:val="24"/>
          <w:szCs w:val="24"/>
        </w:rPr>
        <w:t xml:space="preserve"> share of deliveries that arrived within the planned window, used for SLA tracking.</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Mean Trip Duration:</w:t>
      </w:r>
      <w:r>
        <w:rPr>
          <w:rFonts w:ascii="Times New Roman" w:eastAsia="Times New Roman" w:hAnsi="Times New Roman" w:cs="Times New Roman"/>
          <w:color w:val="auto"/>
          <w:sz w:val="24"/>
          <w:szCs w:val="24"/>
        </w:rPr>
        <w:t xml:space="preserve"> average duration of a trip, in minutes.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Cold-Chain Breaches (3K):</w:t>
      </w:r>
      <w:r>
        <w:rPr>
          <w:rFonts w:ascii="Times New Roman" w:eastAsia="Times New Roman" w:hAnsi="Times New Roman" w:cs="Times New Roman"/>
          <w:color w:val="auto"/>
          <w:sz w:val="24"/>
          <w:szCs w:val="24"/>
        </w:rPr>
        <w:t xml:space="preserve"> total temperature breach episodes recorded in the period.</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Analysis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Fleet Operational Status Distribution:</w:t>
      </w:r>
      <w:r>
        <w:rPr>
          <w:rFonts w:ascii="Times New Roman" w:eastAsia="Times New Roman" w:hAnsi="Times New Roman" w:cs="Times New Roman"/>
          <w:color w:val="auto"/>
          <w:sz w:val="24"/>
          <w:szCs w:val="24"/>
        </w:rPr>
        <w:t xml:space="preserve"> all 5.0K vehicles are in the active status, so there are no inactive or stalled assets.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IoT Streaming Telemetry Ingestion Throughput Over Time:</w:t>
      </w:r>
      <w:r>
        <w:rPr>
          <w:rFonts w:ascii="Times New Roman" w:eastAsia="Times New Roman" w:hAnsi="Times New Roman" w:cs="Times New Roman"/>
          <w:color w:val="auto"/>
          <w:sz w:val="24"/>
          <w:szCs w:val="24"/>
        </w:rPr>
        <w:t xml:space="preserve"> the line runs from 7.2M at the start of the timeline (Oct 01) to 3.0M at the end (Oct 02), showing how ingestion volume changes across the simulated period.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Vehicle Inventory by Fleet Classification Category:</w:t>
      </w:r>
      <w:r>
        <w:rPr>
          <w:rFonts w:ascii="Times New Roman" w:eastAsia="Times New Roman" w:hAnsi="Times New Roman" w:cs="Times New Roman"/>
          <w:color w:val="auto"/>
          <w:sz w:val="24"/>
          <w:szCs w:val="24"/>
        </w:rPr>
        <w:t xml:space="preserve"> trucks are the largest group at 2.4K, followed by refrigerated vehicles at 1.5K and vans at 1.1K, adding up to the 5,000-vehicle fleet.</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Filters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Cargo Classification, Vehicle Status, and Vehicle Category.</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Business Requirements Covered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BR-01 Real-Time Fleet Visibility:</w:t>
      </w:r>
      <w:r>
        <w:rPr>
          <w:rFonts w:ascii="Times New Roman" w:eastAsia="Times New Roman" w:hAnsi="Times New Roman" w:cs="Times New Roman"/>
          <w:color w:val="auto"/>
          <w:sz w:val="24"/>
          <w:szCs w:val="24"/>
        </w:rPr>
        <w:t xml:space="preserve"> status, trip activity, and fleet composition are visible on one page.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BR-05 SLA Performance Auditing:</w:t>
      </w:r>
      <w:r>
        <w:rPr>
          <w:rFonts w:ascii="Times New Roman" w:eastAsia="Times New Roman" w:hAnsi="Times New Roman" w:cs="Times New Roman"/>
          <w:color w:val="auto"/>
          <w:sz w:val="24"/>
          <w:szCs w:val="24"/>
        </w:rPr>
        <w:t xml:space="preserve"> delivery completion, on-time rate, and trip duration cards allow SLA checks against the planned schedule.</w:t>
      </w:r>
    </w:p>
    <w:p>
      <w:pPr>
        <w:keepNext/>
        <w:spacing w:before="100" w:beforeAutospacing="1" w:after="100" w:afterAutospacing="1" w:line="240" w:lineRule="auto"/>
        <w:outlineLvl w:val="1"/>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18.3 Page 2: Route &amp; Trip Performance</w:t>
      </w:r>
    </w:p>
    <w:p xmlns:a="http://schemas.openxmlformats.org/drawingml/2006/main" xmlns:pic="http://schemas.openxmlformats.org/drawingml/2006/picture">
      <w:pPr>
        <w:keepNext/>
        <w:spacing w:before="120" w:after="60"/>
        <w:jc w:val="center"/>
      </w:pPr>
      <w:r>
        <w:drawing>
          <wp:inline distT="0" distB="0" distL="0" distR="0">
            <wp:extent cx="6035040" cy="3426412"/>
            <wp:effectExtent l="0" t="0" r="0" b="0"/>
            <wp:docPr id="54" name="Picture 54"/>
            <wp:cNvGraphicFramePr>
              <a:graphicFrameLocks noChangeAspect="1"/>
            </wp:cNvGraphicFramePr>
            <a:graphic>
              <a:graphicData uri="http://schemas.openxmlformats.org/drawingml/2006/picture">
                <pic:pic>
                  <pic:nvPicPr>
                    <pic:cNvPr id="54" name="dashboard_page2.png"/>
                    <pic:cNvPicPr/>
                  </pic:nvPicPr>
                  <pic:blipFill>
                    <a:blip r:embed="rId54"/>
                    <a:stretch>
                      <a:fillRect/>
                    </a:stretch>
                  </pic:blipFill>
                  <pic:spPr>
                    <a:xfrm>
                      <a:off x="0" y="0"/>
                      <a:ext cx="6035040" cy="3426412"/>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18.2: Page 2 — Route &amp; Trip Performance — </w:t>
      </w:r>
      <w:r>
        <w:rPr>
          <w:rFonts w:ascii="Times New Roman" w:eastAsia="Times New Roman" w:hAnsi="Times New Roman" w:cs="Times New Roman"/>
          <w:i/>
          <w:iCs/>
          <w:color w:val="auto"/>
          <w:sz w:val="20"/>
          <w:szCs w:val="20"/>
        </w:rPr>
        <w:t xml:space="preserve">Fuel economy, mileage, fuel use, and corridor-level benchmarks.</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KPI Cards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Fleet Fuel Economy (9.1 km/L):</w:t>
      </w:r>
      <w:r>
        <w:rPr>
          <w:rFonts w:ascii="Times New Roman" w:eastAsia="Times New Roman" w:hAnsi="Times New Roman" w:cs="Times New Roman"/>
          <w:color w:val="auto"/>
          <w:sz w:val="24"/>
          <w:szCs w:val="24"/>
        </w:rPr>
        <w:t xml:space="preserve"> overall distance covered per litre of fuel across the fleet.</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Total Cumulative Mileage (8M km):</w:t>
      </w:r>
      <w:r>
        <w:rPr>
          <w:rFonts w:ascii="Times New Roman" w:eastAsia="Times New Roman" w:hAnsi="Times New Roman" w:cs="Times New Roman"/>
          <w:color w:val="auto"/>
          <w:sz w:val="24"/>
          <w:szCs w:val="24"/>
        </w:rPr>
        <w:t xml:space="preserve"> total distance travelled by all vehicles.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Total Fuel Consumed (897K L):</w:t>
      </w:r>
      <w:r>
        <w:rPr>
          <w:rFonts w:ascii="Times New Roman" w:eastAsia="Times New Roman" w:hAnsi="Times New Roman" w:cs="Times New Roman"/>
          <w:color w:val="auto"/>
          <w:sz w:val="24"/>
          <w:szCs w:val="24"/>
        </w:rPr>
        <w:t xml:space="preserve"> total fuel burned, used as the fuel cost driver.</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Average Delivery Delay:</w:t>
      </w:r>
      <w:r>
        <w:rPr>
          <w:rFonts w:ascii="Times New Roman" w:eastAsia="Times New Roman" w:hAnsi="Times New Roman" w:cs="Times New Roman"/>
          <w:color w:val="auto"/>
          <w:sz w:val="24"/>
          <w:szCs w:val="24"/>
        </w:rPr>
        <w:t xml:space="preserve"> average lateness of deliveries against the planned arrival time.</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Analysis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Average Trip Duration by Freight Destination Corridor:</w:t>
      </w:r>
      <w:r>
        <w:rPr>
          <w:rFonts w:ascii="Times New Roman" w:eastAsia="Times New Roman" w:hAnsi="Times New Roman" w:cs="Times New Roman"/>
          <w:color w:val="auto"/>
          <w:sz w:val="24"/>
          <w:szCs w:val="24"/>
        </w:rPr>
        <w:t xml:space="preserve"> a horizontal bar per corridor (Alex Desert, Assiut, Beni Suef, Cairo Ring, Fayoum, Ismailia, New Cairo, North Cairo, and others) with the duration printed at the end of each bar, so corridors can be compared directly.</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Fuel Volume Consumed Across Major Transit Corridors:</w:t>
      </w:r>
      <w:r>
        <w:rPr>
          <w:rFonts w:ascii="Times New Roman" w:eastAsia="Times New Roman" w:hAnsi="Times New Roman" w:cs="Times New Roman"/>
          <w:color w:val="auto"/>
          <w:sz w:val="24"/>
          <w:szCs w:val="24"/>
        </w:rPr>
        <w:t xml:space="preserve"> fuel use is fairly even across the top ten corridors, from 96K L in Fayoum down to 84K L in Suez.</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Corridor Fuel Efficiency Benchmark Economy (km/L):</w:t>
      </w:r>
      <w:r>
        <w:rPr>
          <w:rFonts w:ascii="Times New Roman" w:eastAsia="Times New Roman" w:hAnsi="Times New Roman" w:cs="Times New Roman"/>
          <w:color w:val="auto"/>
          <w:sz w:val="24"/>
          <w:szCs w:val="24"/>
        </w:rPr>
        <w:t xml:space="preserve"> Suez is the most efficient corridor at 9.3 km/L, followed by Assiut, Cairo Ring, and North Cairo at 9.2 km/L; Fayoum and Ismailia are the lowest at 8.9 km/L.</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Efficiency spread:</w:t>
      </w:r>
      <w:r>
        <w:rPr>
          <w:rFonts w:ascii="Times New Roman" w:eastAsia="Times New Roman" w:hAnsi="Times New Roman" w:cs="Times New Roman"/>
          <w:color w:val="auto"/>
          <w:sz w:val="24"/>
          <w:szCs w:val="24"/>
        </w:rPr>
        <w:t xml:space="preserve"> the gap between the best and worst corridor is only 0.4 km/L, so no corridor is a major fuel outlier.</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Filters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Transit Corridor, Destination Hub, and Driver License.</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Business Requirements Covered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BR-02 Route Variance Optimization:</w:t>
      </w:r>
      <w:r>
        <w:rPr>
          <w:rFonts w:ascii="Times New Roman" w:eastAsia="Times New Roman" w:hAnsi="Times New Roman" w:cs="Times New Roman"/>
          <w:color w:val="auto"/>
          <w:sz w:val="24"/>
          <w:szCs w:val="24"/>
        </w:rPr>
        <w:t xml:space="preserve"> trip duration and delay are shown per corridor so slow routes can be found.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BR-06 Corridor Fuel Benchmarking:</w:t>
      </w:r>
      <w:r>
        <w:rPr>
          <w:rFonts w:ascii="Times New Roman" w:eastAsia="Times New Roman" w:hAnsi="Times New Roman" w:cs="Times New Roman"/>
          <w:color w:val="auto"/>
          <w:sz w:val="24"/>
          <w:szCs w:val="24"/>
        </w:rPr>
        <w:t xml:space="preserve"> km/L and litres consumed are compared side by side for every corridor.</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Driver vs. vehicle analysis:</w:t>
      </w:r>
      <w:r>
        <w:rPr>
          <w:rFonts w:ascii="Times New Roman" w:eastAsia="Times New Roman" w:hAnsi="Times New Roman" w:cs="Times New Roman"/>
          <w:color w:val="auto"/>
          <w:sz w:val="24"/>
          <w:szCs w:val="24"/>
        </w:rPr>
        <w:t xml:space="preserve"> the Driver License slicer separates driver effects from vehicle effects on fuel use.</w:t>
      </w:r>
    </w:p>
    <w:p>
      <w:pPr>
        <w:keepNext/>
        <w:spacing w:before="100" w:beforeAutospacing="1" w:after="100" w:afterAutospacing="1" w:line="240" w:lineRule="auto"/>
        <w:outlineLvl w:val="1"/>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18.4 Page 3: Cold-Chain Compliance</w:t>
      </w:r>
    </w:p>
    <w:p xmlns:a="http://schemas.openxmlformats.org/drawingml/2006/main" xmlns:pic="http://schemas.openxmlformats.org/drawingml/2006/picture">
      <w:pPr>
        <w:keepNext/>
        <w:spacing w:before="120" w:after="60"/>
        <w:jc w:val="center"/>
      </w:pPr>
      <w:r>
        <w:drawing>
          <wp:inline distT="0" distB="0" distL="0" distR="0">
            <wp:extent cx="6035040" cy="3428766"/>
            <wp:effectExtent l="0" t="0" r="0" b="0"/>
            <wp:docPr id="55" name="Picture 55"/>
            <wp:cNvGraphicFramePr>
              <a:graphicFrameLocks noChangeAspect="1"/>
            </wp:cNvGraphicFramePr>
            <a:graphic>
              <a:graphicData uri="http://schemas.openxmlformats.org/drawingml/2006/picture">
                <pic:pic>
                  <pic:nvPicPr>
                    <pic:cNvPr id="55" name="dashboard_page3.png"/>
                    <pic:cNvPicPr/>
                  </pic:nvPicPr>
                  <pic:blipFill>
                    <a:blip r:embed="rId55"/>
                    <a:stretch>
                      <a:fillRect/>
                    </a:stretch>
                  </pic:blipFill>
                  <pic:spPr>
                    <a:xfrm>
                      <a:off x="0" y="0"/>
                      <a:ext cx="6035040" cy="3428766"/>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18.3: Page 3 — Cold-Chain Compliance — </w:t>
      </w:r>
      <w:r>
        <w:rPr>
          <w:rFonts w:ascii="Times New Roman" w:eastAsia="Times New Roman" w:hAnsi="Times New Roman" w:cs="Times New Roman"/>
          <w:i/>
          <w:iCs/>
          <w:color w:val="auto"/>
          <w:sz w:val="20"/>
          <w:szCs w:val="20"/>
        </w:rPr>
        <w:t xml:space="preserve">Thermal compliance, breach severity, trend, and top affected corridors.</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KPI Cards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Thermal Compliance Rate (98.2%):</w:t>
      </w:r>
      <w:r>
        <w:rPr>
          <w:rFonts w:ascii="Times New Roman" w:eastAsia="Times New Roman" w:hAnsi="Times New Roman" w:cs="Times New Roman"/>
          <w:color w:val="auto"/>
          <w:sz w:val="24"/>
          <w:szCs w:val="24"/>
        </w:rPr>
        <w:t xml:space="preserve"> share of temperature readings that stayed inside the allowed cargo limits.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Total Breach Incidents (3K):</w:t>
      </w:r>
      <w:r>
        <w:rPr>
          <w:rFonts w:ascii="Times New Roman" w:eastAsia="Times New Roman" w:hAnsi="Times New Roman" w:cs="Times New Roman"/>
          <w:color w:val="auto"/>
          <w:sz w:val="24"/>
          <w:szCs w:val="24"/>
        </w:rPr>
        <w:t xml:space="preserve"> number of breach episodes, which matches the severity chart (1,520 + 1,337 + 83 = 2,940).</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Mean Violation Duration (17.9 min):</w:t>
      </w:r>
      <w:r>
        <w:rPr>
          <w:rFonts w:ascii="Times New Roman" w:eastAsia="Times New Roman" w:hAnsi="Times New Roman" w:cs="Times New Roman"/>
          <w:color w:val="auto"/>
          <w:sz w:val="24"/>
          <w:szCs w:val="24"/>
        </w:rPr>
        <w:t xml:space="preserve"> average length of a breach episode.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Vulnerable Shipments (1K):</w:t>
      </w:r>
      <w:r>
        <w:rPr>
          <w:rFonts w:ascii="Times New Roman" w:eastAsia="Times New Roman" w:hAnsi="Times New Roman" w:cs="Times New Roman"/>
          <w:color w:val="auto"/>
          <w:sz w:val="24"/>
          <w:szCs w:val="24"/>
        </w:rPr>
        <w:t xml:space="preserve"> shipments that were exposed to at least one breach.</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Analysis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Breach Episode Frequency by Severity Level:</w:t>
      </w:r>
      <w:r>
        <w:rPr>
          <w:rFonts w:ascii="Times New Roman" w:eastAsia="Times New Roman" w:hAnsi="Times New Roman" w:cs="Times New Roman"/>
          <w:color w:val="auto"/>
          <w:sz w:val="24"/>
          <w:szCs w:val="24"/>
        </w:rPr>
        <w:t xml:space="preserve"> Critical has 1,520 episodes, High has 1,337, and Medium has 83; Critical and High together make up about 97% of all breaches.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Thermal Compliance Rate Trajectory Across Timeline:</w:t>
      </w:r>
      <w:r>
        <w:rPr>
          <w:rFonts w:ascii="Times New Roman" w:eastAsia="Times New Roman" w:hAnsi="Times New Roman" w:cs="Times New Roman"/>
          <w:color w:val="auto"/>
          <w:sz w:val="24"/>
          <w:szCs w:val="24"/>
        </w:rPr>
        <w:t xml:space="preserve"> compliance starts at 99.5% and trends upward over the timeline.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Top Corridors with Temperature Incursions:</w:t>
      </w:r>
      <w:r>
        <w:rPr>
          <w:rFonts w:ascii="Times New Roman" w:eastAsia="Times New Roman" w:hAnsi="Times New Roman" w:cs="Times New Roman"/>
          <w:color w:val="auto"/>
          <w:sz w:val="24"/>
          <w:szCs w:val="24"/>
        </w:rPr>
        <w:t xml:space="preserve"> Suez leads with 326 breaches, followed by Cairo Ring (316), Assiut (314), North Cairo (310), Alex Desert (300), Beni Suef (286), Fayoum (282), and Port Said (278).</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Breach Incidence by Perishable Cargo Type:</w:t>
      </w:r>
      <w:r>
        <w:rPr>
          <w:rFonts w:ascii="Times New Roman" w:eastAsia="Times New Roman" w:hAnsi="Times New Roman" w:cs="Times New Roman"/>
          <w:color w:val="auto"/>
          <w:sz w:val="24"/>
          <w:szCs w:val="24"/>
        </w:rPr>
        <w:t xml:space="preserve"> about 2.9K breaches are grouped under the cargo profile shown in the chart.</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Corridor pattern:</w:t>
      </w:r>
      <w:r>
        <w:rPr>
          <w:rFonts w:ascii="Times New Roman" w:eastAsia="Times New Roman" w:hAnsi="Times New Roman" w:cs="Times New Roman"/>
          <w:color w:val="auto"/>
          <w:sz w:val="24"/>
          <w:szCs w:val="24"/>
        </w:rPr>
        <w:t xml:space="preserve"> the top eight corridors fall in a narrow band of 278 to 326 breaches, so the problem is fleet-wide rather than tied to one route.</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Filters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Breach Severity, Perishable Cargo Profile, and Transit Destination.</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Business Requirements Covered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BR-03 Cold-Chain Surveillance and Regulatory Compliance:</w:t>
      </w:r>
      <w:r>
        <w:rPr>
          <w:rFonts w:ascii="Times New Roman" w:eastAsia="Times New Roman" w:hAnsi="Times New Roman" w:cs="Times New Roman"/>
          <w:color w:val="auto"/>
          <w:sz w:val="24"/>
          <w:szCs w:val="24"/>
        </w:rPr>
        <w:t xml:space="preserve"> compliance rate, breach count, and severity are tracked continuously.</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BR-07 Quality Audit Trail:</w:t>
      </w:r>
      <w:r>
        <w:rPr>
          <w:rFonts w:ascii="Times New Roman" w:eastAsia="Times New Roman" w:hAnsi="Times New Roman" w:cs="Times New Roman"/>
          <w:color w:val="auto"/>
          <w:sz w:val="24"/>
          <w:szCs w:val="24"/>
        </w:rPr>
        <w:t xml:space="preserve"> breach episodes can be traced by severity, corridor, and cargo profile for audit and follow-up.</w:t>
      </w:r>
    </w:p>
    <w:p>
      <w:pPr>
        <w:keepNext/>
        <w:spacing w:before="100" w:beforeAutospacing="1" w:after="100" w:afterAutospacing="1" w:line="240" w:lineRule="auto"/>
        <w:outlineLvl w:val="1"/>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18.5 Page 4: Vehicle Telemetry &amp; Operations</w:t>
      </w:r>
    </w:p>
    <w:p xmlns:a="http://schemas.openxmlformats.org/drawingml/2006/main" xmlns:pic="http://schemas.openxmlformats.org/drawingml/2006/picture">
      <w:pPr>
        <w:keepNext/>
        <w:spacing w:before="120" w:after="60"/>
        <w:jc w:val="center"/>
      </w:pPr>
      <w:r>
        <w:drawing>
          <wp:inline distT="0" distB="0" distL="0" distR="0">
            <wp:extent cx="6035040" cy="3383123"/>
            <wp:effectExtent l="0" t="0" r="0" b="0"/>
            <wp:docPr id="56" name="Picture 56"/>
            <wp:cNvGraphicFramePr>
              <a:graphicFrameLocks noChangeAspect="1"/>
            </wp:cNvGraphicFramePr>
            <a:graphic>
              <a:graphicData uri="http://schemas.openxmlformats.org/drawingml/2006/picture">
                <pic:pic>
                  <pic:nvPicPr>
                    <pic:cNvPr id="56" name="dashboard_page4.png"/>
                    <pic:cNvPicPr/>
                  </pic:nvPicPr>
                  <pic:blipFill>
                    <a:blip r:embed="rId56"/>
                    <a:stretch>
                      <a:fillRect/>
                    </a:stretch>
                  </pic:blipFill>
                  <pic:spPr>
                    <a:xfrm>
                      <a:off x="0" y="0"/>
                      <a:ext cx="6035040" cy="3383123"/>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18.4: Page 4 — Vehicle Telemetry &amp; Operations — </w:t>
      </w:r>
      <w:r>
        <w:rPr>
          <w:rFonts w:ascii="Times New Roman" w:eastAsia="Times New Roman" w:hAnsi="Times New Roman" w:cs="Times New Roman"/>
          <w:i/>
          <w:iCs/>
          <w:color w:val="auto"/>
          <w:sz w:val="20"/>
          <w:szCs w:val="20"/>
        </w:rPr>
        <w:t xml:space="preserve">Speed, engine temperature, idling, and telemetry volume.</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KPI Cards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Mean Fleet Velocity (48.0 km/h):</w:t>
      </w:r>
      <w:r>
        <w:rPr>
          <w:rFonts w:ascii="Times New Roman" w:eastAsia="Times New Roman" w:hAnsi="Times New Roman" w:cs="Times New Roman"/>
          <w:color w:val="auto"/>
          <w:sz w:val="24"/>
          <w:szCs w:val="24"/>
        </w:rPr>
        <w:t xml:space="preserve"> average speed across all telemetry events.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Mean Coolant Temperature (89.9 °C):</w:t>
      </w:r>
      <w:r>
        <w:rPr>
          <w:rFonts w:ascii="Times New Roman" w:eastAsia="Times New Roman" w:hAnsi="Times New Roman" w:cs="Times New Roman"/>
          <w:color w:val="auto"/>
          <w:sz w:val="24"/>
          <w:szCs w:val="24"/>
        </w:rPr>
        <w:t xml:space="preserve"> average engine temperature, used as a vehicle health indicator.</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Cumulative Idling Time (5K hrs):</w:t>
      </w:r>
      <w:r>
        <w:rPr>
          <w:rFonts w:ascii="Times New Roman" w:eastAsia="Times New Roman" w:hAnsi="Times New Roman" w:cs="Times New Roman"/>
          <w:color w:val="auto"/>
          <w:sz w:val="24"/>
          <w:szCs w:val="24"/>
        </w:rPr>
        <w:t xml:space="preserve"> total hours with the engine on and the vehicle not moving.</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Evaluated IoT Telemetry Pings (10M):</w:t>
      </w:r>
      <w:r>
        <w:rPr>
          <w:rFonts w:ascii="Times New Roman" w:eastAsia="Times New Roman" w:hAnsi="Times New Roman" w:cs="Times New Roman"/>
          <w:color w:val="auto"/>
          <w:sz w:val="24"/>
          <w:szCs w:val="24"/>
        </w:rPr>
        <w:t xml:space="preserve"> number of telemetry events included in the analysis.</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Analysis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Moving Velocity Trajectory Over Time:</w:t>
      </w:r>
      <w:r>
        <w:rPr>
          <w:rFonts w:ascii="Times New Roman" w:eastAsia="Times New Roman" w:hAnsi="Times New Roman" w:cs="Times New Roman"/>
          <w:color w:val="auto"/>
          <w:sz w:val="24"/>
          <w:szCs w:val="24"/>
        </w:rPr>
        <w:t xml:space="preserve"> average speed starts at 50.1 km/h and ends at 43.0 km/h across the timeline.</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Engine Temperature Profile Across Vehicle Models:</w:t>
      </w:r>
      <w:r>
        <w:rPr>
          <w:rFonts w:ascii="Times New Roman" w:eastAsia="Times New Roman" w:hAnsi="Times New Roman" w:cs="Times New Roman"/>
          <w:color w:val="auto"/>
          <w:sz w:val="24"/>
          <w:szCs w:val="24"/>
        </w:rPr>
        <w:t xml:space="preserve"> Refrigerated Truck is at 90.0 °C, Heavy Duty Truck at 89.9 °C, and Transit Van at 89.9 °C, so all models run at almost the same temperature with no model standing out as overheating.</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Non-Productive Idling Hours by Vehicle Classification:</w:t>
      </w:r>
      <w:r>
        <w:rPr>
          <w:rFonts w:ascii="Times New Roman" w:eastAsia="Times New Roman" w:hAnsi="Times New Roman" w:cs="Times New Roman"/>
          <w:color w:val="auto"/>
          <w:sz w:val="24"/>
          <w:szCs w:val="24"/>
        </w:rPr>
        <w:t xml:space="preserve"> trucks account for 2.5K idle hours, refrigerated vehicles for 1.3K, and vans for 1.2K, so trucks produce about half of all idling.</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Filters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Vehicle Category, Vehicle Model, and Fuel Type.</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Business Requirements Covered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BR-04 IoT Sensor Monitoring:</w:t>
      </w:r>
      <w:r>
        <w:rPr>
          <w:rFonts w:ascii="Times New Roman" w:eastAsia="Times New Roman" w:hAnsi="Times New Roman" w:cs="Times New Roman"/>
          <w:color w:val="auto"/>
          <w:sz w:val="24"/>
          <w:szCs w:val="24"/>
        </w:rPr>
        <w:t xml:space="preserve"> speed, engine temperature, idling, and ping volume are shown from the sensor stream.</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BR-08 Predictive Maintenance Diagnostics:</w:t>
      </w:r>
      <w:r>
        <w:rPr>
          <w:rFonts w:ascii="Times New Roman" w:eastAsia="Times New Roman" w:hAnsi="Times New Roman" w:cs="Times New Roman"/>
          <w:color w:val="auto"/>
          <w:sz w:val="24"/>
          <w:szCs w:val="24"/>
        </w:rPr>
        <w:t xml:space="preserve"> temperature by model and idling by category point to where maintenance and idle reduction should be focused.</w:t>
      </w:r>
    </w:p>
    <w:p>
      <w:pPr>
        <w:keepNext/>
        <w:spacing w:before="100" w:beforeAutospacing="1" w:after="100" w:afterAutospacing="1" w:line="240" w:lineRule="auto"/>
        <w:outlineLvl w:val="1"/>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18.6 Page 5: Data Quality &amp; Platform Evidence</w:t>
      </w:r>
    </w:p>
    <w:p xmlns:a="http://schemas.openxmlformats.org/drawingml/2006/main" xmlns:pic="http://schemas.openxmlformats.org/drawingml/2006/picture">
      <w:pPr>
        <w:keepNext/>
        <w:spacing w:before="120" w:after="60"/>
        <w:jc w:val="center"/>
      </w:pPr>
      <w:r>
        <w:drawing>
          <wp:inline distT="0" distB="0" distL="0" distR="0">
            <wp:extent cx="6035040" cy="3437484"/>
            <wp:effectExtent l="0" t="0" r="0" b="0"/>
            <wp:docPr id="57" name="Picture 57"/>
            <wp:cNvGraphicFramePr>
              <a:graphicFrameLocks noChangeAspect="1"/>
            </wp:cNvGraphicFramePr>
            <a:graphic>
              <a:graphicData uri="http://schemas.openxmlformats.org/drawingml/2006/picture">
                <pic:pic>
                  <pic:nvPicPr>
                    <pic:cNvPr id="57" name="dashboard_page5.png"/>
                    <pic:cNvPicPr/>
                  </pic:nvPicPr>
                  <pic:blipFill>
                    <a:blip r:embed="rId57"/>
                    <a:stretch>
                      <a:fillRect/>
                    </a:stretch>
                  </pic:blipFill>
                  <pic:spPr>
                    <a:xfrm>
                      <a:off x="0" y="0"/>
                      <a:ext cx="6035040" cy="3437484"/>
                    </a:xfrm>
                    <a:prstGeom prst="rect">
                      <a:avLst/>
                    </a:prstGeom>
                  </pic:spPr>
                </pic:pic>
              </a:graphicData>
            </a:graphic>
          </wp:inline>
        </w:drawing>
      </w:r>
    </w:p>
    <w:p>
      <w:pPr>
        <w:spacing w:before="0" w:after="200"/>
        <w:jc w:val="center"/>
      </w:pPr>
      <w:r>
        <w:rPr>
          <w:rFonts w:ascii="Times New Roman" w:eastAsia="Times New Roman" w:hAnsi="Times New Roman" w:cs="Times New Roman"/>
          <w:b/>
          <w:bCs/>
          <w:color w:val="auto"/>
          <w:sz w:val="20"/>
          <w:szCs w:val="20"/>
        </w:rPr>
        <w:t xml:space="preserve">Figure 18.5: Page 5 — Data Quality &amp; Platform Evidence — </w:t>
      </w:r>
      <w:r>
        <w:rPr>
          <w:rFonts w:ascii="Times New Roman" w:eastAsia="Times New Roman" w:hAnsi="Times New Roman" w:cs="Times New Roman"/>
          <w:i/>
          <w:iCs/>
          <w:color w:val="auto"/>
          <w:sz w:val="20"/>
          <w:szCs w:val="20"/>
        </w:rPr>
        <w:t xml:space="preserve">Warehouse reconciliation, quality gate result, and platform audit log.</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KPI Cards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Warehouse Parity Rate (101.7%):</w:t>
      </w:r>
      <w:r>
        <w:rPr>
          <w:rFonts w:ascii="Times New Roman" w:eastAsia="Times New Roman" w:hAnsi="Times New Roman" w:cs="Times New Roman"/>
          <w:color w:val="auto"/>
          <w:sz w:val="24"/>
          <w:szCs w:val="24"/>
        </w:rPr>
        <w:t xml:space="preserve"> gold fact count compared with the silver record count.</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Trapped Anomaly Payloads (1M):</w:t>
      </w:r>
      <w:r>
        <w:rPr>
          <w:rFonts w:ascii="Times New Roman" w:eastAsia="Times New Roman" w:hAnsi="Times New Roman" w:cs="Times New Roman"/>
          <w:color w:val="auto"/>
          <w:sz w:val="24"/>
          <w:szCs w:val="24"/>
        </w:rPr>
        <w:t xml:space="preserve"> invalid or out-of-boundary records isolated before reaching the gold layer.</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Gold Warehouse Facts (10M):</w:t>
      </w:r>
      <w:r>
        <w:rPr>
          <w:rFonts w:ascii="Times New Roman" w:eastAsia="Times New Roman" w:hAnsi="Times New Roman" w:cs="Times New Roman"/>
          <w:color w:val="auto"/>
          <w:sz w:val="24"/>
          <w:szCs w:val="24"/>
        </w:rPr>
        <w:t xml:space="preserve"> telemetry facts published to Azure SQL.</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Quality Gate Verdict (PASSED):</w:t>
      </w:r>
      <w:r>
        <w:rPr>
          <w:rFonts w:ascii="Times New Roman" w:eastAsia="Times New Roman" w:hAnsi="Times New Roman" w:cs="Times New Roman"/>
          <w:color w:val="auto"/>
          <w:sz w:val="24"/>
          <w:szCs w:val="24"/>
        </w:rPr>
        <w:t xml:space="preserve"> final result of the data quality checks.</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Analysis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Fact Record Throughput by Vehicle Category:</w:t>
      </w:r>
      <w:r>
        <w:rPr>
          <w:rFonts w:ascii="Times New Roman" w:eastAsia="Times New Roman" w:hAnsi="Times New Roman" w:cs="Times New Roman"/>
          <w:color w:val="auto"/>
          <w:sz w:val="24"/>
          <w:szCs w:val="24"/>
        </w:rPr>
        <w:t xml:space="preserve"> trucks contribute 4.9M facts, refrigerated vehicles 3.0M, and vans 2.3M.</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IoT Streaming Volume per Freight Corridor:</w:t>
      </w:r>
      <w:r>
        <w:rPr>
          <w:rFonts w:ascii="Times New Roman" w:eastAsia="Times New Roman" w:hAnsi="Times New Roman" w:cs="Times New Roman"/>
          <w:color w:val="auto"/>
          <w:sz w:val="24"/>
          <w:szCs w:val="24"/>
        </w:rPr>
        <w:t xml:space="preserve"> each of the ten corridors carries between 1.0M and 1.1M events, with North Cairo, Fayoum, and Ismailia at 1.1M, so the load is evenly spread.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Multi-hop data parity:</w:t>
      </w:r>
      <w:r>
        <w:rPr>
          <w:rFonts w:ascii="Times New Roman" w:eastAsia="Times New Roman" w:hAnsi="Times New Roman" w:cs="Times New Roman"/>
          <w:color w:val="auto"/>
          <w:sz w:val="24"/>
          <w:szCs w:val="24"/>
        </w:rPr>
        <w:t xml:space="preserve"> 10,000,000 events from Event Hubs became 10,000,000 Bronze Delta records, then 10,000,000 Silver validated records, and 10,166,000 Gold facts in Azure SQL.</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Quality gate trapping:</w:t>
      </w:r>
      <w:r>
        <w:rPr>
          <w:rFonts w:ascii="Times New Roman" w:eastAsia="Times New Roman" w:hAnsi="Times New Roman" w:cs="Times New Roman"/>
          <w:color w:val="auto"/>
          <w:sz w:val="24"/>
          <w:szCs w:val="24"/>
        </w:rPr>
        <w:t xml:space="preserve"> 1,499,620 anomalous or out-of-boundary payloads were trapped and isolated without polluting the production facts.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Referential integrity:</w:t>
      </w:r>
      <w:r>
        <w:rPr>
          <w:rFonts w:ascii="Times New Roman" w:eastAsia="Times New Roman" w:hAnsi="Times New Roman" w:cs="Times New Roman"/>
          <w:color w:val="auto"/>
          <w:sz w:val="24"/>
          <w:szCs w:val="24"/>
        </w:rPr>
        <w:t xml:space="preserve"> 100% of vehicle, driver, route, and shipment keys were verified with zero orphan records.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Temporal and spatial validity:</w:t>
      </w:r>
      <w:r>
        <w:rPr>
          <w:rFonts w:ascii="Times New Roman" w:eastAsia="Times New Roman" w:hAnsi="Times New Roman" w:cs="Times New Roman"/>
          <w:color w:val="auto"/>
          <w:sz w:val="24"/>
          <w:szCs w:val="24"/>
        </w:rPr>
        <w:t xml:space="preserve"> GPS coordinates stay within the Egypt transit corridors and timestamps increase monotonically.</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Filters</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Transit Corridor, Vehicle Category, and Cargo Profile.</w:t>
      </w:r>
    </w:p>
    <w:p>
      <w:pPr>
        <w:keepNext/>
        <w:spacing w:before="100" w:beforeAutospacing="1" w:after="100" w:afterAutospacing="1" w:line="240" w:lineRule="auto"/>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Business Requirements Covered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NFR-01 Data Integrity Assurance:</w:t>
      </w:r>
      <w:r>
        <w:rPr>
          <w:rFonts w:ascii="Times New Roman" w:eastAsia="Times New Roman" w:hAnsi="Times New Roman" w:cs="Times New Roman"/>
          <w:color w:val="auto"/>
          <w:sz w:val="24"/>
          <w:szCs w:val="24"/>
        </w:rPr>
        <w:t xml:space="preserve"> parity, trapped payloads, and key checks show that the numbers in the dashboard are reconciled.</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NFR-03 Auditability and Lineage:</w:t>
      </w:r>
      <w:r>
        <w:rPr>
          <w:rFonts w:ascii="Times New Roman" w:eastAsia="Times New Roman" w:hAnsi="Times New Roman" w:cs="Times New Roman"/>
          <w:color w:val="auto"/>
          <w:sz w:val="24"/>
          <w:szCs w:val="24"/>
        </w:rPr>
        <w:t xml:space="preserve"> the verification log traces the data from Event Hubs through Bronze, Silver, and Gold to the report.</w:t>
      </w:r>
    </w:p>
    <w:p>
      <w:pPr>
        <w:keepNext/>
        <w:spacing w:before="100" w:beforeAutospacing="1" w:after="100" w:afterAutospacing="1" w:line="240" w:lineRule="auto"/>
        <w:outlineLvl w:val="1"/>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18.7 Business Requirements Coverage Summary</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BR-01 Real-Time Fleet Visibility:</w:t>
      </w:r>
      <w:r>
        <w:rPr>
          <w:rFonts w:ascii="Times New Roman" w:eastAsia="Times New Roman" w:hAnsi="Times New Roman" w:cs="Times New Roman"/>
          <w:color w:val="auto"/>
          <w:sz w:val="24"/>
          <w:szCs w:val="24"/>
        </w:rPr>
        <w:t xml:space="preserve"> Page 1.</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BR-02 Route Variance Optimization:</w:t>
      </w:r>
      <w:r>
        <w:rPr>
          <w:rFonts w:ascii="Times New Roman" w:eastAsia="Times New Roman" w:hAnsi="Times New Roman" w:cs="Times New Roman"/>
          <w:color w:val="auto"/>
          <w:sz w:val="24"/>
          <w:szCs w:val="24"/>
        </w:rPr>
        <w:t xml:space="preserve"> Page 2.</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BR-03 Cold-Chain Surveillance and Regulatory Compliance:</w:t>
      </w:r>
      <w:r>
        <w:rPr>
          <w:rFonts w:ascii="Times New Roman" w:eastAsia="Times New Roman" w:hAnsi="Times New Roman" w:cs="Times New Roman"/>
          <w:color w:val="auto"/>
          <w:sz w:val="24"/>
          <w:szCs w:val="24"/>
        </w:rPr>
        <w:t xml:space="preserve"> Page 3.</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BR-04 IoT Sensor Monitoring:</w:t>
      </w:r>
      <w:r>
        <w:rPr>
          <w:rFonts w:ascii="Times New Roman" w:eastAsia="Times New Roman" w:hAnsi="Times New Roman" w:cs="Times New Roman"/>
          <w:color w:val="auto"/>
          <w:sz w:val="24"/>
          <w:szCs w:val="24"/>
        </w:rPr>
        <w:t xml:space="preserve"> Page 4.</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BR-05 SLA Performance Auditing:</w:t>
      </w:r>
      <w:r>
        <w:rPr>
          <w:rFonts w:ascii="Times New Roman" w:eastAsia="Times New Roman" w:hAnsi="Times New Roman" w:cs="Times New Roman"/>
          <w:color w:val="auto"/>
          <w:sz w:val="24"/>
          <w:szCs w:val="24"/>
        </w:rPr>
        <w:t xml:space="preserve"> Page 1.</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BR-06 Corridor Fuel Benchmarking:</w:t>
      </w:r>
      <w:r>
        <w:rPr>
          <w:rFonts w:ascii="Times New Roman" w:eastAsia="Times New Roman" w:hAnsi="Times New Roman" w:cs="Times New Roman"/>
          <w:color w:val="auto"/>
          <w:sz w:val="24"/>
          <w:szCs w:val="24"/>
        </w:rPr>
        <w:t xml:space="preserve"> Page 2.</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BR-07 Quality Audit Trail:</w:t>
      </w:r>
      <w:r>
        <w:rPr>
          <w:rFonts w:ascii="Times New Roman" w:eastAsia="Times New Roman" w:hAnsi="Times New Roman" w:cs="Times New Roman"/>
          <w:color w:val="auto"/>
          <w:sz w:val="24"/>
          <w:szCs w:val="24"/>
        </w:rPr>
        <w:t xml:space="preserve"> Page 3.</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BR-08 Predictive Maintenance Diagnostics:</w:t>
      </w:r>
      <w:r>
        <w:rPr>
          <w:rFonts w:ascii="Times New Roman" w:eastAsia="Times New Roman" w:hAnsi="Times New Roman" w:cs="Times New Roman"/>
          <w:color w:val="auto"/>
          <w:sz w:val="24"/>
          <w:szCs w:val="24"/>
        </w:rPr>
        <w:t xml:space="preserve"> Page 4.</w:t>
      </w:r>
    </w:p>
    <w:p>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NFR-01 Data Integrity Assurance and NFR-03 Auditability and Lineage:</w:t>
      </w:r>
      <w:r>
        <w:rPr>
          <w:rFonts w:ascii="Times New Roman" w:eastAsia="Times New Roman" w:hAnsi="Times New Roman" w:cs="Times New Roman"/>
          <w:color w:val="auto"/>
          <w:sz w:val="24"/>
          <w:szCs w:val="24"/>
        </w:rPr>
        <w:t xml:space="preserve"> Page 5.</w:t>
      </w:r>
    </w:p>
    <w:p w14:paraId="27E05A99" w14:textId="77777777" w:rsidR="001D7A5F" w:rsidRPr="001D7A5F" w:rsidRDefault="001D7A5F" w:rsidP="001D7A5F">
      <w:pPr>
        <w:spacing w:before="100" w:beforeAutospacing="1" w:after="100" w:afterAutospacing="1" w:line="240" w:lineRule="auto"/>
        <w:rPr>
          <w:rFonts w:ascii="Times New Roman" w:eastAsia="Times New Roman" w:hAnsi="Times New Roman" w:cs="Times New Roman"/>
          <w:color w:val="auto"/>
          <w:sz w:val="24"/>
          <w:szCs w:val="24"/>
        </w:rPr>
      </w:pPr>
    </w:p>
    <w:sectPr w:rsidR="001D7A5F" w:rsidRPr="001D7A5F" w:rsidSect="00FA22A2">
      <w:headerReference w:type="default" r:id="rId45"/>
      <w:footerReference w:type="default" r:id="rId46"/>
      <w:pgSz w:w="12240" w:h="15840"/>
      <w:pgMar w:top="1008" w:right="1080" w:bottom="936" w:left="108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ABF35" w14:textId="77777777" w:rsidR="006E7E89" w:rsidRDefault="006E7E89">
      <w:pPr>
        <w:spacing w:after="0" w:line="240" w:lineRule="auto"/>
      </w:pPr>
      <w:r>
        <w:separator/>
      </w:r>
    </w:p>
  </w:endnote>
  <w:endnote w:type="continuationSeparator" w:id="0">
    <w:p w14:paraId="7074E665" w14:textId="77777777" w:rsidR="006E7E89" w:rsidRDefault="006E7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EA7F5" w14:textId="77777777" w:rsidR="00961789" w:rsidRDefault="009617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00A36" w14:textId="77777777" w:rsidR="006E7E89" w:rsidRDefault="006E7E89">
      <w:pPr>
        <w:spacing w:after="0" w:line="240" w:lineRule="auto"/>
      </w:pPr>
      <w:r>
        <w:separator/>
      </w:r>
    </w:p>
  </w:footnote>
  <w:footnote w:type="continuationSeparator" w:id="0">
    <w:p w14:paraId="6EECEDA9" w14:textId="77777777" w:rsidR="006E7E89" w:rsidRDefault="006E7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19FA4" w14:textId="77777777" w:rsidR="00961789" w:rsidRDefault="0096178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F669F4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C1232"/>
    <w:multiLevelType w:val="multilevel"/>
    <w:tmpl w:val="7CD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77726"/>
    <w:multiLevelType w:val="multilevel"/>
    <w:tmpl w:val="5A4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D0363"/>
    <w:multiLevelType w:val="multilevel"/>
    <w:tmpl w:val="2AB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02256"/>
    <w:multiLevelType w:val="multilevel"/>
    <w:tmpl w:val="F58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93531"/>
    <w:multiLevelType w:val="multilevel"/>
    <w:tmpl w:val="99C2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20A67"/>
    <w:multiLevelType w:val="multilevel"/>
    <w:tmpl w:val="8C1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07AEC"/>
    <w:multiLevelType w:val="multilevel"/>
    <w:tmpl w:val="FA6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30151"/>
    <w:multiLevelType w:val="multilevel"/>
    <w:tmpl w:val="3F9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D1B3E"/>
    <w:multiLevelType w:val="multilevel"/>
    <w:tmpl w:val="C22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E03AF"/>
    <w:multiLevelType w:val="multilevel"/>
    <w:tmpl w:val="2608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A1F35"/>
    <w:multiLevelType w:val="multilevel"/>
    <w:tmpl w:val="E6A0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0C07BF"/>
    <w:multiLevelType w:val="multilevel"/>
    <w:tmpl w:val="DA1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353E8"/>
    <w:multiLevelType w:val="multilevel"/>
    <w:tmpl w:val="4896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74A19"/>
    <w:multiLevelType w:val="multilevel"/>
    <w:tmpl w:val="A72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2754E"/>
    <w:multiLevelType w:val="multilevel"/>
    <w:tmpl w:val="09E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7260C"/>
    <w:multiLevelType w:val="multilevel"/>
    <w:tmpl w:val="BC6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8095F"/>
    <w:multiLevelType w:val="multilevel"/>
    <w:tmpl w:val="45B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214158">
    <w:abstractNumId w:val="8"/>
  </w:num>
  <w:num w:numId="2" w16cid:durableId="1308317655">
    <w:abstractNumId w:val="6"/>
  </w:num>
  <w:num w:numId="3" w16cid:durableId="267084634">
    <w:abstractNumId w:val="5"/>
  </w:num>
  <w:num w:numId="4" w16cid:durableId="636692073">
    <w:abstractNumId w:val="4"/>
  </w:num>
  <w:num w:numId="5" w16cid:durableId="988748072">
    <w:abstractNumId w:val="7"/>
  </w:num>
  <w:num w:numId="6" w16cid:durableId="2042196369">
    <w:abstractNumId w:val="3"/>
  </w:num>
  <w:num w:numId="7" w16cid:durableId="114105464">
    <w:abstractNumId w:val="2"/>
  </w:num>
  <w:num w:numId="8" w16cid:durableId="1103384365">
    <w:abstractNumId w:val="1"/>
  </w:num>
  <w:num w:numId="9" w16cid:durableId="271205026">
    <w:abstractNumId w:val="0"/>
  </w:num>
  <w:num w:numId="10" w16cid:durableId="1197309673">
    <w:abstractNumId w:val="24"/>
  </w:num>
  <w:num w:numId="11" w16cid:durableId="1446387325">
    <w:abstractNumId w:val="16"/>
  </w:num>
  <w:num w:numId="12" w16cid:durableId="164323288">
    <w:abstractNumId w:val="17"/>
  </w:num>
  <w:num w:numId="13" w16cid:durableId="1787658190">
    <w:abstractNumId w:val="13"/>
  </w:num>
  <w:num w:numId="14" w16cid:durableId="948701165">
    <w:abstractNumId w:val="15"/>
  </w:num>
  <w:num w:numId="15" w16cid:durableId="353583223">
    <w:abstractNumId w:val="10"/>
  </w:num>
  <w:num w:numId="16" w16cid:durableId="342584968">
    <w:abstractNumId w:val="12"/>
  </w:num>
  <w:num w:numId="17" w16cid:durableId="635528331">
    <w:abstractNumId w:val="14"/>
  </w:num>
  <w:num w:numId="18" w16cid:durableId="1716076728">
    <w:abstractNumId w:val="19"/>
  </w:num>
  <w:num w:numId="19" w16cid:durableId="430054246">
    <w:abstractNumId w:val="9"/>
  </w:num>
  <w:num w:numId="20" w16cid:durableId="1744716689">
    <w:abstractNumId w:val="20"/>
  </w:num>
  <w:num w:numId="21" w16cid:durableId="962616095">
    <w:abstractNumId w:val="23"/>
  </w:num>
  <w:num w:numId="22" w16cid:durableId="127868349">
    <w:abstractNumId w:val="11"/>
  </w:num>
  <w:num w:numId="23" w16cid:durableId="1100567176">
    <w:abstractNumId w:val="18"/>
  </w:num>
  <w:num w:numId="24" w16cid:durableId="2135512837">
    <w:abstractNumId w:val="22"/>
  </w:num>
  <w:num w:numId="25" w16cid:durableId="1318724351">
    <w:abstractNumId w:val="21"/>
  </w:num>
  <w:num w:numId="26" w16cid:durableId="2224513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518"/>
    <w:rsid w:val="00137F4D"/>
    <w:rsid w:val="0015074B"/>
    <w:rsid w:val="001935F0"/>
    <w:rsid w:val="001D7A5F"/>
    <w:rsid w:val="0029639D"/>
    <w:rsid w:val="002C1528"/>
    <w:rsid w:val="002C7CC2"/>
    <w:rsid w:val="003054DF"/>
    <w:rsid w:val="00326F90"/>
    <w:rsid w:val="003C7F8A"/>
    <w:rsid w:val="003E294D"/>
    <w:rsid w:val="00415EF7"/>
    <w:rsid w:val="004954D4"/>
    <w:rsid w:val="0050151E"/>
    <w:rsid w:val="005161CC"/>
    <w:rsid w:val="005A6A24"/>
    <w:rsid w:val="00614569"/>
    <w:rsid w:val="006E7E89"/>
    <w:rsid w:val="00786EDB"/>
    <w:rsid w:val="0082347E"/>
    <w:rsid w:val="008C350F"/>
    <w:rsid w:val="008D6F8E"/>
    <w:rsid w:val="00961789"/>
    <w:rsid w:val="00AA1D8D"/>
    <w:rsid w:val="00AB4740"/>
    <w:rsid w:val="00AD5CB8"/>
    <w:rsid w:val="00B25173"/>
    <w:rsid w:val="00B32459"/>
    <w:rsid w:val="00B47730"/>
    <w:rsid w:val="00B711E2"/>
    <w:rsid w:val="00BB488B"/>
    <w:rsid w:val="00C40AF0"/>
    <w:rsid w:val="00CB0664"/>
    <w:rsid w:val="00D2796D"/>
    <w:rsid w:val="00D3448E"/>
    <w:rsid w:val="00D7161E"/>
    <w:rsid w:val="00EB2B56"/>
    <w:rsid w:val="00F762D3"/>
    <w:rsid w:val="00FA22A2"/>
    <w:rsid w:val="00FC693F"/>
    <w:rsid w:val="00FF75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B2924"/>
  <w14:defaultImageDpi w14:val="300"/>
  <w15:docId w15:val="{0844BAA1-D932-4046-A57B-F239AD21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740"/>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B7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4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6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2347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137F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378">
      <w:bodyDiv w:val="1"/>
      <w:marLeft w:val="0"/>
      <w:marRight w:val="0"/>
      <w:marTop w:val="0"/>
      <w:marBottom w:val="0"/>
      <w:divBdr>
        <w:top w:val="none" w:sz="0" w:space="0" w:color="auto"/>
        <w:left w:val="none" w:sz="0" w:space="0" w:color="auto"/>
        <w:bottom w:val="none" w:sz="0" w:space="0" w:color="auto"/>
        <w:right w:val="none" w:sz="0" w:space="0" w:color="auto"/>
      </w:divBdr>
    </w:div>
    <w:div w:id="6834263">
      <w:bodyDiv w:val="1"/>
      <w:marLeft w:val="0"/>
      <w:marRight w:val="0"/>
      <w:marTop w:val="0"/>
      <w:marBottom w:val="0"/>
      <w:divBdr>
        <w:top w:val="none" w:sz="0" w:space="0" w:color="auto"/>
        <w:left w:val="none" w:sz="0" w:space="0" w:color="auto"/>
        <w:bottom w:val="none" w:sz="0" w:space="0" w:color="auto"/>
        <w:right w:val="none" w:sz="0" w:space="0" w:color="auto"/>
      </w:divBdr>
    </w:div>
    <w:div w:id="14701316">
      <w:bodyDiv w:val="1"/>
      <w:marLeft w:val="0"/>
      <w:marRight w:val="0"/>
      <w:marTop w:val="0"/>
      <w:marBottom w:val="0"/>
      <w:divBdr>
        <w:top w:val="none" w:sz="0" w:space="0" w:color="auto"/>
        <w:left w:val="none" w:sz="0" w:space="0" w:color="auto"/>
        <w:bottom w:val="none" w:sz="0" w:space="0" w:color="auto"/>
        <w:right w:val="none" w:sz="0" w:space="0" w:color="auto"/>
      </w:divBdr>
    </w:div>
    <w:div w:id="22828900">
      <w:bodyDiv w:val="1"/>
      <w:marLeft w:val="0"/>
      <w:marRight w:val="0"/>
      <w:marTop w:val="0"/>
      <w:marBottom w:val="0"/>
      <w:divBdr>
        <w:top w:val="none" w:sz="0" w:space="0" w:color="auto"/>
        <w:left w:val="none" w:sz="0" w:space="0" w:color="auto"/>
        <w:bottom w:val="none" w:sz="0" w:space="0" w:color="auto"/>
        <w:right w:val="none" w:sz="0" w:space="0" w:color="auto"/>
      </w:divBdr>
      <w:divsChild>
        <w:div w:id="1912042491">
          <w:marLeft w:val="0"/>
          <w:marRight w:val="0"/>
          <w:marTop w:val="0"/>
          <w:marBottom w:val="0"/>
          <w:divBdr>
            <w:top w:val="none" w:sz="0" w:space="0" w:color="auto"/>
            <w:left w:val="none" w:sz="0" w:space="0" w:color="auto"/>
            <w:bottom w:val="none" w:sz="0" w:space="0" w:color="auto"/>
            <w:right w:val="none" w:sz="0" w:space="0" w:color="auto"/>
          </w:divBdr>
          <w:divsChild>
            <w:div w:id="551505782">
              <w:marLeft w:val="0"/>
              <w:marRight w:val="0"/>
              <w:marTop w:val="0"/>
              <w:marBottom w:val="0"/>
              <w:divBdr>
                <w:top w:val="none" w:sz="0" w:space="0" w:color="auto"/>
                <w:left w:val="none" w:sz="0" w:space="0" w:color="auto"/>
                <w:bottom w:val="none" w:sz="0" w:space="0" w:color="auto"/>
                <w:right w:val="none" w:sz="0" w:space="0" w:color="auto"/>
              </w:divBdr>
              <w:divsChild>
                <w:div w:id="519976401">
                  <w:marLeft w:val="0"/>
                  <w:marRight w:val="0"/>
                  <w:marTop w:val="0"/>
                  <w:marBottom w:val="0"/>
                  <w:divBdr>
                    <w:top w:val="none" w:sz="0" w:space="0" w:color="auto"/>
                    <w:left w:val="none" w:sz="0" w:space="0" w:color="auto"/>
                    <w:bottom w:val="none" w:sz="0" w:space="0" w:color="auto"/>
                    <w:right w:val="none" w:sz="0" w:space="0" w:color="auto"/>
                  </w:divBdr>
                  <w:divsChild>
                    <w:div w:id="861089886">
                      <w:marLeft w:val="0"/>
                      <w:marRight w:val="0"/>
                      <w:marTop w:val="0"/>
                      <w:marBottom w:val="0"/>
                      <w:divBdr>
                        <w:top w:val="none" w:sz="0" w:space="0" w:color="auto"/>
                        <w:left w:val="none" w:sz="0" w:space="0" w:color="auto"/>
                        <w:bottom w:val="none" w:sz="0" w:space="0" w:color="auto"/>
                        <w:right w:val="none" w:sz="0" w:space="0" w:color="auto"/>
                      </w:divBdr>
                      <w:divsChild>
                        <w:div w:id="126622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96125">
      <w:bodyDiv w:val="1"/>
      <w:marLeft w:val="0"/>
      <w:marRight w:val="0"/>
      <w:marTop w:val="0"/>
      <w:marBottom w:val="0"/>
      <w:divBdr>
        <w:top w:val="none" w:sz="0" w:space="0" w:color="auto"/>
        <w:left w:val="none" w:sz="0" w:space="0" w:color="auto"/>
        <w:bottom w:val="none" w:sz="0" w:space="0" w:color="auto"/>
        <w:right w:val="none" w:sz="0" w:space="0" w:color="auto"/>
      </w:divBdr>
    </w:div>
    <w:div w:id="43600928">
      <w:bodyDiv w:val="1"/>
      <w:marLeft w:val="0"/>
      <w:marRight w:val="0"/>
      <w:marTop w:val="0"/>
      <w:marBottom w:val="0"/>
      <w:divBdr>
        <w:top w:val="none" w:sz="0" w:space="0" w:color="auto"/>
        <w:left w:val="none" w:sz="0" w:space="0" w:color="auto"/>
        <w:bottom w:val="none" w:sz="0" w:space="0" w:color="auto"/>
        <w:right w:val="none" w:sz="0" w:space="0" w:color="auto"/>
      </w:divBdr>
    </w:div>
    <w:div w:id="45185242">
      <w:bodyDiv w:val="1"/>
      <w:marLeft w:val="0"/>
      <w:marRight w:val="0"/>
      <w:marTop w:val="0"/>
      <w:marBottom w:val="0"/>
      <w:divBdr>
        <w:top w:val="none" w:sz="0" w:space="0" w:color="auto"/>
        <w:left w:val="none" w:sz="0" w:space="0" w:color="auto"/>
        <w:bottom w:val="none" w:sz="0" w:space="0" w:color="auto"/>
        <w:right w:val="none" w:sz="0" w:space="0" w:color="auto"/>
      </w:divBdr>
    </w:div>
    <w:div w:id="51320399">
      <w:bodyDiv w:val="1"/>
      <w:marLeft w:val="0"/>
      <w:marRight w:val="0"/>
      <w:marTop w:val="0"/>
      <w:marBottom w:val="0"/>
      <w:divBdr>
        <w:top w:val="none" w:sz="0" w:space="0" w:color="auto"/>
        <w:left w:val="none" w:sz="0" w:space="0" w:color="auto"/>
        <w:bottom w:val="none" w:sz="0" w:space="0" w:color="auto"/>
        <w:right w:val="none" w:sz="0" w:space="0" w:color="auto"/>
      </w:divBdr>
    </w:div>
    <w:div w:id="86123419">
      <w:bodyDiv w:val="1"/>
      <w:marLeft w:val="0"/>
      <w:marRight w:val="0"/>
      <w:marTop w:val="0"/>
      <w:marBottom w:val="0"/>
      <w:divBdr>
        <w:top w:val="none" w:sz="0" w:space="0" w:color="auto"/>
        <w:left w:val="none" w:sz="0" w:space="0" w:color="auto"/>
        <w:bottom w:val="none" w:sz="0" w:space="0" w:color="auto"/>
        <w:right w:val="none" w:sz="0" w:space="0" w:color="auto"/>
      </w:divBdr>
    </w:div>
    <w:div w:id="96678183">
      <w:bodyDiv w:val="1"/>
      <w:marLeft w:val="0"/>
      <w:marRight w:val="0"/>
      <w:marTop w:val="0"/>
      <w:marBottom w:val="0"/>
      <w:divBdr>
        <w:top w:val="none" w:sz="0" w:space="0" w:color="auto"/>
        <w:left w:val="none" w:sz="0" w:space="0" w:color="auto"/>
        <w:bottom w:val="none" w:sz="0" w:space="0" w:color="auto"/>
        <w:right w:val="none" w:sz="0" w:space="0" w:color="auto"/>
      </w:divBdr>
    </w:div>
    <w:div w:id="109931824">
      <w:bodyDiv w:val="1"/>
      <w:marLeft w:val="0"/>
      <w:marRight w:val="0"/>
      <w:marTop w:val="0"/>
      <w:marBottom w:val="0"/>
      <w:divBdr>
        <w:top w:val="none" w:sz="0" w:space="0" w:color="auto"/>
        <w:left w:val="none" w:sz="0" w:space="0" w:color="auto"/>
        <w:bottom w:val="none" w:sz="0" w:space="0" w:color="auto"/>
        <w:right w:val="none" w:sz="0" w:space="0" w:color="auto"/>
      </w:divBdr>
    </w:div>
    <w:div w:id="113063010">
      <w:bodyDiv w:val="1"/>
      <w:marLeft w:val="0"/>
      <w:marRight w:val="0"/>
      <w:marTop w:val="0"/>
      <w:marBottom w:val="0"/>
      <w:divBdr>
        <w:top w:val="none" w:sz="0" w:space="0" w:color="auto"/>
        <w:left w:val="none" w:sz="0" w:space="0" w:color="auto"/>
        <w:bottom w:val="none" w:sz="0" w:space="0" w:color="auto"/>
        <w:right w:val="none" w:sz="0" w:space="0" w:color="auto"/>
      </w:divBdr>
    </w:div>
    <w:div w:id="119227497">
      <w:bodyDiv w:val="1"/>
      <w:marLeft w:val="0"/>
      <w:marRight w:val="0"/>
      <w:marTop w:val="0"/>
      <w:marBottom w:val="0"/>
      <w:divBdr>
        <w:top w:val="none" w:sz="0" w:space="0" w:color="auto"/>
        <w:left w:val="none" w:sz="0" w:space="0" w:color="auto"/>
        <w:bottom w:val="none" w:sz="0" w:space="0" w:color="auto"/>
        <w:right w:val="none" w:sz="0" w:space="0" w:color="auto"/>
      </w:divBdr>
    </w:div>
    <w:div w:id="133331572">
      <w:bodyDiv w:val="1"/>
      <w:marLeft w:val="0"/>
      <w:marRight w:val="0"/>
      <w:marTop w:val="0"/>
      <w:marBottom w:val="0"/>
      <w:divBdr>
        <w:top w:val="none" w:sz="0" w:space="0" w:color="auto"/>
        <w:left w:val="none" w:sz="0" w:space="0" w:color="auto"/>
        <w:bottom w:val="none" w:sz="0" w:space="0" w:color="auto"/>
        <w:right w:val="none" w:sz="0" w:space="0" w:color="auto"/>
      </w:divBdr>
    </w:div>
    <w:div w:id="135268809">
      <w:bodyDiv w:val="1"/>
      <w:marLeft w:val="0"/>
      <w:marRight w:val="0"/>
      <w:marTop w:val="0"/>
      <w:marBottom w:val="0"/>
      <w:divBdr>
        <w:top w:val="none" w:sz="0" w:space="0" w:color="auto"/>
        <w:left w:val="none" w:sz="0" w:space="0" w:color="auto"/>
        <w:bottom w:val="none" w:sz="0" w:space="0" w:color="auto"/>
        <w:right w:val="none" w:sz="0" w:space="0" w:color="auto"/>
      </w:divBdr>
    </w:div>
    <w:div w:id="136846100">
      <w:bodyDiv w:val="1"/>
      <w:marLeft w:val="0"/>
      <w:marRight w:val="0"/>
      <w:marTop w:val="0"/>
      <w:marBottom w:val="0"/>
      <w:divBdr>
        <w:top w:val="none" w:sz="0" w:space="0" w:color="auto"/>
        <w:left w:val="none" w:sz="0" w:space="0" w:color="auto"/>
        <w:bottom w:val="none" w:sz="0" w:space="0" w:color="auto"/>
        <w:right w:val="none" w:sz="0" w:space="0" w:color="auto"/>
      </w:divBdr>
    </w:div>
    <w:div w:id="144590499">
      <w:bodyDiv w:val="1"/>
      <w:marLeft w:val="0"/>
      <w:marRight w:val="0"/>
      <w:marTop w:val="0"/>
      <w:marBottom w:val="0"/>
      <w:divBdr>
        <w:top w:val="none" w:sz="0" w:space="0" w:color="auto"/>
        <w:left w:val="none" w:sz="0" w:space="0" w:color="auto"/>
        <w:bottom w:val="none" w:sz="0" w:space="0" w:color="auto"/>
        <w:right w:val="none" w:sz="0" w:space="0" w:color="auto"/>
      </w:divBdr>
    </w:div>
    <w:div w:id="145896027">
      <w:bodyDiv w:val="1"/>
      <w:marLeft w:val="0"/>
      <w:marRight w:val="0"/>
      <w:marTop w:val="0"/>
      <w:marBottom w:val="0"/>
      <w:divBdr>
        <w:top w:val="none" w:sz="0" w:space="0" w:color="auto"/>
        <w:left w:val="none" w:sz="0" w:space="0" w:color="auto"/>
        <w:bottom w:val="none" w:sz="0" w:space="0" w:color="auto"/>
        <w:right w:val="none" w:sz="0" w:space="0" w:color="auto"/>
      </w:divBdr>
    </w:div>
    <w:div w:id="148720200">
      <w:bodyDiv w:val="1"/>
      <w:marLeft w:val="0"/>
      <w:marRight w:val="0"/>
      <w:marTop w:val="0"/>
      <w:marBottom w:val="0"/>
      <w:divBdr>
        <w:top w:val="none" w:sz="0" w:space="0" w:color="auto"/>
        <w:left w:val="none" w:sz="0" w:space="0" w:color="auto"/>
        <w:bottom w:val="none" w:sz="0" w:space="0" w:color="auto"/>
        <w:right w:val="none" w:sz="0" w:space="0" w:color="auto"/>
      </w:divBdr>
    </w:div>
    <w:div w:id="153107041">
      <w:bodyDiv w:val="1"/>
      <w:marLeft w:val="0"/>
      <w:marRight w:val="0"/>
      <w:marTop w:val="0"/>
      <w:marBottom w:val="0"/>
      <w:divBdr>
        <w:top w:val="none" w:sz="0" w:space="0" w:color="auto"/>
        <w:left w:val="none" w:sz="0" w:space="0" w:color="auto"/>
        <w:bottom w:val="none" w:sz="0" w:space="0" w:color="auto"/>
        <w:right w:val="none" w:sz="0" w:space="0" w:color="auto"/>
      </w:divBdr>
    </w:div>
    <w:div w:id="164176003">
      <w:bodyDiv w:val="1"/>
      <w:marLeft w:val="0"/>
      <w:marRight w:val="0"/>
      <w:marTop w:val="0"/>
      <w:marBottom w:val="0"/>
      <w:divBdr>
        <w:top w:val="none" w:sz="0" w:space="0" w:color="auto"/>
        <w:left w:val="none" w:sz="0" w:space="0" w:color="auto"/>
        <w:bottom w:val="none" w:sz="0" w:space="0" w:color="auto"/>
        <w:right w:val="none" w:sz="0" w:space="0" w:color="auto"/>
      </w:divBdr>
    </w:div>
    <w:div w:id="194587899">
      <w:bodyDiv w:val="1"/>
      <w:marLeft w:val="0"/>
      <w:marRight w:val="0"/>
      <w:marTop w:val="0"/>
      <w:marBottom w:val="0"/>
      <w:divBdr>
        <w:top w:val="none" w:sz="0" w:space="0" w:color="auto"/>
        <w:left w:val="none" w:sz="0" w:space="0" w:color="auto"/>
        <w:bottom w:val="none" w:sz="0" w:space="0" w:color="auto"/>
        <w:right w:val="none" w:sz="0" w:space="0" w:color="auto"/>
      </w:divBdr>
    </w:div>
    <w:div w:id="205988341">
      <w:bodyDiv w:val="1"/>
      <w:marLeft w:val="0"/>
      <w:marRight w:val="0"/>
      <w:marTop w:val="0"/>
      <w:marBottom w:val="0"/>
      <w:divBdr>
        <w:top w:val="none" w:sz="0" w:space="0" w:color="auto"/>
        <w:left w:val="none" w:sz="0" w:space="0" w:color="auto"/>
        <w:bottom w:val="none" w:sz="0" w:space="0" w:color="auto"/>
        <w:right w:val="none" w:sz="0" w:space="0" w:color="auto"/>
      </w:divBdr>
    </w:div>
    <w:div w:id="230625183">
      <w:bodyDiv w:val="1"/>
      <w:marLeft w:val="0"/>
      <w:marRight w:val="0"/>
      <w:marTop w:val="0"/>
      <w:marBottom w:val="0"/>
      <w:divBdr>
        <w:top w:val="none" w:sz="0" w:space="0" w:color="auto"/>
        <w:left w:val="none" w:sz="0" w:space="0" w:color="auto"/>
        <w:bottom w:val="none" w:sz="0" w:space="0" w:color="auto"/>
        <w:right w:val="none" w:sz="0" w:space="0" w:color="auto"/>
      </w:divBdr>
    </w:div>
    <w:div w:id="231818698">
      <w:bodyDiv w:val="1"/>
      <w:marLeft w:val="0"/>
      <w:marRight w:val="0"/>
      <w:marTop w:val="0"/>
      <w:marBottom w:val="0"/>
      <w:divBdr>
        <w:top w:val="none" w:sz="0" w:space="0" w:color="auto"/>
        <w:left w:val="none" w:sz="0" w:space="0" w:color="auto"/>
        <w:bottom w:val="none" w:sz="0" w:space="0" w:color="auto"/>
        <w:right w:val="none" w:sz="0" w:space="0" w:color="auto"/>
      </w:divBdr>
    </w:div>
    <w:div w:id="247160993">
      <w:bodyDiv w:val="1"/>
      <w:marLeft w:val="0"/>
      <w:marRight w:val="0"/>
      <w:marTop w:val="0"/>
      <w:marBottom w:val="0"/>
      <w:divBdr>
        <w:top w:val="none" w:sz="0" w:space="0" w:color="auto"/>
        <w:left w:val="none" w:sz="0" w:space="0" w:color="auto"/>
        <w:bottom w:val="none" w:sz="0" w:space="0" w:color="auto"/>
        <w:right w:val="none" w:sz="0" w:space="0" w:color="auto"/>
      </w:divBdr>
    </w:div>
    <w:div w:id="256134952">
      <w:bodyDiv w:val="1"/>
      <w:marLeft w:val="0"/>
      <w:marRight w:val="0"/>
      <w:marTop w:val="0"/>
      <w:marBottom w:val="0"/>
      <w:divBdr>
        <w:top w:val="none" w:sz="0" w:space="0" w:color="auto"/>
        <w:left w:val="none" w:sz="0" w:space="0" w:color="auto"/>
        <w:bottom w:val="none" w:sz="0" w:space="0" w:color="auto"/>
        <w:right w:val="none" w:sz="0" w:space="0" w:color="auto"/>
      </w:divBdr>
    </w:div>
    <w:div w:id="256258453">
      <w:bodyDiv w:val="1"/>
      <w:marLeft w:val="0"/>
      <w:marRight w:val="0"/>
      <w:marTop w:val="0"/>
      <w:marBottom w:val="0"/>
      <w:divBdr>
        <w:top w:val="none" w:sz="0" w:space="0" w:color="auto"/>
        <w:left w:val="none" w:sz="0" w:space="0" w:color="auto"/>
        <w:bottom w:val="none" w:sz="0" w:space="0" w:color="auto"/>
        <w:right w:val="none" w:sz="0" w:space="0" w:color="auto"/>
      </w:divBdr>
    </w:div>
    <w:div w:id="266960255">
      <w:bodyDiv w:val="1"/>
      <w:marLeft w:val="0"/>
      <w:marRight w:val="0"/>
      <w:marTop w:val="0"/>
      <w:marBottom w:val="0"/>
      <w:divBdr>
        <w:top w:val="none" w:sz="0" w:space="0" w:color="auto"/>
        <w:left w:val="none" w:sz="0" w:space="0" w:color="auto"/>
        <w:bottom w:val="none" w:sz="0" w:space="0" w:color="auto"/>
        <w:right w:val="none" w:sz="0" w:space="0" w:color="auto"/>
      </w:divBdr>
    </w:div>
    <w:div w:id="276525052">
      <w:bodyDiv w:val="1"/>
      <w:marLeft w:val="0"/>
      <w:marRight w:val="0"/>
      <w:marTop w:val="0"/>
      <w:marBottom w:val="0"/>
      <w:divBdr>
        <w:top w:val="none" w:sz="0" w:space="0" w:color="auto"/>
        <w:left w:val="none" w:sz="0" w:space="0" w:color="auto"/>
        <w:bottom w:val="none" w:sz="0" w:space="0" w:color="auto"/>
        <w:right w:val="none" w:sz="0" w:space="0" w:color="auto"/>
      </w:divBdr>
    </w:div>
    <w:div w:id="286278173">
      <w:bodyDiv w:val="1"/>
      <w:marLeft w:val="0"/>
      <w:marRight w:val="0"/>
      <w:marTop w:val="0"/>
      <w:marBottom w:val="0"/>
      <w:divBdr>
        <w:top w:val="none" w:sz="0" w:space="0" w:color="auto"/>
        <w:left w:val="none" w:sz="0" w:space="0" w:color="auto"/>
        <w:bottom w:val="none" w:sz="0" w:space="0" w:color="auto"/>
        <w:right w:val="none" w:sz="0" w:space="0" w:color="auto"/>
      </w:divBdr>
    </w:div>
    <w:div w:id="290210112">
      <w:bodyDiv w:val="1"/>
      <w:marLeft w:val="0"/>
      <w:marRight w:val="0"/>
      <w:marTop w:val="0"/>
      <w:marBottom w:val="0"/>
      <w:divBdr>
        <w:top w:val="none" w:sz="0" w:space="0" w:color="auto"/>
        <w:left w:val="none" w:sz="0" w:space="0" w:color="auto"/>
        <w:bottom w:val="none" w:sz="0" w:space="0" w:color="auto"/>
        <w:right w:val="none" w:sz="0" w:space="0" w:color="auto"/>
      </w:divBdr>
    </w:div>
    <w:div w:id="316767847">
      <w:bodyDiv w:val="1"/>
      <w:marLeft w:val="0"/>
      <w:marRight w:val="0"/>
      <w:marTop w:val="0"/>
      <w:marBottom w:val="0"/>
      <w:divBdr>
        <w:top w:val="none" w:sz="0" w:space="0" w:color="auto"/>
        <w:left w:val="none" w:sz="0" w:space="0" w:color="auto"/>
        <w:bottom w:val="none" w:sz="0" w:space="0" w:color="auto"/>
        <w:right w:val="none" w:sz="0" w:space="0" w:color="auto"/>
      </w:divBdr>
    </w:div>
    <w:div w:id="327831992">
      <w:bodyDiv w:val="1"/>
      <w:marLeft w:val="0"/>
      <w:marRight w:val="0"/>
      <w:marTop w:val="0"/>
      <w:marBottom w:val="0"/>
      <w:divBdr>
        <w:top w:val="none" w:sz="0" w:space="0" w:color="auto"/>
        <w:left w:val="none" w:sz="0" w:space="0" w:color="auto"/>
        <w:bottom w:val="none" w:sz="0" w:space="0" w:color="auto"/>
        <w:right w:val="none" w:sz="0" w:space="0" w:color="auto"/>
      </w:divBdr>
    </w:div>
    <w:div w:id="330525885">
      <w:bodyDiv w:val="1"/>
      <w:marLeft w:val="0"/>
      <w:marRight w:val="0"/>
      <w:marTop w:val="0"/>
      <w:marBottom w:val="0"/>
      <w:divBdr>
        <w:top w:val="none" w:sz="0" w:space="0" w:color="auto"/>
        <w:left w:val="none" w:sz="0" w:space="0" w:color="auto"/>
        <w:bottom w:val="none" w:sz="0" w:space="0" w:color="auto"/>
        <w:right w:val="none" w:sz="0" w:space="0" w:color="auto"/>
      </w:divBdr>
    </w:div>
    <w:div w:id="335503659">
      <w:bodyDiv w:val="1"/>
      <w:marLeft w:val="0"/>
      <w:marRight w:val="0"/>
      <w:marTop w:val="0"/>
      <w:marBottom w:val="0"/>
      <w:divBdr>
        <w:top w:val="none" w:sz="0" w:space="0" w:color="auto"/>
        <w:left w:val="none" w:sz="0" w:space="0" w:color="auto"/>
        <w:bottom w:val="none" w:sz="0" w:space="0" w:color="auto"/>
        <w:right w:val="none" w:sz="0" w:space="0" w:color="auto"/>
      </w:divBdr>
    </w:div>
    <w:div w:id="345405858">
      <w:bodyDiv w:val="1"/>
      <w:marLeft w:val="0"/>
      <w:marRight w:val="0"/>
      <w:marTop w:val="0"/>
      <w:marBottom w:val="0"/>
      <w:divBdr>
        <w:top w:val="none" w:sz="0" w:space="0" w:color="auto"/>
        <w:left w:val="none" w:sz="0" w:space="0" w:color="auto"/>
        <w:bottom w:val="none" w:sz="0" w:space="0" w:color="auto"/>
        <w:right w:val="none" w:sz="0" w:space="0" w:color="auto"/>
      </w:divBdr>
    </w:div>
    <w:div w:id="355811133">
      <w:bodyDiv w:val="1"/>
      <w:marLeft w:val="0"/>
      <w:marRight w:val="0"/>
      <w:marTop w:val="0"/>
      <w:marBottom w:val="0"/>
      <w:divBdr>
        <w:top w:val="none" w:sz="0" w:space="0" w:color="auto"/>
        <w:left w:val="none" w:sz="0" w:space="0" w:color="auto"/>
        <w:bottom w:val="none" w:sz="0" w:space="0" w:color="auto"/>
        <w:right w:val="none" w:sz="0" w:space="0" w:color="auto"/>
      </w:divBdr>
    </w:div>
    <w:div w:id="359209647">
      <w:bodyDiv w:val="1"/>
      <w:marLeft w:val="0"/>
      <w:marRight w:val="0"/>
      <w:marTop w:val="0"/>
      <w:marBottom w:val="0"/>
      <w:divBdr>
        <w:top w:val="none" w:sz="0" w:space="0" w:color="auto"/>
        <w:left w:val="none" w:sz="0" w:space="0" w:color="auto"/>
        <w:bottom w:val="none" w:sz="0" w:space="0" w:color="auto"/>
        <w:right w:val="none" w:sz="0" w:space="0" w:color="auto"/>
      </w:divBdr>
    </w:div>
    <w:div w:id="364065223">
      <w:bodyDiv w:val="1"/>
      <w:marLeft w:val="0"/>
      <w:marRight w:val="0"/>
      <w:marTop w:val="0"/>
      <w:marBottom w:val="0"/>
      <w:divBdr>
        <w:top w:val="none" w:sz="0" w:space="0" w:color="auto"/>
        <w:left w:val="none" w:sz="0" w:space="0" w:color="auto"/>
        <w:bottom w:val="none" w:sz="0" w:space="0" w:color="auto"/>
        <w:right w:val="none" w:sz="0" w:space="0" w:color="auto"/>
      </w:divBdr>
    </w:div>
    <w:div w:id="367684295">
      <w:bodyDiv w:val="1"/>
      <w:marLeft w:val="0"/>
      <w:marRight w:val="0"/>
      <w:marTop w:val="0"/>
      <w:marBottom w:val="0"/>
      <w:divBdr>
        <w:top w:val="none" w:sz="0" w:space="0" w:color="auto"/>
        <w:left w:val="none" w:sz="0" w:space="0" w:color="auto"/>
        <w:bottom w:val="none" w:sz="0" w:space="0" w:color="auto"/>
        <w:right w:val="none" w:sz="0" w:space="0" w:color="auto"/>
      </w:divBdr>
    </w:div>
    <w:div w:id="371342106">
      <w:bodyDiv w:val="1"/>
      <w:marLeft w:val="0"/>
      <w:marRight w:val="0"/>
      <w:marTop w:val="0"/>
      <w:marBottom w:val="0"/>
      <w:divBdr>
        <w:top w:val="none" w:sz="0" w:space="0" w:color="auto"/>
        <w:left w:val="none" w:sz="0" w:space="0" w:color="auto"/>
        <w:bottom w:val="none" w:sz="0" w:space="0" w:color="auto"/>
        <w:right w:val="none" w:sz="0" w:space="0" w:color="auto"/>
      </w:divBdr>
    </w:div>
    <w:div w:id="372770268">
      <w:bodyDiv w:val="1"/>
      <w:marLeft w:val="0"/>
      <w:marRight w:val="0"/>
      <w:marTop w:val="0"/>
      <w:marBottom w:val="0"/>
      <w:divBdr>
        <w:top w:val="none" w:sz="0" w:space="0" w:color="auto"/>
        <w:left w:val="none" w:sz="0" w:space="0" w:color="auto"/>
        <w:bottom w:val="none" w:sz="0" w:space="0" w:color="auto"/>
        <w:right w:val="none" w:sz="0" w:space="0" w:color="auto"/>
      </w:divBdr>
    </w:div>
    <w:div w:id="374234112">
      <w:bodyDiv w:val="1"/>
      <w:marLeft w:val="0"/>
      <w:marRight w:val="0"/>
      <w:marTop w:val="0"/>
      <w:marBottom w:val="0"/>
      <w:divBdr>
        <w:top w:val="none" w:sz="0" w:space="0" w:color="auto"/>
        <w:left w:val="none" w:sz="0" w:space="0" w:color="auto"/>
        <w:bottom w:val="none" w:sz="0" w:space="0" w:color="auto"/>
        <w:right w:val="none" w:sz="0" w:space="0" w:color="auto"/>
      </w:divBdr>
    </w:div>
    <w:div w:id="394285216">
      <w:bodyDiv w:val="1"/>
      <w:marLeft w:val="0"/>
      <w:marRight w:val="0"/>
      <w:marTop w:val="0"/>
      <w:marBottom w:val="0"/>
      <w:divBdr>
        <w:top w:val="none" w:sz="0" w:space="0" w:color="auto"/>
        <w:left w:val="none" w:sz="0" w:space="0" w:color="auto"/>
        <w:bottom w:val="none" w:sz="0" w:space="0" w:color="auto"/>
        <w:right w:val="none" w:sz="0" w:space="0" w:color="auto"/>
      </w:divBdr>
    </w:div>
    <w:div w:id="406614950">
      <w:bodyDiv w:val="1"/>
      <w:marLeft w:val="0"/>
      <w:marRight w:val="0"/>
      <w:marTop w:val="0"/>
      <w:marBottom w:val="0"/>
      <w:divBdr>
        <w:top w:val="none" w:sz="0" w:space="0" w:color="auto"/>
        <w:left w:val="none" w:sz="0" w:space="0" w:color="auto"/>
        <w:bottom w:val="none" w:sz="0" w:space="0" w:color="auto"/>
        <w:right w:val="none" w:sz="0" w:space="0" w:color="auto"/>
      </w:divBdr>
    </w:div>
    <w:div w:id="420568069">
      <w:bodyDiv w:val="1"/>
      <w:marLeft w:val="0"/>
      <w:marRight w:val="0"/>
      <w:marTop w:val="0"/>
      <w:marBottom w:val="0"/>
      <w:divBdr>
        <w:top w:val="none" w:sz="0" w:space="0" w:color="auto"/>
        <w:left w:val="none" w:sz="0" w:space="0" w:color="auto"/>
        <w:bottom w:val="none" w:sz="0" w:space="0" w:color="auto"/>
        <w:right w:val="none" w:sz="0" w:space="0" w:color="auto"/>
      </w:divBdr>
      <w:divsChild>
        <w:div w:id="750544884">
          <w:marLeft w:val="0"/>
          <w:marRight w:val="0"/>
          <w:marTop w:val="0"/>
          <w:marBottom w:val="0"/>
          <w:divBdr>
            <w:top w:val="none" w:sz="0" w:space="0" w:color="auto"/>
            <w:left w:val="none" w:sz="0" w:space="0" w:color="auto"/>
            <w:bottom w:val="none" w:sz="0" w:space="0" w:color="auto"/>
            <w:right w:val="none" w:sz="0" w:space="0" w:color="auto"/>
          </w:divBdr>
          <w:divsChild>
            <w:div w:id="20867010">
              <w:marLeft w:val="0"/>
              <w:marRight w:val="0"/>
              <w:marTop w:val="0"/>
              <w:marBottom w:val="0"/>
              <w:divBdr>
                <w:top w:val="none" w:sz="0" w:space="0" w:color="auto"/>
                <w:left w:val="none" w:sz="0" w:space="0" w:color="auto"/>
                <w:bottom w:val="none" w:sz="0" w:space="0" w:color="auto"/>
                <w:right w:val="none" w:sz="0" w:space="0" w:color="auto"/>
              </w:divBdr>
              <w:divsChild>
                <w:div w:id="507448451">
                  <w:marLeft w:val="0"/>
                  <w:marRight w:val="0"/>
                  <w:marTop w:val="0"/>
                  <w:marBottom w:val="0"/>
                  <w:divBdr>
                    <w:top w:val="none" w:sz="0" w:space="0" w:color="auto"/>
                    <w:left w:val="none" w:sz="0" w:space="0" w:color="auto"/>
                    <w:bottom w:val="none" w:sz="0" w:space="0" w:color="auto"/>
                    <w:right w:val="none" w:sz="0" w:space="0" w:color="auto"/>
                  </w:divBdr>
                  <w:divsChild>
                    <w:div w:id="1677416138">
                      <w:marLeft w:val="0"/>
                      <w:marRight w:val="0"/>
                      <w:marTop w:val="0"/>
                      <w:marBottom w:val="0"/>
                      <w:divBdr>
                        <w:top w:val="none" w:sz="0" w:space="0" w:color="auto"/>
                        <w:left w:val="none" w:sz="0" w:space="0" w:color="auto"/>
                        <w:bottom w:val="none" w:sz="0" w:space="0" w:color="auto"/>
                        <w:right w:val="none" w:sz="0" w:space="0" w:color="auto"/>
                      </w:divBdr>
                      <w:divsChild>
                        <w:div w:id="9168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149305">
      <w:bodyDiv w:val="1"/>
      <w:marLeft w:val="0"/>
      <w:marRight w:val="0"/>
      <w:marTop w:val="0"/>
      <w:marBottom w:val="0"/>
      <w:divBdr>
        <w:top w:val="none" w:sz="0" w:space="0" w:color="auto"/>
        <w:left w:val="none" w:sz="0" w:space="0" w:color="auto"/>
        <w:bottom w:val="none" w:sz="0" w:space="0" w:color="auto"/>
        <w:right w:val="none" w:sz="0" w:space="0" w:color="auto"/>
      </w:divBdr>
    </w:div>
    <w:div w:id="432701301">
      <w:bodyDiv w:val="1"/>
      <w:marLeft w:val="0"/>
      <w:marRight w:val="0"/>
      <w:marTop w:val="0"/>
      <w:marBottom w:val="0"/>
      <w:divBdr>
        <w:top w:val="none" w:sz="0" w:space="0" w:color="auto"/>
        <w:left w:val="none" w:sz="0" w:space="0" w:color="auto"/>
        <w:bottom w:val="none" w:sz="0" w:space="0" w:color="auto"/>
        <w:right w:val="none" w:sz="0" w:space="0" w:color="auto"/>
      </w:divBdr>
    </w:div>
    <w:div w:id="432937209">
      <w:bodyDiv w:val="1"/>
      <w:marLeft w:val="0"/>
      <w:marRight w:val="0"/>
      <w:marTop w:val="0"/>
      <w:marBottom w:val="0"/>
      <w:divBdr>
        <w:top w:val="none" w:sz="0" w:space="0" w:color="auto"/>
        <w:left w:val="none" w:sz="0" w:space="0" w:color="auto"/>
        <w:bottom w:val="none" w:sz="0" w:space="0" w:color="auto"/>
        <w:right w:val="none" w:sz="0" w:space="0" w:color="auto"/>
      </w:divBdr>
    </w:div>
    <w:div w:id="436294793">
      <w:bodyDiv w:val="1"/>
      <w:marLeft w:val="0"/>
      <w:marRight w:val="0"/>
      <w:marTop w:val="0"/>
      <w:marBottom w:val="0"/>
      <w:divBdr>
        <w:top w:val="none" w:sz="0" w:space="0" w:color="auto"/>
        <w:left w:val="none" w:sz="0" w:space="0" w:color="auto"/>
        <w:bottom w:val="none" w:sz="0" w:space="0" w:color="auto"/>
        <w:right w:val="none" w:sz="0" w:space="0" w:color="auto"/>
      </w:divBdr>
    </w:div>
    <w:div w:id="457726502">
      <w:bodyDiv w:val="1"/>
      <w:marLeft w:val="0"/>
      <w:marRight w:val="0"/>
      <w:marTop w:val="0"/>
      <w:marBottom w:val="0"/>
      <w:divBdr>
        <w:top w:val="none" w:sz="0" w:space="0" w:color="auto"/>
        <w:left w:val="none" w:sz="0" w:space="0" w:color="auto"/>
        <w:bottom w:val="none" w:sz="0" w:space="0" w:color="auto"/>
        <w:right w:val="none" w:sz="0" w:space="0" w:color="auto"/>
      </w:divBdr>
    </w:div>
    <w:div w:id="459420992">
      <w:bodyDiv w:val="1"/>
      <w:marLeft w:val="0"/>
      <w:marRight w:val="0"/>
      <w:marTop w:val="0"/>
      <w:marBottom w:val="0"/>
      <w:divBdr>
        <w:top w:val="none" w:sz="0" w:space="0" w:color="auto"/>
        <w:left w:val="none" w:sz="0" w:space="0" w:color="auto"/>
        <w:bottom w:val="none" w:sz="0" w:space="0" w:color="auto"/>
        <w:right w:val="none" w:sz="0" w:space="0" w:color="auto"/>
      </w:divBdr>
    </w:div>
    <w:div w:id="461198046">
      <w:bodyDiv w:val="1"/>
      <w:marLeft w:val="0"/>
      <w:marRight w:val="0"/>
      <w:marTop w:val="0"/>
      <w:marBottom w:val="0"/>
      <w:divBdr>
        <w:top w:val="none" w:sz="0" w:space="0" w:color="auto"/>
        <w:left w:val="none" w:sz="0" w:space="0" w:color="auto"/>
        <w:bottom w:val="none" w:sz="0" w:space="0" w:color="auto"/>
        <w:right w:val="none" w:sz="0" w:space="0" w:color="auto"/>
      </w:divBdr>
    </w:div>
    <w:div w:id="486173738">
      <w:bodyDiv w:val="1"/>
      <w:marLeft w:val="0"/>
      <w:marRight w:val="0"/>
      <w:marTop w:val="0"/>
      <w:marBottom w:val="0"/>
      <w:divBdr>
        <w:top w:val="none" w:sz="0" w:space="0" w:color="auto"/>
        <w:left w:val="none" w:sz="0" w:space="0" w:color="auto"/>
        <w:bottom w:val="none" w:sz="0" w:space="0" w:color="auto"/>
        <w:right w:val="none" w:sz="0" w:space="0" w:color="auto"/>
      </w:divBdr>
    </w:div>
    <w:div w:id="486438063">
      <w:bodyDiv w:val="1"/>
      <w:marLeft w:val="0"/>
      <w:marRight w:val="0"/>
      <w:marTop w:val="0"/>
      <w:marBottom w:val="0"/>
      <w:divBdr>
        <w:top w:val="none" w:sz="0" w:space="0" w:color="auto"/>
        <w:left w:val="none" w:sz="0" w:space="0" w:color="auto"/>
        <w:bottom w:val="none" w:sz="0" w:space="0" w:color="auto"/>
        <w:right w:val="none" w:sz="0" w:space="0" w:color="auto"/>
      </w:divBdr>
    </w:div>
    <w:div w:id="495920124">
      <w:bodyDiv w:val="1"/>
      <w:marLeft w:val="0"/>
      <w:marRight w:val="0"/>
      <w:marTop w:val="0"/>
      <w:marBottom w:val="0"/>
      <w:divBdr>
        <w:top w:val="none" w:sz="0" w:space="0" w:color="auto"/>
        <w:left w:val="none" w:sz="0" w:space="0" w:color="auto"/>
        <w:bottom w:val="none" w:sz="0" w:space="0" w:color="auto"/>
        <w:right w:val="none" w:sz="0" w:space="0" w:color="auto"/>
      </w:divBdr>
    </w:div>
    <w:div w:id="501432410">
      <w:bodyDiv w:val="1"/>
      <w:marLeft w:val="0"/>
      <w:marRight w:val="0"/>
      <w:marTop w:val="0"/>
      <w:marBottom w:val="0"/>
      <w:divBdr>
        <w:top w:val="none" w:sz="0" w:space="0" w:color="auto"/>
        <w:left w:val="none" w:sz="0" w:space="0" w:color="auto"/>
        <w:bottom w:val="none" w:sz="0" w:space="0" w:color="auto"/>
        <w:right w:val="none" w:sz="0" w:space="0" w:color="auto"/>
      </w:divBdr>
    </w:div>
    <w:div w:id="508256571">
      <w:bodyDiv w:val="1"/>
      <w:marLeft w:val="0"/>
      <w:marRight w:val="0"/>
      <w:marTop w:val="0"/>
      <w:marBottom w:val="0"/>
      <w:divBdr>
        <w:top w:val="none" w:sz="0" w:space="0" w:color="auto"/>
        <w:left w:val="none" w:sz="0" w:space="0" w:color="auto"/>
        <w:bottom w:val="none" w:sz="0" w:space="0" w:color="auto"/>
        <w:right w:val="none" w:sz="0" w:space="0" w:color="auto"/>
      </w:divBdr>
    </w:div>
    <w:div w:id="512837871">
      <w:bodyDiv w:val="1"/>
      <w:marLeft w:val="0"/>
      <w:marRight w:val="0"/>
      <w:marTop w:val="0"/>
      <w:marBottom w:val="0"/>
      <w:divBdr>
        <w:top w:val="none" w:sz="0" w:space="0" w:color="auto"/>
        <w:left w:val="none" w:sz="0" w:space="0" w:color="auto"/>
        <w:bottom w:val="none" w:sz="0" w:space="0" w:color="auto"/>
        <w:right w:val="none" w:sz="0" w:space="0" w:color="auto"/>
      </w:divBdr>
    </w:div>
    <w:div w:id="513962717">
      <w:bodyDiv w:val="1"/>
      <w:marLeft w:val="0"/>
      <w:marRight w:val="0"/>
      <w:marTop w:val="0"/>
      <w:marBottom w:val="0"/>
      <w:divBdr>
        <w:top w:val="none" w:sz="0" w:space="0" w:color="auto"/>
        <w:left w:val="none" w:sz="0" w:space="0" w:color="auto"/>
        <w:bottom w:val="none" w:sz="0" w:space="0" w:color="auto"/>
        <w:right w:val="none" w:sz="0" w:space="0" w:color="auto"/>
      </w:divBdr>
    </w:div>
    <w:div w:id="515071624">
      <w:bodyDiv w:val="1"/>
      <w:marLeft w:val="0"/>
      <w:marRight w:val="0"/>
      <w:marTop w:val="0"/>
      <w:marBottom w:val="0"/>
      <w:divBdr>
        <w:top w:val="none" w:sz="0" w:space="0" w:color="auto"/>
        <w:left w:val="none" w:sz="0" w:space="0" w:color="auto"/>
        <w:bottom w:val="none" w:sz="0" w:space="0" w:color="auto"/>
        <w:right w:val="none" w:sz="0" w:space="0" w:color="auto"/>
      </w:divBdr>
    </w:div>
    <w:div w:id="518737807">
      <w:bodyDiv w:val="1"/>
      <w:marLeft w:val="0"/>
      <w:marRight w:val="0"/>
      <w:marTop w:val="0"/>
      <w:marBottom w:val="0"/>
      <w:divBdr>
        <w:top w:val="none" w:sz="0" w:space="0" w:color="auto"/>
        <w:left w:val="none" w:sz="0" w:space="0" w:color="auto"/>
        <w:bottom w:val="none" w:sz="0" w:space="0" w:color="auto"/>
        <w:right w:val="none" w:sz="0" w:space="0" w:color="auto"/>
      </w:divBdr>
    </w:div>
    <w:div w:id="518979859">
      <w:bodyDiv w:val="1"/>
      <w:marLeft w:val="0"/>
      <w:marRight w:val="0"/>
      <w:marTop w:val="0"/>
      <w:marBottom w:val="0"/>
      <w:divBdr>
        <w:top w:val="none" w:sz="0" w:space="0" w:color="auto"/>
        <w:left w:val="none" w:sz="0" w:space="0" w:color="auto"/>
        <w:bottom w:val="none" w:sz="0" w:space="0" w:color="auto"/>
        <w:right w:val="none" w:sz="0" w:space="0" w:color="auto"/>
      </w:divBdr>
    </w:div>
    <w:div w:id="526256096">
      <w:bodyDiv w:val="1"/>
      <w:marLeft w:val="0"/>
      <w:marRight w:val="0"/>
      <w:marTop w:val="0"/>
      <w:marBottom w:val="0"/>
      <w:divBdr>
        <w:top w:val="none" w:sz="0" w:space="0" w:color="auto"/>
        <w:left w:val="none" w:sz="0" w:space="0" w:color="auto"/>
        <w:bottom w:val="none" w:sz="0" w:space="0" w:color="auto"/>
        <w:right w:val="none" w:sz="0" w:space="0" w:color="auto"/>
      </w:divBdr>
    </w:div>
    <w:div w:id="529879061">
      <w:bodyDiv w:val="1"/>
      <w:marLeft w:val="0"/>
      <w:marRight w:val="0"/>
      <w:marTop w:val="0"/>
      <w:marBottom w:val="0"/>
      <w:divBdr>
        <w:top w:val="none" w:sz="0" w:space="0" w:color="auto"/>
        <w:left w:val="none" w:sz="0" w:space="0" w:color="auto"/>
        <w:bottom w:val="none" w:sz="0" w:space="0" w:color="auto"/>
        <w:right w:val="none" w:sz="0" w:space="0" w:color="auto"/>
      </w:divBdr>
    </w:div>
    <w:div w:id="535193073">
      <w:bodyDiv w:val="1"/>
      <w:marLeft w:val="0"/>
      <w:marRight w:val="0"/>
      <w:marTop w:val="0"/>
      <w:marBottom w:val="0"/>
      <w:divBdr>
        <w:top w:val="none" w:sz="0" w:space="0" w:color="auto"/>
        <w:left w:val="none" w:sz="0" w:space="0" w:color="auto"/>
        <w:bottom w:val="none" w:sz="0" w:space="0" w:color="auto"/>
        <w:right w:val="none" w:sz="0" w:space="0" w:color="auto"/>
      </w:divBdr>
      <w:divsChild>
        <w:div w:id="356932258">
          <w:marLeft w:val="0"/>
          <w:marRight w:val="0"/>
          <w:marTop w:val="0"/>
          <w:marBottom w:val="0"/>
          <w:divBdr>
            <w:top w:val="none" w:sz="0" w:space="0" w:color="auto"/>
            <w:left w:val="none" w:sz="0" w:space="0" w:color="auto"/>
            <w:bottom w:val="none" w:sz="0" w:space="0" w:color="auto"/>
            <w:right w:val="none" w:sz="0" w:space="0" w:color="auto"/>
          </w:divBdr>
        </w:div>
      </w:divsChild>
    </w:div>
    <w:div w:id="538006886">
      <w:bodyDiv w:val="1"/>
      <w:marLeft w:val="0"/>
      <w:marRight w:val="0"/>
      <w:marTop w:val="0"/>
      <w:marBottom w:val="0"/>
      <w:divBdr>
        <w:top w:val="none" w:sz="0" w:space="0" w:color="auto"/>
        <w:left w:val="none" w:sz="0" w:space="0" w:color="auto"/>
        <w:bottom w:val="none" w:sz="0" w:space="0" w:color="auto"/>
        <w:right w:val="none" w:sz="0" w:space="0" w:color="auto"/>
      </w:divBdr>
    </w:div>
    <w:div w:id="545679591">
      <w:bodyDiv w:val="1"/>
      <w:marLeft w:val="0"/>
      <w:marRight w:val="0"/>
      <w:marTop w:val="0"/>
      <w:marBottom w:val="0"/>
      <w:divBdr>
        <w:top w:val="none" w:sz="0" w:space="0" w:color="auto"/>
        <w:left w:val="none" w:sz="0" w:space="0" w:color="auto"/>
        <w:bottom w:val="none" w:sz="0" w:space="0" w:color="auto"/>
        <w:right w:val="none" w:sz="0" w:space="0" w:color="auto"/>
      </w:divBdr>
    </w:div>
    <w:div w:id="551382679">
      <w:bodyDiv w:val="1"/>
      <w:marLeft w:val="0"/>
      <w:marRight w:val="0"/>
      <w:marTop w:val="0"/>
      <w:marBottom w:val="0"/>
      <w:divBdr>
        <w:top w:val="none" w:sz="0" w:space="0" w:color="auto"/>
        <w:left w:val="none" w:sz="0" w:space="0" w:color="auto"/>
        <w:bottom w:val="none" w:sz="0" w:space="0" w:color="auto"/>
        <w:right w:val="none" w:sz="0" w:space="0" w:color="auto"/>
      </w:divBdr>
    </w:div>
    <w:div w:id="569653821">
      <w:bodyDiv w:val="1"/>
      <w:marLeft w:val="0"/>
      <w:marRight w:val="0"/>
      <w:marTop w:val="0"/>
      <w:marBottom w:val="0"/>
      <w:divBdr>
        <w:top w:val="none" w:sz="0" w:space="0" w:color="auto"/>
        <w:left w:val="none" w:sz="0" w:space="0" w:color="auto"/>
        <w:bottom w:val="none" w:sz="0" w:space="0" w:color="auto"/>
        <w:right w:val="none" w:sz="0" w:space="0" w:color="auto"/>
      </w:divBdr>
    </w:div>
    <w:div w:id="596408606">
      <w:bodyDiv w:val="1"/>
      <w:marLeft w:val="0"/>
      <w:marRight w:val="0"/>
      <w:marTop w:val="0"/>
      <w:marBottom w:val="0"/>
      <w:divBdr>
        <w:top w:val="none" w:sz="0" w:space="0" w:color="auto"/>
        <w:left w:val="none" w:sz="0" w:space="0" w:color="auto"/>
        <w:bottom w:val="none" w:sz="0" w:space="0" w:color="auto"/>
        <w:right w:val="none" w:sz="0" w:space="0" w:color="auto"/>
      </w:divBdr>
    </w:div>
    <w:div w:id="599991536">
      <w:bodyDiv w:val="1"/>
      <w:marLeft w:val="0"/>
      <w:marRight w:val="0"/>
      <w:marTop w:val="0"/>
      <w:marBottom w:val="0"/>
      <w:divBdr>
        <w:top w:val="none" w:sz="0" w:space="0" w:color="auto"/>
        <w:left w:val="none" w:sz="0" w:space="0" w:color="auto"/>
        <w:bottom w:val="none" w:sz="0" w:space="0" w:color="auto"/>
        <w:right w:val="none" w:sz="0" w:space="0" w:color="auto"/>
      </w:divBdr>
    </w:div>
    <w:div w:id="603421188">
      <w:bodyDiv w:val="1"/>
      <w:marLeft w:val="0"/>
      <w:marRight w:val="0"/>
      <w:marTop w:val="0"/>
      <w:marBottom w:val="0"/>
      <w:divBdr>
        <w:top w:val="none" w:sz="0" w:space="0" w:color="auto"/>
        <w:left w:val="none" w:sz="0" w:space="0" w:color="auto"/>
        <w:bottom w:val="none" w:sz="0" w:space="0" w:color="auto"/>
        <w:right w:val="none" w:sz="0" w:space="0" w:color="auto"/>
      </w:divBdr>
    </w:div>
    <w:div w:id="605231358">
      <w:bodyDiv w:val="1"/>
      <w:marLeft w:val="0"/>
      <w:marRight w:val="0"/>
      <w:marTop w:val="0"/>
      <w:marBottom w:val="0"/>
      <w:divBdr>
        <w:top w:val="none" w:sz="0" w:space="0" w:color="auto"/>
        <w:left w:val="none" w:sz="0" w:space="0" w:color="auto"/>
        <w:bottom w:val="none" w:sz="0" w:space="0" w:color="auto"/>
        <w:right w:val="none" w:sz="0" w:space="0" w:color="auto"/>
      </w:divBdr>
      <w:divsChild>
        <w:div w:id="954168439">
          <w:marLeft w:val="0"/>
          <w:marRight w:val="0"/>
          <w:marTop w:val="0"/>
          <w:marBottom w:val="0"/>
          <w:divBdr>
            <w:top w:val="none" w:sz="0" w:space="0" w:color="auto"/>
            <w:left w:val="none" w:sz="0" w:space="0" w:color="auto"/>
            <w:bottom w:val="none" w:sz="0" w:space="0" w:color="auto"/>
            <w:right w:val="none" w:sz="0" w:space="0" w:color="auto"/>
          </w:divBdr>
        </w:div>
      </w:divsChild>
    </w:div>
    <w:div w:id="608203779">
      <w:bodyDiv w:val="1"/>
      <w:marLeft w:val="0"/>
      <w:marRight w:val="0"/>
      <w:marTop w:val="0"/>
      <w:marBottom w:val="0"/>
      <w:divBdr>
        <w:top w:val="none" w:sz="0" w:space="0" w:color="auto"/>
        <w:left w:val="none" w:sz="0" w:space="0" w:color="auto"/>
        <w:bottom w:val="none" w:sz="0" w:space="0" w:color="auto"/>
        <w:right w:val="none" w:sz="0" w:space="0" w:color="auto"/>
      </w:divBdr>
    </w:div>
    <w:div w:id="609170770">
      <w:bodyDiv w:val="1"/>
      <w:marLeft w:val="0"/>
      <w:marRight w:val="0"/>
      <w:marTop w:val="0"/>
      <w:marBottom w:val="0"/>
      <w:divBdr>
        <w:top w:val="none" w:sz="0" w:space="0" w:color="auto"/>
        <w:left w:val="none" w:sz="0" w:space="0" w:color="auto"/>
        <w:bottom w:val="none" w:sz="0" w:space="0" w:color="auto"/>
        <w:right w:val="none" w:sz="0" w:space="0" w:color="auto"/>
      </w:divBdr>
    </w:div>
    <w:div w:id="612713492">
      <w:bodyDiv w:val="1"/>
      <w:marLeft w:val="0"/>
      <w:marRight w:val="0"/>
      <w:marTop w:val="0"/>
      <w:marBottom w:val="0"/>
      <w:divBdr>
        <w:top w:val="none" w:sz="0" w:space="0" w:color="auto"/>
        <w:left w:val="none" w:sz="0" w:space="0" w:color="auto"/>
        <w:bottom w:val="none" w:sz="0" w:space="0" w:color="auto"/>
        <w:right w:val="none" w:sz="0" w:space="0" w:color="auto"/>
      </w:divBdr>
    </w:div>
    <w:div w:id="617954816">
      <w:bodyDiv w:val="1"/>
      <w:marLeft w:val="0"/>
      <w:marRight w:val="0"/>
      <w:marTop w:val="0"/>
      <w:marBottom w:val="0"/>
      <w:divBdr>
        <w:top w:val="none" w:sz="0" w:space="0" w:color="auto"/>
        <w:left w:val="none" w:sz="0" w:space="0" w:color="auto"/>
        <w:bottom w:val="none" w:sz="0" w:space="0" w:color="auto"/>
        <w:right w:val="none" w:sz="0" w:space="0" w:color="auto"/>
      </w:divBdr>
    </w:div>
    <w:div w:id="618031875">
      <w:bodyDiv w:val="1"/>
      <w:marLeft w:val="0"/>
      <w:marRight w:val="0"/>
      <w:marTop w:val="0"/>
      <w:marBottom w:val="0"/>
      <w:divBdr>
        <w:top w:val="none" w:sz="0" w:space="0" w:color="auto"/>
        <w:left w:val="none" w:sz="0" w:space="0" w:color="auto"/>
        <w:bottom w:val="none" w:sz="0" w:space="0" w:color="auto"/>
        <w:right w:val="none" w:sz="0" w:space="0" w:color="auto"/>
      </w:divBdr>
    </w:div>
    <w:div w:id="620307163">
      <w:bodyDiv w:val="1"/>
      <w:marLeft w:val="0"/>
      <w:marRight w:val="0"/>
      <w:marTop w:val="0"/>
      <w:marBottom w:val="0"/>
      <w:divBdr>
        <w:top w:val="none" w:sz="0" w:space="0" w:color="auto"/>
        <w:left w:val="none" w:sz="0" w:space="0" w:color="auto"/>
        <w:bottom w:val="none" w:sz="0" w:space="0" w:color="auto"/>
        <w:right w:val="none" w:sz="0" w:space="0" w:color="auto"/>
      </w:divBdr>
    </w:div>
    <w:div w:id="639698686">
      <w:bodyDiv w:val="1"/>
      <w:marLeft w:val="0"/>
      <w:marRight w:val="0"/>
      <w:marTop w:val="0"/>
      <w:marBottom w:val="0"/>
      <w:divBdr>
        <w:top w:val="none" w:sz="0" w:space="0" w:color="auto"/>
        <w:left w:val="none" w:sz="0" w:space="0" w:color="auto"/>
        <w:bottom w:val="none" w:sz="0" w:space="0" w:color="auto"/>
        <w:right w:val="none" w:sz="0" w:space="0" w:color="auto"/>
      </w:divBdr>
    </w:div>
    <w:div w:id="644088874">
      <w:bodyDiv w:val="1"/>
      <w:marLeft w:val="0"/>
      <w:marRight w:val="0"/>
      <w:marTop w:val="0"/>
      <w:marBottom w:val="0"/>
      <w:divBdr>
        <w:top w:val="none" w:sz="0" w:space="0" w:color="auto"/>
        <w:left w:val="none" w:sz="0" w:space="0" w:color="auto"/>
        <w:bottom w:val="none" w:sz="0" w:space="0" w:color="auto"/>
        <w:right w:val="none" w:sz="0" w:space="0" w:color="auto"/>
      </w:divBdr>
    </w:div>
    <w:div w:id="666060448">
      <w:bodyDiv w:val="1"/>
      <w:marLeft w:val="0"/>
      <w:marRight w:val="0"/>
      <w:marTop w:val="0"/>
      <w:marBottom w:val="0"/>
      <w:divBdr>
        <w:top w:val="none" w:sz="0" w:space="0" w:color="auto"/>
        <w:left w:val="none" w:sz="0" w:space="0" w:color="auto"/>
        <w:bottom w:val="none" w:sz="0" w:space="0" w:color="auto"/>
        <w:right w:val="none" w:sz="0" w:space="0" w:color="auto"/>
      </w:divBdr>
    </w:div>
    <w:div w:id="670179457">
      <w:bodyDiv w:val="1"/>
      <w:marLeft w:val="0"/>
      <w:marRight w:val="0"/>
      <w:marTop w:val="0"/>
      <w:marBottom w:val="0"/>
      <w:divBdr>
        <w:top w:val="none" w:sz="0" w:space="0" w:color="auto"/>
        <w:left w:val="none" w:sz="0" w:space="0" w:color="auto"/>
        <w:bottom w:val="none" w:sz="0" w:space="0" w:color="auto"/>
        <w:right w:val="none" w:sz="0" w:space="0" w:color="auto"/>
      </w:divBdr>
    </w:div>
    <w:div w:id="682324062">
      <w:bodyDiv w:val="1"/>
      <w:marLeft w:val="0"/>
      <w:marRight w:val="0"/>
      <w:marTop w:val="0"/>
      <w:marBottom w:val="0"/>
      <w:divBdr>
        <w:top w:val="none" w:sz="0" w:space="0" w:color="auto"/>
        <w:left w:val="none" w:sz="0" w:space="0" w:color="auto"/>
        <w:bottom w:val="none" w:sz="0" w:space="0" w:color="auto"/>
        <w:right w:val="none" w:sz="0" w:space="0" w:color="auto"/>
      </w:divBdr>
    </w:div>
    <w:div w:id="700981204">
      <w:bodyDiv w:val="1"/>
      <w:marLeft w:val="0"/>
      <w:marRight w:val="0"/>
      <w:marTop w:val="0"/>
      <w:marBottom w:val="0"/>
      <w:divBdr>
        <w:top w:val="none" w:sz="0" w:space="0" w:color="auto"/>
        <w:left w:val="none" w:sz="0" w:space="0" w:color="auto"/>
        <w:bottom w:val="none" w:sz="0" w:space="0" w:color="auto"/>
        <w:right w:val="none" w:sz="0" w:space="0" w:color="auto"/>
      </w:divBdr>
    </w:div>
    <w:div w:id="708920371">
      <w:bodyDiv w:val="1"/>
      <w:marLeft w:val="0"/>
      <w:marRight w:val="0"/>
      <w:marTop w:val="0"/>
      <w:marBottom w:val="0"/>
      <w:divBdr>
        <w:top w:val="none" w:sz="0" w:space="0" w:color="auto"/>
        <w:left w:val="none" w:sz="0" w:space="0" w:color="auto"/>
        <w:bottom w:val="none" w:sz="0" w:space="0" w:color="auto"/>
        <w:right w:val="none" w:sz="0" w:space="0" w:color="auto"/>
      </w:divBdr>
    </w:div>
    <w:div w:id="720832725">
      <w:bodyDiv w:val="1"/>
      <w:marLeft w:val="0"/>
      <w:marRight w:val="0"/>
      <w:marTop w:val="0"/>
      <w:marBottom w:val="0"/>
      <w:divBdr>
        <w:top w:val="none" w:sz="0" w:space="0" w:color="auto"/>
        <w:left w:val="none" w:sz="0" w:space="0" w:color="auto"/>
        <w:bottom w:val="none" w:sz="0" w:space="0" w:color="auto"/>
        <w:right w:val="none" w:sz="0" w:space="0" w:color="auto"/>
      </w:divBdr>
    </w:div>
    <w:div w:id="747506124">
      <w:bodyDiv w:val="1"/>
      <w:marLeft w:val="0"/>
      <w:marRight w:val="0"/>
      <w:marTop w:val="0"/>
      <w:marBottom w:val="0"/>
      <w:divBdr>
        <w:top w:val="none" w:sz="0" w:space="0" w:color="auto"/>
        <w:left w:val="none" w:sz="0" w:space="0" w:color="auto"/>
        <w:bottom w:val="none" w:sz="0" w:space="0" w:color="auto"/>
        <w:right w:val="none" w:sz="0" w:space="0" w:color="auto"/>
      </w:divBdr>
    </w:div>
    <w:div w:id="748042776">
      <w:bodyDiv w:val="1"/>
      <w:marLeft w:val="0"/>
      <w:marRight w:val="0"/>
      <w:marTop w:val="0"/>
      <w:marBottom w:val="0"/>
      <w:divBdr>
        <w:top w:val="none" w:sz="0" w:space="0" w:color="auto"/>
        <w:left w:val="none" w:sz="0" w:space="0" w:color="auto"/>
        <w:bottom w:val="none" w:sz="0" w:space="0" w:color="auto"/>
        <w:right w:val="none" w:sz="0" w:space="0" w:color="auto"/>
      </w:divBdr>
    </w:div>
    <w:div w:id="788663459">
      <w:bodyDiv w:val="1"/>
      <w:marLeft w:val="0"/>
      <w:marRight w:val="0"/>
      <w:marTop w:val="0"/>
      <w:marBottom w:val="0"/>
      <w:divBdr>
        <w:top w:val="none" w:sz="0" w:space="0" w:color="auto"/>
        <w:left w:val="none" w:sz="0" w:space="0" w:color="auto"/>
        <w:bottom w:val="none" w:sz="0" w:space="0" w:color="auto"/>
        <w:right w:val="none" w:sz="0" w:space="0" w:color="auto"/>
      </w:divBdr>
    </w:div>
    <w:div w:id="797651187">
      <w:bodyDiv w:val="1"/>
      <w:marLeft w:val="0"/>
      <w:marRight w:val="0"/>
      <w:marTop w:val="0"/>
      <w:marBottom w:val="0"/>
      <w:divBdr>
        <w:top w:val="none" w:sz="0" w:space="0" w:color="auto"/>
        <w:left w:val="none" w:sz="0" w:space="0" w:color="auto"/>
        <w:bottom w:val="none" w:sz="0" w:space="0" w:color="auto"/>
        <w:right w:val="none" w:sz="0" w:space="0" w:color="auto"/>
      </w:divBdr>
    </w:div>
    <w:div w:id="803231320">
      <w:bodyDiv w:val="1"/>
      <w:marLeft w:val="0"/>
      <w:marRight w:val="0"/>
      <w:marTop w:val="0"/>
      <w:marBottom w:val="0"/>
      <w:divBdr>
        <w:top w:val="none" w:sz="0" w:space="0" w:color="auto"/>
        <w:left w:val="none" w:sz="0" w:space="0" w:color="auto"/>
        <w:bottom w:val="none" w:sz="0" w:space="0" w:color="auto"/>
        <w:right w:val="none" w:sz="0" w:space="0" w:color="auto"/>
      </w:divBdr>
    </w:div>
    <w:div w:id="815033348">
      <w:bodyDiv w:val="1"/>
      <w:marLeft w:val="0"/>
      <w:marRight w:val="0"/>
      <w:marTop w:val="0"/>
      <w:marBottom w:val="0"/>
      <w:divBdr>
        <w:top w:val="none" w:sz="0" w:space="0" w:color="auto"/>
        <w:left w:val="none" w:sz="0" w:space="0" w:color="auto"/>
        <w:bottom w:val="none" w:sz="0" w:space="0" w:color="auto"/>
        <w:right w:val="none" w:sz="0" w:space="0" w:color="auto"/>
      </w:divBdr>
    </w:div>
    <w:div w:id="829558200">
      <w:bodyDiv w:val="1"/>
      <w:marLeft w:val="0"/>
      <w:marRight w:val="0"/>
      <w:marTop w:val="0"/>
      <w:marBottom w:val="0"/>
      <w:divBdr>
        <w:top w:val="none" w:sz="0" w:space="0" w:color="auto"/>
        <w:left w:val="none" w:sz="0" w:space="0" w:color="auto"/>
        <w:bottom w:val="none" w:sz="0" w:space="0" w:color="auto"/>
        <w:right w:val="none" w:sz="0" w:space="0" w:color="auto"/>
      </w:divBdr>
    </w:div>
    <w:div w:id="849370829">
      <w:bodyDiv w:val="1"/>
      <w:marLeft w:val="0"/>
      <w:marRight w:val="0"/>
      <w:marTop w:val="0"/>
      <w:marBottom w:val="0"/>
      <w:divBdr>
        <w:top w:val="none" w:sz="0" w:space="0" w:color="auto"/>
        <w:left w:val="none" w:sz="0" w:space="0" w:color="auto"/>
        <w:bottom w:val="none" w:sz="0" w:space="0" w:color="auto"/>
        <w:right w:val="none" w:sz="0" w:space="0" w:color="auto"/>
      </w:divBdr>
    </w:div>
    <w:div w:id="850530877">
      <w:bodyDiv w:val="1"/>
      <w:marLeft w:val="0"/>
      <w:marRight w:val="0"/>
      <w:marTop w:val="0"/>
      <w:marBottom w:val="0"/>
      <w:divBdr>
        <w:top w:val="none" w:sz="0" w:space="0" w:color="auto"/>
        <w:left w:val="none" w:sz="0" w:space="0" w:color="auto"/>
        <w:bottom w:val="none" w:sz="0" w:space="0" w:color="auto"/>
        <w:right w:val="none" w:sz="0" w:space="0" w:color="auto"/>
      </w:divBdr>
    </w:div>
    <w:div w:id="870723006">
      <w:bodyDiv w:val="1"/>
      <w:marLeft w:val="0"/>
      <w:marRight w:val="0"/>
      <w:marTop w:val="0"/>
      <w:marBottom w:val="0"/>
      <w:divBdr>
        <w:top w:val="none" w:sz="0" w:space="0" w:color="auto"/>
        <w:left w:val="none" w:sz="0" w:space="0" w:color="auto"/>
        <w:bottom w:val="none" w:sz="0" w:space="0" w:color="auto"/>
        <w:right w:val="none" w:sz="0" w:space="0" w:color="auto"/>
      </w:divBdr>
    </w:div>
    <w:div w:id="875898284">
      <w:bodyDiv w:val="1"/>
      <w:marLeft w:val="0"/>
      <w:marRight w:val="0"/>
      <w:marTop w:val="0"/>
      <w:marBottom w:val="0"/>
      <w:divBdr>
        <w:top w:val="none" w:sz="0" w:space="0" w:color="auto"/>
        <w:left w:val="none" w:sz="0" w:space="0" w:color="auto"/>
        <w:bottom w:val="none" w:sz="0" w:space="0" w:color="auto"/>
        <w:right w:val="none" w:sz="0" w:space="0" w:color="auto"/>
      </w:divBdr>
    </w:div>
    <w:div w:id="877741670">
      <w:bodyDiv w:val="1"/>
      <w:marLeft w:val="0"/>
      <w:marRight w:val="0"/>
      <w:marTop w:val="0"/>
      <w:marBottom w:val="0"/>
      <w:divBdr>
        <w:top w:val="none" w:sz="0" w:space="0" w:color="auto"/>
        <w:left w:val="none" w:sz="0" w:space="0" w:color="auto"/>
        <w:bottom w:val="none" w:sz="0" w:space="0" w:color="auto"/>
        <w:right w:val="none" w:sz="0" w:space="0" w:color="auto"/>
      </w:divBdr>
    </w:div>
    <w:div w:id="881287085">
      <w:bodyDiv w:val="1"/>
      <w:marLeft w:val="0"/>
      <w:marRight w:val="0"/>
      <w:marTop w:val="0"/>
      <w:marBottom w:val="0"/>
      <w:divBdr>
        <w:top w:val="none" w:sz="0" w:space="0" w:color="auto"/>
        <w:left w:val="none" w:sz="0" w:space="0" w:color="auto"/>
        <w:bottom w:val="none" w:sz="0" w:space="0" w:color="auto"/>
        <w:right w:val="none" w:sz="0" w:space="0" w:color="auto"/>
      </w:divBdr>
    </w:div>
    <w:div w:id="898590571">
      <w:bodyDiv w:val="1"/>
      <w:marLeft w:val="0"/>
      <w:marRight w:val="0"/>
      <w:marTop w:val="0"/>
      <w:marBottom w:val="0"/>
      <w:divBdr>
        <w:top w:val="none" w:sz="0" w:space="0" w:color="auto"/>
        <w:left w:val="none" w:sz="0" w:space="0" w:color="auto"/>
        <w:bottom w:val="none" w:sz="0" w:space="0" w:color="auto"/>
        <w:right w:val="none" w:sz="0" w:space="0" w:color="auto"/>
      </w:divBdr>
    </w:div>
    <w:div w:id="900092100">
      <w:bodyDiv w:val="1"/>
      <w:marLeft w:val="0"/>
      <w:marRight w:val="0"/>
      <w:marTop w:val="0"/>
      <w:marBottom w:val="0"/>
      <w:divBdr>
        <w:top w:val="none" w:sz="0" w:space="0" w:color="auto"/>
        <w:left w:val="none" w:sz="0" w:space="0" w:color="auto"/>
        <w:bottom w:val="none" w:sz="0" w:space="0" w:color="auto"/>
        <w:right w:val="none" w:sz="0" w:space="0" w:color="auto"/>
      </w:divBdr>
    </w:div>
    <w:div w:id="901869063">
      <w:bodyDiv w:val="1"/>
      <w:marLeft w:val="0"/>
      <w:marRight w:val="0"/>
      <w:marTop w:val="0"/>
      <w:marBottom w:val="0"/>
      <w:divBdr>
        <w:top w:val="none" w:sz="0" w:space="0" w:color="auto"/>
        <w:left w:val="none" w:sz="0" w:space="0" w:color="auto"/>
        <w:bottom w:val="none" w:sz="0" w:space="0" w:color="auto"/>
        <w:right w:val="none" w:sz="0" w:space="0" w:color="auto"/>
      </w:divBdr>
    </w:div>
    <w:div w:id="910309523">
      <w:bodyDiv w:val="1"/>
      <w:marLeft w:val="0"/>
      <w:marRight w:val="0"/>
      <w:marTop w:val="0"/>
      <w:marBottom w:val="0"/>
      <w:divBdr>
        <w:top w:val="none" w:sz="0" w:space="0" w:color="auto"/>
        <w:left w:val="none" w:sz="0" w:space="0" w:color="auto"/>
        <w:bottom w:val="none" w:sz="0" w:space="0" w:color="auto"/>
        <w:right w:val="none" w:sz="0" w:space="0" w:color="auto"/>
      </w:divBdr>
    </w:div>
    <w:div w:id="915627250">
      <w:bodyDiv w:val="1"/>
      <w:marLeft w:val="0"/>
      <w:marRight w:val="0"/>
      <w:marTop w:val="0"/>
      <w:marBottom w:val="0"/>
      <w:divBdr>
        <w:top w:val="none" w:sz="0" w:space="0" w:color="auto"/>
        <w:left w:val="none" w:sz="0" w:space="0" w:color="auto"/>
        <w:bottom w:val="none" w:sz="0" w:space="0" w:color="auto"/>
        <w:right w:val="none" w:sz="0" w:space="0" w:color="auto"/>
      </w:divBdr>
    </w:div>
    <w:div w:id="918759325">
      <w:bodyDiv w:val="1"/>
      <w:marLeft w:val="0"/>
      <w:marRight w:val="0"/>
      <w:marTop w:val="0"/>
      <w:marBottom w:val="0"/>
      <w:divBdr>
        <w:top w:val="none" w:sz="0" w:space="0" w:color="auto"/>
        <w:left w:val="none" w:sz="0" w:space="0" w:color="auto"/>
        <w:bottom w:val="none" w:sz="0" w:space="0" w:color="auto"/>
        <w:right w:val="none" w:sz="0" w:space="0" w:color="auto"/>
      </w:divBdr>
    </w:div>
    <w:div w:id="929579041">
      <w:bodyDiv w:val="1"/>
      <w:marLeft w:val="0"/>
      <w:marRight w:val="0"/>
      <w:marTop w:val="0"/>
      <w:marBottom w:val="0"/>
      <w:divBdr>
        <w:top w:val="none" w:sz="0" w:space="0" w:color="auto"/>
        <w:left w:val="none" w:sz="0" w:space="0" w:color="auto"/>
        <w:bottom w:val="none" w:sz="0" w:space="0" w:color="auto"/>
        <w:right w:val="none" w:sz="0" w:space="0" w:color="auto"/>
      </w:divBdr>
    </w:div>
    <w:div w:id="939023116">
      <w:bodyDiv w:val="1"/>
      <w:marLeft w:val="0"/>
      <w:marRight w:val="0"/>
      <w:marTop w:val="0"/>
      <w:marBottom w:val="0"/>
      <w:divBdr>
        <w:top w:val="none" w:sz="0" w:space="0" w:color="auto"/>
        <w:left w:val="none" w:sz="0" w:space="0" w:color="auto"/>
        <w:bottom w:val="none" w:sz="0" w:space="0" w:color="auto"/>
        <w:right w:val="none" w:sz="0" w:space="0" w:color="auto"/>
      </w:divBdr>
    </w:div>
    <w:div w:id="941567017">
      <w:bodyDiv w:val="1"/>
      <w:marLeft w:val="0"/>
      <w:marRight w:val="0"/>
      <w:marTop w:val="0"/>
      <w:marBottom w:val="0"/>
      <w:divBdr>
        <w:top w:val="none" w:sz="0" w:space="0" w:color="auto"/>
        <w:left w:val="none" w:sz="0" w:space="0" w:color="auto"/>
        <w:bottom w:val="none" w:sz="0" w:space="0" w:color="auto"/>
        <w:right w:val="none" w:sz="0" w:space="0" w:color="auto"/>
      </w:divBdr>
    </w:div>
    <w:div w:id="946892462">
      <w:bodyDiv w:val="1"/>
      <w:marLeft w:val="0"/>
      <w:marRight w:val="0"/>
      <w:marTop w:val="0"/>
      <w:marBottom w:val="0"/>
      <w:divBdr>
        <w:top w:val="none" w:sz="0" w:space="0" w:color="auto"/>
        <w:left w:val="none" w:sz="0" w:space="0" w:color="auto"/>
        <w:bottom w:val="none" w:sz="0" w:space="0" w:color="auto"/>
        <w:right w:val="none" w:sz="0" w:space="0" w:color="auto"/>
      </w:divBdr>
    </w:div>
    <w:div w:id="952638350">
      <w:bodyDiv w:val="1"/>
      <w:marLeft w:val="0"/>
      <w:marRight w:val="0"/>
      <w:marTop w:val="0"/>
      <w:marBottom w:val="0"/>
      <w:divBdr>
        <w:top w:val="none" w:sz="0" w:space="0" w:color="auto"/>
        <w:left w:val="none" w:sz="0" w:space="0" w:color="auto"/>
        <w:bottom w:val="none" w:sz="0" w:space="0" w:color="auto"/>
        <w:right w:val="none" w:sz="0" w:space="0" w:color="auto"/>
      </w:divBdr>
    </w:div>
    <w:div w:id="966473555">
      <w:bodyDiv w:val="1"/>
      <w:marLeft w:val="0"/>
      <w:marRight w:val="0"/>
      <w:marTop w:val="0"/>
      <w:marBottom w:val="0"/>
      <w:divBdr>
        <w:top w:val="none" w:sz="0" w:space="0" w:color="auto"/>
        <w:left w:val="none" w:sz="0" w:space="0" w:color="auto"/>
        <w:bottom w:val="none" w:sz="0" w:space="0" w:color="auto"/>
        <w:right w:val="none" w:sz="0" w:space="0" w:color="auto"/>
      </w:divBdr>
    </w:div>
    <w:div w:id="984429297">
      <w:bodyDiv w:val="1"/>
      <w:marLeft w:val="0"/>
      <w:marRight w:val="0"/>
      <w:marTop w:val="0"/>
      <w:marBottom w:val="0"/>
      <w:divBdr>
        <w:top w:val="none" w:sz="0" w:space="0" w:color="auto"/>
        <w:left w:val="none" w:sz="0" w:space="0" w:color="auto"/>
        <w:bottom w:val="none" w:sz="0" w:space="0" w:color="auto"/>
        <w:right w:val="none" w:sz="0" w:space="0" w:color="auto"/>
      </w:divBdr>
    </w:div>
    <w:div w:id="996110048">
      <w:bodyDiv w:val="1"/>
      <w:marLeft w:val="0"/>
      <w:marRight w:val="0"/>
      <w:marTop w:val="0"/>
      <w:marBottom w:val="0"/>
      <w:divBdr>
        <w:top w:val="none" w:sz="0" w:space="0" w:color="auto"/>
        <w:left w:val="none" w:sz="0" w:space="0" w:color="auto"/>
        <w:bottom w:val="none" w:sz="0" w:space="0" w:color="auto"/>
        <w:right w:val="none" w:sz="0" w:space="0" w:color="auto"/>
      </w:divBdr>
    </w:div>
    <w:div w:id="1015886921">
      <w:bodyDiv w:val="1"/>
      <w:marLeft w:val="0"/>
      <w:marRight w:val="0"/>
      <w:marTop w:val="0"/>
      <w:marBottom w:val="0"/>
      <w:divBdr>
        <w:top w:val="none" w:sz="0" w:space="0" w:color="auto"/>
        <w:left w:val="none" w:sz="0" w:space="0" w:color="auto"/>
        <w:bottom w:val="none" w:sz="0" w:space="0" w:color="auto"/>
        <w:right w:val="none" w:sz="0" w:space="0" w:color="auto"/>
      </w:divBdr>
    </w:div>
    <w:div w:id="1019040925">
      <w:bodyDiv w:val="1"/>
      <w:marLeft w:val="0"/>
      <w:marRight w:val="0"/>
      <w:marTop w:val="0"/>
      <w:marBottom w:val="0"/>
      <w:divBdr>
        <w:top w:val="none" w:sz="0" w:space="0" w:color="auto"/>
        <w:left w:val="none" w:sz="0" w:space="0" w:color="auto"/>
        <w:bottom w:val="none" w:sz="0" w:space="0" w:color="auto"/>
        <w:right w:val="none" w:sz="0" w:space="0" w:color="auto"/>
      </w:divBdr>
    </w:div>
    <w:div w:id="1025987571">
      <w:bodyDiv w:val="1"/>
      <w:marLeft w:val="0"/>
      <w:marRight w:val="0"/>
      <w:marTop w:val="0"/>
      <w:marBottom w:val="0"/>
      <w:divBdr>
        <w:top w:val="none" w:sz="0" w:space="0" w:color="auto"/>
        <w:left w:val="none" w:sz="0" w:space="0" w:color="auto"/>
        <w:bottom w:val="none" w:sz="0" w:space="0" w:color="auto"/>
        <w:right w:val="none" w:sz="0" w:space="0" w:color="auto"/>
      </w:divBdr>
    </w:div>
    <w:div w:id="1068115561">
      <w:bodyDiv w:val="1"/>
      <w:marLeft w:val="0"/>
      <w:marRight w:val="0"/>
      <w:marTop w:val="0"/>
      <w:marBottom w:val="0"/>
      <w:divBdr>
        <w:top w:val="none" w:sz="0" w:space="0" w:color="auto"/>
        <w:left w:val="none" w:sz="0" w:space="0" w:color="auto"/>
        <w:bottom w:val="none" w:sz="0" w:space="0" w:color="auto"/>
        <w:right w:val="none" w:sz="0" w:space="0" w:color="auto"/>
      </w:divBdr>
    </w:div>
    <w:div w:id="1072657144">
      <w:bodyDiv w:val="1"/>
      <w:marLeft w:val="0"/>
      <w:marRight w:val="0"/>
      <w:marTop w:val="0"/>
      <w:marBottom w:val="0"/>
      <w:divBdr>
        <w:top w:val="none" w:sz="0" w:space="0" w:color="auto"/>
        <w:left w:val="none" w:sz="0" w:space="0" w:color="auto"/>
        <w:bottom w:val="none" w:sz="0" w:space="0" w:color="auto"/>
        <w:right w:val="none" w:sz="0" w:space="0" w:color="auto"/>
      </w:divBdr>
    </w:div>
    <w:div w:id="1092891055">
      <w:bodyDiv w:val="1"/>
      <w:marLeft w:val="0"/>
      <w:marRight w:val="0"/>
      <w:marTop w:val="0"/>
      <w:marBottom w:val="0"/>
      <w:divBdr>
        <w:top w:val="none" w:sz="0" w:space="0" w:color="auto"/>
        <w:left w:val="none" w:sz="0" w:space="0" w:color="auto"/>
        <w:bottom w:val="none" w:sz="0" w:space="0" w:color="auto"/>
        <w:right w:val="none" w:sz="0" w:space="0" w:color="auto"/>
      </w:divBdr>
    </w:div>
    <w:div w:id="1098326410">
      <w:bodyDiv w:val="1"/>
      <w:marLeft w:val="0"/>
      <w:marRight w:val="0"/>
      <w:marTop w:val="0"/>
      <w:marBottom w:val="0"/>
      <w:divBdr>
        <w:top w:val="none" w:sz="0" w:space="0" w:color="auto"/>
        <w:left w:val="none" w:sz="0" w:space="0" w:color="auto"/>
        <w:bottom w:val="none" w:sz="0" w:space="0" w:color="auto"/>
        <w:right w:val="none" w:sz="0" w:space="0" w:color="auto"/>
      </w:divBdr>
    </w:div>
    <w:div w:id="1101994244">
      <w:bodyDiv w:val="1"/>
      <w:marLeft w:val="0"/>
      <w:marRight w:val="0"/>
      <w:marTop w:val="0"/>
      <w:marBottom w:val="0"/>
      <w:divBdr>
        <w:top w:val="none" w:sz="0" w:space="0" w:color="auto"/>
        <w:left w:val="none" w:sz="0" w:space="0" w:color="auto"/>
        <w:bottom w:val="none" w:sz="0" w:space="0" w:color="auto"/>
        <w:right w:val="none" w:sz="0" w:space="0" w:color="auto"/>
      </w:divBdr>
    </w:div>
    <w:div w:id="1104954917">
      <w:bodyDiv w:val="1"/>
      <w:marLeft w:val="0"/>
      <w:marRight w:val="0"/>
      <w:marTop w:val="0"/>
      <w:marBottom w:val="0"/>
      <w:divBdr>
        <w:top w:val="none" w:sz="0" w:space="0" w:color="auto"/>
        <w:left w:val="none" w:sz="0" w:space="0" w:color="auto"/>
        <w:bottom w:val="none" w:sz="0" w:space="0" w:color="auto"/>
        <w:right w:val="none" w:sz="0" w:space="0" w:color="auto"/>
      </w:divBdr>
    </w:div>
    <w:div w:id="1109853918">
      <w:bodyDiv w:val="1"/>
      <w:marLeft w:val="0"/>
      <w:marRight w:val="0"/>
      <w:marTop w:val="0"/>
      <w:marBottom w:val="0"/>
      <w:divBdr>
        <w:top w:val="none" w:sz="0" w:space="0" w:color="auto"/>
        <w:left w:val="none" w:sz="0" w:space="0" w:color="auto"/>
        <w:bottom w:val="none" w:sz="0" w:space="0" w:color="auto"/>
        <w:right w:val="none" w:sz="0" w:space="0" w:color="auto"/>
      </w:divBdr>
    </w:div>
    <w:div w:id="1116215692">
      <w:bodyDiv w:val="1"/>
      <w:marLeft w:val="0"/>
      <w:marRight w:val="0"/>
      <w:marTop w:val="0"/>
      <w:marBottom w:val="0"/>
      <w:divBdr>
        <w:top w:val="none" w:sz="0" w:space="0" w:color="auto"/>
        <w:left w:val="none" w:sz="0" w:space="0" w:color="auto"/>
        <w:bottom w:val="none" w:sz="0" w:space="0" w:color="auto"/>
        <w:right w:val="none" w:sz="0" w:space="0" w:color="auto"/>
      </w:divBdr>
    </w:div>
    <w:div w:id="1122385951">
      <w:bodyDiv w:val="1"/>
      <w:marLeft w:val="0"/>
      <w:marRight w:val="0"/>
      <w:marTop w:val="0"/>
      <w:marBottom w:val="0"/>
      <w:divBdr>
        <w:top w:val="none" w:sz="0" w:space="0" w:color="auto"/>
        <w:left w:val="none" w:sz="0" w:space="0" w:color="auto"/>
        <w:bottom w:val="none" w:sz="0" w:space="0" w:color="auto"/>
        <w:right w:val="none" w:sz="0" w:space="0" w:color="auto"/>
      </w:divBdr>
    </w:div>
    <w:div w:id="1123965902">
      <w:bodyDiv w:val="1"/>
      <w:marLeft w:val="0"/>
      <w:marRight w:val="0"/>
      <w:marTop w:val="0"/>
      <w:marBottom w:val="0"/>
      <w:divBdr>
        <w:top w:val="none" w:sz="0" w:space="0" w:color="auto"/>
        <w:left w:val="none" w:sz="0" w:space="0" w:color="auto"/>
        <w:bottom w:val="none" w:sz="0" w:space="0" w:color="auto"/>
        <w:right w:val="none" w:sz="0" w:space="0" w:color="auto"/>
      </w:divBdr>
    </w:div>
    <w:div w:id="1130634914">
      <w:bodyDiv w:val="1"/>
      <w:marLeft w:val="0"/>
      <w:marRight w:val="0"/>
      <w:marTop w:val="0"/>
      <w:marBottom w:val="0"/>
      <w:divBdr>
        <w:top w:val="none" w:sz="0" w:space="0" w:color="auto"/>
        <w:left w:val="none" w:sz="0" w:space="0" w:color="auto"/>
        <w:bottom w:val="none" w:sz="0" w:space="0" w:color="auto"/>
        <w:right w:val="none" w:sz="0" w:space="0" w:color="auto"/>
      </w:divBdr>
    </w:div>
    <w:div w:id="1138693312">
      <w:bodyDiv w:val="1"/>
      <w:marLeft w:val="0"/>
      <w:marRight w:val="0"/>
      <w:marTop w:val="0"/>
      <w:marBottom w:val="0"/>
      <w:divBdr>
        <w:top w:val="none" w:sz="0" w:space="0" w:color="auto"/>
        <w:left w:val="none" w:sz="0" w:space="0" w:color="auto"/>
        <w:bottom w:val="none" w:sz="0" w:space="0" w:color="auto"/>
        <w:right w:val="none" w:sz="0" w:space="0" w:color="auto"/>
      </w:divBdr>
    </w:div>
    <w:div w:id="1142577787">
      <w:bodyDiv w:val="1"/>
      <w:marLeft w:val="0"/>
      <w:marRight w:val="0"/>
      <w:marTop w:val="0"/>
      <w:marBottom w:val="0"/>
      <w:divBdr>
        <w:top w:val="none" w:sz="0" w:space="0" w:color="auto"/>
        <w:left w:val="none" w:sz="0" w:space="0" w:color="auto"/>
        <w:bottom w:val="none" w:sz="0" w:space="0" w:color="auto"/>
        <w:right w:val="none" w:sz="0" w:space="0" w:color="auto"/>
      </w:divBdr>
    </w:div>
    <w:div w:id="1178080120">
      <w:bodyDiv w:val="1"/>
      <w:marLeft w:val="0"/>
      <w:marRight w:val="0"/>
      <w:marTop w:val="0"/>
      <w:marBottom w:val="0"/>
      <w:divBdr>
        <w:top w:val="none" w:sz="0" w:space="0" w:color="auto"/>
        <w:left w:val="none" w:sz="0" w:space="0" w:color="auto"/>
        <w:bottom w:val="none" w:sz="0" w:space="0" w:color="auto"/>
        <w:right w:val="none" w:sz="0" w:space="0" w:color="auto"/>
      </w:divBdr>
    </w:div>
    <w:div w:id="1188636526">
      <w:bodyDiv w:val="1"/>
      <w:marLeft w:val="0"/>
      <w:marRight w:val="0"/>
      <w:marTop w:val="0"/>
      <w:marBottom w:val="0"/>
      <w:divBdr>
        <w:top w:val="none" w:sz="0" w:space="0" w:color="auto"/>
        <w:left w:val="none" w:sz="0" w:space="0" w:color="auto"/>
        <w:bottom w:val="none" w:sz="0" w:space="0" w:color="auto"/>
        <w:right w:val="none" w:sz="0" w:space="0" w:color="auto"/>
      </w:divBdr>
    </w:div>
    <w:div w:id="1192232060">
      <w:bodyDiv w:val="1"/>
      <w:marLeft w:val="0"/>
      <w:marRight w:val="0"/>
      <w:marTop w:val="0"/>
      <w:marBottom w:val="0"/>
      <w:divBdr>
        <w:top w:val="none" w:sz="0" w:space="0" w:color="auto"/>
        <w:left w:val="none" w:sz="0" w:space="0" w:color="auto"/>
        <w:bottom w:val="none" w:sz="0" w:space="0" w:color="auto"/>
        <w:right w:val="none" w:sz="0" w:space="0" w:color="auto"/>
      </w:divBdr>
    </w:div>
    <w:div w:id="1212114969">
      <w:bodyDiv w:val="1"/>
      <w:marLeft w:val="0"/>
      <w:marRight w:val="0"/>
      <w:marTop w:val="0"/>
      <w:marBottom w:val="0"/>
      <w:divBdr>
        <w:top w:val="none" w:sz="0" w:space="0" w:color="auto"/>
        <w:left w:val="none" w:sz="0" w:space="0" w:color="auto"/>
        <w:bottom w:val="none" w:sz="0" w:space="0" w:color="auto"/>
        <w:right w:val="none" w:sz="0" w:space="0" w:color="auto"/>
      </w:divBdr>
    </w:div>
    <w:div w:id="1217619257">
      <w:bodyDiv w:val="1"/>
      <w:marLeft w:val="0"/>
      <w:marRight w:val="0"/>
      <w:marTop w:val="0"/>
      <w:marBottom w:val="0"/>
      <w:divBdr>
        <w:top w:val="none" w:sz="0" w:space="0" w:color="auto"/>
        <w:left w:val="none" w:sz="0" w:space="0" w:color="auto"/>
        <w:bottom w:val="none" w:sz="0" w:space="0" w:color="auto"/>
        <w:right w:val="none" w:sz="0" w:space="0" w:color="auto"/>
      </w:divBdr>
    </w:div>
    <w:div w:id="1237009098">
      <w:bodyDiv w:val="1"/>
      <w:marLeft w:val="0"/>
      <w:marRight w:val="0"/>
      <w:marTop w:val="0"/>
      <w:marBottom w:val="0"/>
      <w:divBdr>
        <w:top w:val="none" w:sz="0" w:space="0" w:color="auto"/>
        <w:left w:val="none" w:sz="0" w:space="0" w:color="auto"/>
        <w:bottom w:val="none" w:sz="0" w:space="0" w:color="auto"/>
        <w:right w:val="none" w:sz="0" w:space="0" w:color="auto"/>
      </w:divBdr>
    </w:div>
    <w:div w:id="1240405273">
      <w:bodyDiv w:val="1"/>
      <w:marLeft w:val="0"/>
      <w:marRight w:val="0"/>
      <w:marTop w:val="0"/>
      <w:marBottom w:val="0"/>
      <w:divBdr>
        <w:top w:val="none" w:sz="0" w:space="0" w:color="auto"/>
        <w:left w:val="none" w:sz="0" w:space="0" w:color="auto"/>
        <w:bottom w:val="none" w:sz="0" w:space="0" w:color="auto"/>
        <w:right w:val="none" w:sz="0" w:space="0" w:color="auto"/>
      </w:divBdr>
    </w:div>
    <w:div w:id="1249997080">
      <w:bodyDiv w:val="1"/>
      <w:marLeft w:val="0"/>
      <w:marRight w:val="0"/>
      <w:marTop w:val="0"/>
      <w:marBottom w:val="0"/>
      <w:divBdr>
        <w:top w:val="none" w:sz="0" w:space="0" w:color="auto"/>
        <w:left w:val="none" w:sz="0" w:space="0" w:color="auto"/>
        <w:bottom w:val="none" w:sz="0" w:space="0" w:color="auto"/>
        <w:right w:val="none" w:sz="0" w:space="0" w:color="auto"/>
      </w:divBdr>
    </w:div>
    <w:div w:id="1263369821">
      <w:bodyDiv w:val="1"/>
      <w:marLeft w:val="0"/>
      <w:marRight w:val="0"/>
      <w:marTop w:val="0"/>
      <w:marBottom w:val="0"/>
      <w:divBdr>
        <w:top w:val="none" w:sz="0" w:space="0" w:color="auto"/>
        <w:left w:val="none" w:sz="0" w:space="0" w:color="auto"/>
        <w:bottom w:val="none" w:sz="0" w:space="0" w:color="auto"/>
        <w:right w:val="none" w:sz="0" w:space="0" w:color="auto"/>
      </w:divBdr>
    </w:div>
    <w:div w:id="1263757614">
      <w:bodyDiv w:val="1"/>
      <w:marLeft w:val="0"/>
      <w:marRight w:val="0"/>
      <w:marTop w:val="0"/>
      <w:marBottom w:val="0"/>
      <w:divBdr>
        <w:top w:val="none" w:sz="0" w:space="0" w:color="auto"/>
        <w:left w:val="none" w:sz="0" w:space="0" w:color="auto"/>
        <w:bottom w:val="none" w:sz="0" w:space="0" w:color="auto"/>
        <w:right w:val="none" w:sz="0" w:space="0" w:color="auto"/>
      </w:divBdr>
    </w:div>
    <w:div w:id="1296831630">
      <w:bodyDiv w:val="1"/>
      <w:marLeft w:val="0"/>
      <w:marRight w:val="0"/>
      <w:marTop w:val="0"/>
      <w:marBottom w:val="0"/>
      <w:divBdr>
        <w:top w:val="none" w:sz="0" w:space="0" w:color="auto"/>
        <w:left w:val="none" w:sz="0" w:space="0" w:color="auto"/>
        <w:bottom w:val="none" w:sz="0" w:space="0" w:color="auto"/>
        <w:right w:val="none" w:sz="0" w:space="0" w:color="auto"/>
      </w:divBdr>
    </w:div>
    <w:div w:id="1305232329">
      <w:bodyDiv w:val="1"/>
      <w:marLeft w:val="0"/>
      <w:marRight w:val="0"/>
      <w:marTop w:val="0"/>
      <w:marBottom w:val="0"/>
      <w:divBdr>
        <w:top w:val="none" w:sz="0" w:space="0" w:color="auto"/>
        <w:left w:val="none" w:sz="0" w:space="0" w:color="auto"/>
        <w:bottom w:val="none" w:sz="0" w:space="0" w:color="auto"/>
        <w:right w:val="none" w:sz="0" w:space="0" w:color="auto"/>
      </w:divBdr>
    </w:div>
    <w:div w:id="1322007123">
      <w:bodyDiv w:val="1"/>
      <w:marLeft w:val="0"/>
      <w:marRight w:val="0"/>
      <w:marTop w:val="0"/>
      <w:marBottom w:val="0"/>
      <w:divBdr>
        <w:top w:val="none" w:sz="0" w:space="0" w:color="auto"/>
        <w:left w:val="none" w:sz="0" w:space="0" w:color="auto"/>
        <w:bottom w:val="none" w:sz="0" w:space="0" w:color="auto"/>
        <w:right w:val="none" w:sz="0" w:space="0" w:color="auto"/>
      </w:divBdr>
    </w:div>
    <w:div w:id="1338848534">
      <w:bodyDiv w:val="1"/>
      <w:marLeft w:val="0"/>
      <w:marRight w:val="0"/>
      <w:marTop w:val="0"/>
      <w:marBottom w:val="0"/>
      <w:divBdr>
        <w:top w:val="none" w:sz="0" w:space="0" w:color="auto"/>
        <w:left w:val="none" w:sz="0" w:space="0" w:color="auto"/>
        <w:bottom w:val="none" w:sz="0" w:space="0" w:color="auto"/>
        <w:right w:val="none" w:sz="0" w:space="0" w:color="auto"/>
      </w:divBdr>
    </w:div>
    <w:div w:id="1348142810">
      <w:bodyDiv w:val="1"/>
      <w:marLeft w:val="0"/>
      <w:marRight w:val="0"/>
      <w:marTop w:val="0"/>
      <w:marBottom w:val="0"/>
      <w:divBdr>
        <w:top w:val="none" w:sz="0" w:space="0" w:color="auto"/>
        <w:left w:val="none" w:sz="0" w:space="0" w:color="auto"/>
        <w:bottom w:val="none" w:sz="0" w:space="0" w:color="auto"/>
        <w:right w:val="none" w:sz="0" w:space="0" w:color="auto"/>
      </w:divBdr>
    </w:div>
    <w:div w:id="1352335658">
      <w:bodyDiv w:val="1"/>
      <w:marLeft w:val="0"/>
      <w:marRight w:val="0"/>
      <w:marTop w:val="0"/>
      <w:marBottom w:val="0"/>
      <w:divBdr>
        <w:top w:val="none" w:sz="0" w:space="0" w:color="auto"/>
        <w:left w:val="none" w:sz="0" w:space="0" w:color="auto"/>
        <w:bottom w:val="none" w:sz="0" w:space="0" w:color="auto"/>
        <w:right w:val="none" w:sz="0" w:space="0" w:color="auto"/>
      </w:divBdr>
    </w:div>
    <w:div w:id="1364096521">
      <w:bodyDiv w:val="1"/>
      <w:marLeft w:val="0"/>
      <w:marRight w:val="0"/>
      <w:marTop w:val="0"/>
      <w:marBottom w:val="0"/>
      <w:divBdr>
        <w:top w:val="none" w:sz="0" w:space="0" w:color="auto"/>
        <w:left w:val="none" w:sz="0" w:space="0" w:color="auto"/>
        <w:bottom w:val="none" w:sz="0" w:space="0" w:color="auto"/>
        <w:right w:val="none" w:sz="0" w:space="0" w:color="auto"/>
      </w:divBdr>
    </w:div>
    <w:div w:id="1367219882">
      <w:bodyDiv w:val="1"/>
      <w:marLeft w:val="0"/>
      <w:marRight w:val="0"/>
      <w:marTop w:val="0"/>
      <w:marBottom w:val="0"/>
      <w:divBdr>
        <w:top w:val="none" w:sz="0" w:space="0" w:color="auto"/>
        <w:left w:val="none" w:sz="0" w:space="0" w:color="auto"/>
        <w:bottom w:val="none" w:sz="0" w:space="0" w:color="auto"/>
        <w:right w:val="none" w:sz="0" w:space="0" w:color="auto"/>
      </w:divBdr>
    </w:div>
    <w:div w:id="1369065019">
      <w:bodyDiv w:val="1"/>
      <w:marLeft w:val="0"/>
      <w:marRight w:val="0"/>
      <w:marTop w:val="0"/>
      <w:marBottom w:val="0"/>
      <w:divBdr>
        <w:top w:val="none" w:sz="0" w:space="0" w:color="auto"/>
        <w:left w:val="none" w:sz="0" w:space="0" w:color="auto"/>
        <w:bottom w:val="none" w:sz="0" w:space="0" w:color="auto"/>
        <w:right w:val="none" w:sz="0" w:space="0" w:color="auto"/>
      </w:divBdr>
    </w:div>
    <w:div w:id="1409116929">
      <w:bodyDiv w:val="1"/>
      <w:marLeft w:val="0"/>
      <w:marRight w:val="0"/>
      <w:marTop w:val="0"/>
      <w:marBottom w:val="0"/>
      <w:divBdr>
        <w:top w:val="none" w:sz="0" w:space="0" w:color="auto"/>
        <w:left w:val="none" w:sz="0" w:space="0" w:color="auto"/>
        <w:bottom w:val="none" w:sz="0" w:space="0" w:color="auto"/>
        <w:right w:val="none" w:sz="0" w:space="0" w:color="auto"/>
      </w:divBdr>
    </w:div>
    <w:div w:id="1416315582">
      <w:bodyDiv w:val="1"/>
      <w:marLeft w:val="0"/>
      <w:marRight w:val="0"/>
      <w:marTop w:val="0"/>
      <w:marBottom w:val="0"/>
      <w:divBdr>
        <w:top w:val="none" w:sz="0" w:space="0" w:color="auto"/>
        <w:left w:val="none" w:sz="0" w:space="0" w:color="auto"/>
        <w:bottom w:val="none" w:sz="0" w:space="0" w:color="auto"/>
        <w:right w:val="none" w:sz="0" w:space="0" w:color="auto"/>
      </w:divBdr>
    </w:div>
    <w:div w:id="1444231635">
      <w:bodyDiv w:val="1"/>
      <w:marLeft w:val="0"/>
      <w:marRight w:val="0"/>
      <w:marTop w:val="0"/>
      <w:marBottom w:val="0"/>
      <w:divBdr>
        <w:top w:val="none" w:sz="0" w:space="0" w:color="auto"/>
        <w:left w:val="none" w:sz="0" w:space="0" w:color="auto"/>
        <w:bottom w:val="none" w:sz="0" w:space="0" w:color="auto"/>
        <w:right w:val="none" w:sz="0" w:space="0" w:color="auto"/>
      </w:divBdr>
    </w:div>
    <w:div w:id="1449734425">
      <w:bodyDiv w:val="1"/>
      <w:marLeft w:val="0"/>
      <w:marRight w:val="0"/>
      <w:marTop w:val="0"/>
      <w:marBottom w:val="0"/>
      <w:divBdr>
        <w:top w:val="none" w:sz="0" w:space="0" w:color="auto"/>
        <w:left w:val="none" w:sz="0" w:space="0" w:color="auto"/>
        <w:bottom w:val="none" w:sz="0" w:space="0" w:color="auto"/>
        <w:right w:val="none" w:sz="0" w:space="0" w:color="auto"/>
      </w:divBdr>
    </w:div>
    <w:div w:id="1453282746">
      <w:bodyDiv w:val="1"/>
      <w:marLeft w:val="0"/>
      <w:marRight w:val="0"/>
      <w:marTop w:val="0"/>
      <w:marBottom w:val="0"/>
      <w:divBdr>
        <w:top w:val="none" w:sz="0" w:space="0" w:color="auto"/>
        <w:left w:val="none" w:sz="0" w:space="0" w:color="auto"/>
        <w:bottom w:val="none" w:sz="0" w:space="0" w:color="auto"/>
        <w:right w:val="none" w:sz="0" w:space="0" w:color="auto"/>
      </w:divBdr>
    </w:div>
    <w:div w:id="1466701767">
      <w:bodyDiv w:val="1"/>
      <w:marLeft w:val="0"/>
      <w:marRight w:val="0"/>
      <w:marTop w:val="0"/>
      <w:marBottom w:val="0"/>
      <w:divBdr>
        <w:top w:val="none" w:sz="0" w:space="0" w:color="auto"/>
        <w:left w:val="none" w:sz="0" w:space="0" w:color="auto"/>
        <w:bottom w:val="none" w:sz="0" w:space="0" w:color="auto"/>
        <w:right w:val="none" w:sz="0" w:space="0" w:color="auto"/>
      </w:divBdr>
    </w:div>
    <w:div w:id="1480921689">
      <w:bodyDiv w:val="1"/>
      <w:marLeft w:val="0"/>
      <w:marRight w:val="0"/>
      <w:marTop w:val="0"/>
      <w:marBottom w:val="0"/>
      <w:divBdr>
        <w:top w:val="none" w:sz="0" w:space="0" w:color="auto"/>
        <w:left w:val="none" w:sz="0" w:space="0" w:color="auto"/>
        <w:bottom w:val="none" w:sz="0" w:space="0" w:color="auto"/>
        <w:right w:val="none" w:sz="0" w:space="0" w:color="auto"/>
      </w:divBdr>
    </w:div>
    <w:div w:id="1484158165">
      <w:bodyDiv w:val="1"/>
      <w:marLeft w:val="0"/>
      <w:marRight w:val="0"/>
      <w:marTop w:val="0"/>
      <w:marBottom w:val="0"/>
      <w:divBdr>
        <w:top w:val="none" w:sz="0" w:space="0" w:color="auto"/>
        <w:left w:val="none" w:sz="0" w:space="0" w:color="auto"/>
        <w:bottom w:val="none" w:sz="0" w:space="0" w:color="auto"/>
        <w:right w:val="none" w:sz="0" w:space="0" w:color="auto"/>
      </w:divBdr>
    </w:div>
    <w:div w:id="1491559254">
      <w:bodyDiv w:val="1"/>
      <w:marLeft w:val="0"/>
      <w:marRight w:val="0"/>
      <w:marTop w:val="0"/>
      <w:marBottom w:val="0"/>
      <w:divBdr>
        <w:top w:val="none" w:sz="0" w:space="0" w:color="auto"/>
        <w:left w:val="none" w:sz="0" w:space="0" w:color="auto"/>
        <w:bottom w:val="none" w:sz="0" w:space="0" w:color="auto"/>
        <w:right w:val="none" w:sz="0" w:space="0" w:color="auto"/>
      </w:divBdr>
    </w:div>
    <w:div w:id="1495606203">
      <w:bodyDiv w:val="1"/>
      <w:marLeft w:val="0"/>
      <w:marRight w:val="0"/>
      <w:marTop w:val="0"/>
      <w:marBottom w:val="0"/>
      <w:divBdr>
        <w:top w:val="none" w:sz="0" w:space="0" w:color="auto"/>
        <w:left w:val="none" w:sz="0" w:space="0" w:color="auto"/>
        <w:bottom w:val="none" w:sz="0" w:space="0" w:color="auto"/>
        <w:right w:val="none" w:sz="0" w:space="0" w:color="auto"/>
      </w:divBdr>
    </w:div>
    <w:div w:id="1500996805">
      <w:bodyDiv w:val="1"/>
      <w:marLeft w:val="0"/>
      <w:marRight w:val="0"/>
      <w:marTop w:val="0"/>
      <w:marBottom w:val="0"/>
      <w:divBdr>
        <w:top w:val="none" w:sz="0" w:space="0" w:color="auto"/>
        <w:left w:val="none" w:sz="0" w:space="0" w:color="auto"/>
        <w:bottom w:val="none" w:sz="0" w:space="0" w:color="auto"/>
        <w:right w:val="none" w:sz="0" w:space="0" w:color="auto"/>
      </w:divBdr>
    </w:div>
    <w:div w:id="1514606738">
      <w:bodyDiv w:val="1"/>
      <w:marLeft w:val="0"/>
      <w:marRight w:val="0"/>
      <w:marTop w:val="0"/>
      <w:marBottom w:val="0"/>
      <w:divBdr>
        <w:top w:val="none" w:sz="0" w:space="0" w:color="auto"/>
        <w:left w:val="none" w:sz="0" w:space="0" w:color="auto"/>
        <w:bottom w:val="none" w:sz="0" w:space="0" w:color="auto"/>
        <w:right w:val="none" w:sz="0" w:space="0" w:color="auto"/>
      </w:divBdr>
    </w:div>
    <w:div w:id="1543320122">
      <w:bodyDiv w:val="1"/>
      <w:marLeft w:val="0"/>
      <w:marRight w:val="0"/>
      <w:marTop w:val="0"/>
      <w:marBottom w:val="0"/>
      <w:divBdr>
        <w:top w:val="none" w:sz="0" w:space="0" w:color="auto"/>
        <w:left w:val="none" w:sz="0" w:space="0" w:color="auto"/>
        <w:bottom w:val="none" w:sz="0" w:space="0" w:color="auto"/>
        <w:right w:val="none" w:sz="0" w:space="0" w:color="auto"/>
      </w:divBdr>
    </w:div>
    <w:div w:id="1585333043">
      <w:bodyDiv w:val="1"/>
      <w:marLeft w:val="0"/>
      <w:marRight w:val="0"/>
      <w:marTop w:val="0"/>
      <w:marBottom w:val="0"/>
      <w:divBdr>
        <w:top w:val="none" w:sz="0" w:space="0" w:color="auto"/>
        <w:left w:val="none" w:sz="0" w:space="0" w:color="auto"/>
        <w:bottom w:val="none" w:sz="0" w:space="0" w:color="auto"/>
        <w:right w:val="none" w:sz="0" w:space="0" w:color="auto"/>
      </w:divBdr>
    </w:div>
    <w:div w:id="1599413584">
      <w:bodyDiv w:val="1"/>
      <w:marLeft w:val="0"/>
      <w:marRight w:val="0"/>
      <w:marTop w:val="0"/>
      <w:marBottom w:val="0"/>
      <w:divBdr>
        <w:top w:val="none" w:sz="0" w:space="0" w:color="auto"/>
        <w:left w:val="none" w:sz="0" w:space="0" w:color="auto"/>
        <w:bottom w:val="none" w:sz="0" w:space="0" w:color="auto"/>
        <w:right w:val="none" w:sz="0" w:space="0" w:color="auto"/>
      </w:divBdr>
    </w:div>
    <w:div w:id="1604418448">
      <w:bodyDiv w:val="1"/>
      <w:marLeft w:val="0"/>
      <w:marRight w:val="0"/>
      <w:marTop w:val="0"/>
      <w:marBottom w:val="0"/>
      <w:divBdr>
        <w:top w:val="none" w:sz="0" w:space="0" w:color="auto"/>
        <w:left w:val="none" w:sz="0" w:space="0" w:color="auto"/>
        <w:bottom w:val="none" w:sz="0" w:space="0" w:color="auto"/>
        <w:right w:val="none" w:sz="0" w:space="0" w:color="auto"/>
      </w:divBdr>
    </w:div>
    <w:div w:id="1614702027">
      <w:bodyDiv w:val="1"/>
      <w:marLeft w:val="0"/>
      <w:marRight w:val="0"/>
      <w:marTop w:val="0"/>
      <w:marBottom w:val="0"/>
      <w:divBdr>
        <w:top w:val="none" w:sz="0" w:space="0" w:color="auto"/>
        <w:left w:val="none" w:sz="0" w:space="0" w:color="auto"/>
        <w:bottom w:val="none" w:sz="0" w:space="0" w:color="auto"/>
        <w:right w:val="none" w:sz="0" w:space="0" w:color="auto"/>
      </w:divBdr>
    </w:div>
    <w:div w:id="1626230487">
      <w:bodyDiv w:val="1"/>
      <w:marLeft w:val="0"/>
      <w:marRight w:val="0"/>
      <w:marTop w:val="0"/>
      <w:marBottom w:val="0"/>
      <w:divBdr>
        <w:top w:val="none" w:sz="0" w:space="0" w:color="auto"/>
        <w:left w:val="none" w:sz="0" w:space="0" w:color="auto"/>
        <w:bottom w:val="none" w:sz="0" w:space="0" w:color="auto"/>
        <w:right w:val="none" w:sz="0" w:space="0" w:color="auto"/>
      </w:divBdr>
    </w:div>
    <w:div w:id="1636830228">
      <w:bodyDiv w:val="1"/>
      <w:marLeft w:val="0"/>
      <w:marRight w:val="0"/>
      <w:marTop w:val="0"/>
      <w:marBottom w:val="0"/>
      <w:divBdr>
        <w:top w:val="none" w:sz="0" w:space="0" w:color="auto"/>
        <w:left w:val="none" w:sz="0" w:space="0" w:color="auto"/>
        <w:bottom w:val="none" w:sz="0" w:space="0" w:color="auto"/>
        <w:right w:val="none" w:sz="0" w:space="0" w:color="auto"/>
      </w:divBdr>
    </w:div>
    <w:div w:id="1639064301">
      <w:bodyDiv w:val="1"/>
      <w:marLeft w:val="0"/>
      <w:marRight w:val="0"/>
      <w:marTop w:val="0"/>
      <w:marBottom w:val="0"/>
      <w:divBdr>
        <w:top w:val="none" w:sz="0" w:space="0" w:color="auto"/>
        <w:left w:val="none" w:sz="0" w:space="0" w:color="auto"/>
        <w:bottom w:val="none" w:sz="0" w:space="0" w:color="auto"/>
        <w:right w:val="none" w:sz="0" w:space="0" w:color="auto"/>
      </w:divBdr>
    </w:div>
    <w:div w:id="1645968797">
      <w:bodyDiv w:val="1"/>
      <w:marLeft w:val="0"/>
      <w:marRight w:val="0"/>
      <w:marTop w:val="0"/>
      <w:marBottom w:val="0"/>
      <w:divBdr>
        <w:top w:val="none" w:sz="0" w:space="0" w:color="auto"/>
        <w:left w:val="none" w:sz="0" w:space="0" w:color="auto"/>
        <w:bottom w:val="none" w:sz="0" w:space="0" w:color="auto"/>
        <w:right w:val="none" w:sz="0" w:space="0" w:color="auto"/>
      </w:divBdr>
    </w:div>
    <w:div w:id="1646860126">
      <w:bodyDiv w:val="1"/>
      <w:marLeft w:val="0"/>
      <w:marRight w:val="0"/>
      <w:marTop w:val="0"/>
      <w:marBottom w:val="0"/>
      <w:divBdr>
        <w:top w:val="none" w:sz="0" w:space="0" w:color="auto"/>
        <w:left w:val="none" w:sz="0" w:space="0" w:color="auto"/>
        <w:bottom w:val="none" w:sz="0" w:space="0" w:color="auto"/>
        <w:right w:val="none" w:sz="0" w:space="0" w:color="auto"/>
      </w:divBdr>
    </w:div>
    <w:div w:id="1650355394">
      <w:bodyDiv w:val="1"/>
      <w:marLeft w:val="0"/>
      <w:marRight w:val="0"/>
      <w:marTop w:val="0"/>
      <w:marBottom w:val="0"/>
      <w:divBdr>
        <w:top w:val="none" w:sz="0" w:space="0" w:color="auto"/>
        <w:left w:val="none" w:sz="0" w:space="0" w:color="auto"/>
        <w:bottom w:val="none" w:sz="0" w:space="0" w:color="auto"/>
        <w:right w:val="none" w:sz="0" w:space="0" w:color="auto"/>
      </w:divBdr>
    </w:div>
    <w:div w:id="1683358251">
      <w:bodyDiv w:val="1"/>
      <w:marLeft w:val="0"/>
      <w:marRight w:val="0"/>
      <w:marTop w:val="0"/>
      <w:marBottom w:val="0"/>
      <w:divBdr>
        <w:top w:val="none" w:sz="0" w:space="0" w:color="auto"/>
        <w:left w:val="none" w:sz="0" w:space="0" w:color="auto"/>
        <w:bottom w:val="none" w:sz="0" w:space="0" w:color="auto"/>
        <w:right w:val="none" w:sz="0" w:space="0" w:color="auto"/>
      </w:divBdr>
    </w:div>
    <w:div w:id="1746755236">
      <w:bodyDiv w:val="1"/>
      <w:marLeft w:val="0"/>
      <w:marRight w:val="0"/>
      <w:marTop w:val="0"/>
      <w:marBottom w:val="0"/>
      <w:divBdr>
        <w:top w:val="none" w:sz="0" w:space="0" w:color="auto"/>
        <w:left w:val="none" w:sz="0" w:space="0" w:color="auto"/>
        <w:bottom w:val="none" w:sz="0" w:space="0" w:color="auto"/>
        <w:right w:val="none" w:sz="0" w:space="0" w:color="auto"/>
      </w:divBdr>
      <w:divsChild>
        <w:div w:id="952322292">
          <w:marLeft w:val="0"/>
          <w:marRight w:val="0"/>
          <w:marTop w:val="0"/>
          <w:marBottom w:val="0"/>
          <w:divBdr>
            <w:top w:val="none" w:sz="0" w:space="0" w:color="auto"/>
            <w:left w:val="none" w:sz="0" w:space="0" w:color="auto"/>
            <w:bottom w:val="none" w:sz="0" w:space="0" w:color="auto"/>
            <w:right w:val="none" w:sz="0" w:space="0" w:color="auto"/>
          </w:divBdr>
        </w:div>
      </w:divsChild>
    </w:div>
    <w:div w:id="1752779146">
      <w:bodyDiv w:val="1"/>
      <w:marLeft w:val="0"/>
      <w:marRight w:val="0"/>
      <w:marTop w:val="0"/>
      <w:marBottom w:val="0"/>
      <w:divBdr>
        <w:top w:val="none" w:sz="0" w:space="0" w:color="auto"/>
        <w:left w:val="none" w:sz="0" w:space="0" w:color="auto"/>
        <w:bottom w:val="none" w:sz="0" w:space="0" w:color="auto"/>
        <w:right w:val="none" w:sz="0" w:space="0" w:color="auto"/>
      </w:divBdr>
    </w:div>
    <w:div w:id="1771704364">
      <w:bodyDiv w:val="1"/>
      <w:marLeft w:val="0"/>
      <w:marRight w:val="0"/>
      <w:marTop w:val="0"/>
      <w:marBottom w:val="0"/>
      <w:divBdr>
        <w:top w:val="none" w:sz="0" w:space="0" w:color="auto"/>
        <w:left w:val="none" w:sz="0" w:space="0" w:color="auto"/>
        <w:bottom w:val="none" w:sz="0" w:space="0" w:color="auto"/>
        <w:right w:val="none" w:sz="0" w:space="0" w:color="auto"/>
      </w:divBdr>
    </w:div>
    <w:div w:id="1783260836">
      <w:bodyDiv w:val="1"/>
      <w:marLeft w:val="0"/>
      <w:marRight w:val="0"/>
      <w:marTop w:val="0"/>
      <w:marBottom w:val="0"/>
      <w:divBdr>
        <w:top w:val="none" w:sz="0" w:space="0" w:color="auto"/>
        <w:left w:val="none" w:sz="0" w:space="0" w:color="auto"/>
        <w:bottom w:val="none" w:sz="0" w:space="0" w:color="auto"/>
        <w:right w:val="none" w:sz="0" w:space="0" w:color="auto"/>
      </w:divBdr>
    </w:div>
    <w:div w:id="1789734654">
      <w:bodyDiv w:val="1"/>
      <w:marLeft w:val="0"/>
      <w:marRight w:val="0"/>
      <w:marTop w:val="0"/>
      <w:marBottom w:val="0"/>
      <w:divBdr>
        <w:top w:val="none" w:sz="0" w:space="0" w:color="auto"/>
        <w:left w:val="none" w:sz="0" w:space="0" w:color="auto"/>
        <w:bottom w:val="none" w:sz="0" w:space="0" w:color="auto"/>
        <w:right w:val="none" w:sz="0" w:space="0" w:color="auto"/>
      </w:divBdr>
    </w:div>
    <w:div w:id="1793594586">
      <w:bodyDiv w:val="1"/>
      <w:marLeft w:val="0"/>
      <w:marRight w:val="0"/>
      <w:marTop w:val="0"/>
      <w:marBottom w:val="0"/>
      <w:divBdr>
        <w:top w:val="none" w:sz="0" w:space="0" w:color="auto"/>
        <w:left w:val="none" w:sz="0" w:space="0" w:color="auto"/>
        <w:bottom w:val="none" w:sz="0" w:space="0" w:color="auto"/>
        <w:right w:val="none" w:sz="0" w:space="0" w:color="auto"/>
      </w:divBdr>
    </w:div>
    <w:div w:id="1802263579">
      <w:bodyDiv w:val="1"/>
      <w:marLeft w:val="0"/>
      <w:marRight w:val="0"/>
      <w:marTop w:val="0"/>
      <w:marBottom w:val="0"/>
      <w:divBdr>
        <w:top w:val="none" w:sz="0" w:space="0" w:color="auto"/>
        <w:left w:val="none" w:sz="0" w:space="0" w:color="auto"/>
        <w:bottom w:val="none" w:sz="0" w:space="0" w:color="auto"/>
        <w:right w:val="none" w:sz="0" w:space="0" w:color="auto"/>
      </w:divBdr>
    </w:div>
    <w:div w:id="1820221636">
      <w:bodyDiv w:val="1"/>
      <w:marLeft w:val="0"/>
      <w:marRight w:val="0"/>
      <w:marTop w:val="0"/>
      <w:marBottom w:val="0"/>
      <w:divBdr>
        <w:top w:val="none" w:sz="0" w:space="0" w:color="auto"/>
        <w:left w:val="none" w:sz="0" w:space="0" w:color="auto"/>
        <w:bottom w:val="none" w:sz="0" w:space="0" w:color="auto"/>
        <w:right w:val="none" w:sz="0" w:space="0" w:color="auto"/>
      </w:divBdr>
    </w:div>
    <w:div w:id="1822885490">
      <w:bodyDiv w:val="1"/>
      <w:marLeft w:val="0"/>
      <w:marRight w:val="0"/>
      <w:marTop w:val="0"/>
      <w:marBottom w:val="0"/>
      <w:divBdr>
        <w:top w:val="none" w:sz="0" w:space="0" w:color="auto"/>
        <w:left w:val="none" w:sz="0" w:space="0" w:color="auto"/>
        <w:bottom w:val="none" w:sz="0" w:space="0" w:color="auto"/>
        <w:right w:val="none" w:sz="0" w:space="0" w:color="auto"/>
      </w:divBdr>
    </w:div>
    <w:div w:id="1836263334">
      <w:bodyDiv w:val="1"/>
      <w:marLeft w:val="0"/>
      <w:marRight w:val="0"/>
      <w:marTop w:val="0"/>
      <w:marBottom w:val="0"/>
      <w:divBdr>
        <w:top w:val="none" w:sz="0" w:space="0" w:color="auto"/>
        <w:left w:val="none" w:sz="0" w:space="0" w:color="auto"/>
        <w:bottom w:val="none" w:sz="0" w:space="0" w:color="auto"/>
        <w:right w:val="none" w:sz="0" w:space="0" w:color="auto"/>
      </w:divBdr>
    </w:div>
    <w:div w:id="1837499065">
      <w:bodyDiv w:val="1"/>
      <w:marLeft w:val="0"/>
      <w:marRight w:val="0"/>
      <w:marTop w:val="0"/>
      <w:marBottom w:val="0"/>
      <w:divBdr>
        <w:top w:val="none" w:sz="0" w:space="0" w:color="auto"/>
        <w:left w:val="none" w:sz="0" w:space="0" w:color="auto"/>
        <w:bottom w:val="none" w:sz="0" w:space="0" w:color="auto"/>
        <w:right w:val="none" w:sz="0" w:space="0" w:color="auto"/>
      </w:divBdr>
    </w:div>
    <w:div w:id="1842310068">
      <w:bodyDiv w:val="1"/>
      <w:marLeft w:val="0"/>
      <w:marRight w:val="0"/>
      <w:marTop w:val="0"/>
      <w:marBottom w:val="0"/>
      <w:divBdr>
        <w:top w:val="none" w:sz="0" w:space="0" w:color="auto"/>
        <w:left w:val="none" w:sz="0" w:space="0" w:color="auto"/>
        <w:bottom w:val="none" w:sz="0" w:space="0" w:color="auto"/>
        <w:right w:val="none" w:sz="0" w:space="0" w:color="auto"/>
      </w:divBdr>
    </w:div>
    <w:div w:id="1849561839">
      <w:bodyDiv w:val="1"/>
      <w:marLeft w:val="0"/>
      <w:marRight w:val="0"/>
      <w:marTop w:val="0"/>
      <w:marBottom w:val="0"/>
      <w:divBdr>
        <w:top w:val="none" w:sz="0" w:space="0" w:color="auto"/>
        <w:left w:val="none" w:sz="0" w:space="0" w:color="auto"/>
        <w:bottom w:val="none" w:sz="0" w:space="0" w:color="auto"/>
        <w:right w:val="none" w:sz="0" w:space="0" w:color="auto"/>
      </w:divBdr>
    </w:div>
    <w:div w:id="1858304286">
      <w:bodyDiv w:val="1"/>
      <w:marLeft w:val="0"/>
      <w:marRight w:val="0"/>
      <w:marTop w:val="0"/>
      <w:marBottom w:val="0"/>
      <w:divBdr>
        <w:top w:val="none" w:sz="0" w:space="0" w:color="auto"/>
        <w:left w:val="none" w:sz="0" w:space="0" w:color="auto"/>
        <w:bottom w:val="none" w:sz="0" w:space="0" w:color="auto"/>
        <w:right w:val="none" w:sz="0" w:space="0" w:color="auto"/>
      </w:divBdr>
    </w:div>
    <w:div w:id="1864321348">
      <w:bodyDiv w:val="1"/>
      <w:marLeft w:val="0"/>
      <w:marRight w:val="0"/>
      <w:marTop w:val="0"/>
      <w:marBottom w:val="0"/>
      <w:divBdr>
        <w:top w:val="none" w:sz="0" w:space="0" w:color="auto"/>
        <w:left w:val="none" w:sz="0" w:space="0" w:color="auto"/>
        <w:bottom w:val="none" w:sz="0" w:space="0" w:color="auto"/>
        <w:right w:val="none" w:sz="0" w:space="0" w:color="auto"/>
      </w:divBdr>
    </w:div>
    <w:div w:id="1865363165">
      <w:bodyDiv w:val="1"/>
      <w:marLeft w:val="0"/>
      <w:marRight w:val="0"/>
      <w:marTop w:val="0"/>
      <w:marBottom w:val="0"/>
      <w:divBdr>
        <w:top w:val="none" w:sz="0" w:space="0" w:color="auto"/>
        <w:left w:val="none" w:sz="0" w:space="0" w:color="auto"/>
        <w:bottom w:val="none" w:sz="0" w:space="0" w:color="auto"/>
        <w:right w:val="none" w:sz="0" w:space="0" w:color="auto"/>
      </w:divBdr>
    </w:div>
    <w:div w:id="1900507947">
      <w:bodyDiv w:val="1"/>
      <w:marLeft w:val="0"/>
      <w:marRight w:val="0"/>
      <w:marTop w:val="0"/>
      <w:marBottom w:val="0"/>
      <w:divBdr>
        <w:top w:val="none" w:sz="0" w:space="0" w:color="auto"/>
        <w:left w:val="none" w:sz="0" w:space="0" w:color="auto"/>
        <w:bottom w:val="none" w:sz="0" w:space="0" w:color="auto"/>
        <w:right w:val="none" w:sz="0" w:space="0" w:color="auto"/>
      </w:divBdr>
    </w:div>
    <w:div w:id="1905992436">
      <w:bodyDiv w:val="1"/>
      <w:marLeft w:val="0"/>
      <w:marRight w:val="0"/>
      <w:marTop w:val="0"/>
      <w:marBottom w:val="0"/>
      <w:divBdr>
        <w:top w:val="none" w:sz="0" w:space="0" w:color="auto"/>
        <w:left w:val="none" w:sz="0" w:space="0" w:color="auto"/>
        <w:bottom w:val="none" w:sz="0" w:space="0" w:color="auto"/>
        <w:right w:val="none" w:sz="0" w:space="0" w:color="auto"/>
      </w:divBdr>
    </w:div>
    <w:div w:id="1924024739">
      <w:bodyDiv w:val="1"/>
      <w:marLeft w:val="0"/>
      <w:marRight w:val="0"/>
      <w:marTop w:val="0"/>
      <w:marBottom w:val="0"/>
      <w:divBdr>
        <w:top w:val="none" w:sz="0" w:space="0" w:color="auto"/>
        <w:left w:val="none" w:sz="0" w:space="0" w:color="auto"/>
        <w:bottom w:val="none" w:sz="0" w:space="0" w:color="auto"/>
        <w:right w:val="none" w:sz="0" w:space="0" w:color="auto"/>
      </w:divBdr>
    </w:div>
    <w:div w:id="1924215542">
      <w:bodyDiv w:val="1"/>
      <w:marLeft w:val="0"/>
      <w:marRight w:val="0"/>
      <w:marTop w:val="0"/>
      <w:marBottom w:val="0"/>
      <w:divBdr>
        <w:top w:val="none" w:sz="0" w:space="0" w:color="auto"/>
        <w:left w:val="none" w:sz="0" w:space="0" w:color="auto"/>
        <w:bottom w:val="none" w:sz="0" w:space="0" w:color="auto"/>
        <w:right w:val="none" w:sz="0" w:space="0" w:color="auto"/>
      </w:divBdr>
    </w:div>
    <w:div w:id="1973631054">
      <w:bodyDiv w:val="1"/>
      <w:marLeft w:val="0"/>
      <w:marRight w:val="0"/>
      <w:marTop w:val="0"/>
      <w:marBottom w:val="0"/>
      <w:divBdr>
        <w:top w:val="none" w:sz="0" w:space="0" w:color="auto"/>
        <w:left w:val="none" w:sz="0" w:space="0" w:color="auto"/>
        <w:bottom w:val="none" w:sz="0" w:space="0" w:color="auto"/>
        <w:right w:val="none" w:sz="0" w:space="0" w:color="auto"/>
      </w:divBdr>
    </w:div>
    <w:div w:id="1974868402">
      <w:bodyDiv w:val="1"/>
      <w:marLeft w:val="0"/>
      <w:marRight w:val="0"/>
      <w:marTop w:val="0"/>
      <w:marBottom w:val="0"/>
      <w:divBdr>
        <w:top w:val="none" w:sz="0" w:space="0" w:color="auto"/>
        <w:left w:val="none" w:sz="0" w:space="0" w:color="auto"/>
        <w:bottom w:val="none" w:sz="0" w:space="0" w:color="auto"/>
        <w:right w:val="none" w:sz="0" w:space="0" w:color="auto"/>
      </w:divBdr>
    </w:div>
    <w:div w:id="1978099061">
      <w:bodyDiv w:val="1"/>
      <w:marLeft w:val="0"/>
      <w:marRight w:val="0"/>
      <w:marTop w:val="0"/>
      <w:marBottom w:val="0"/>
      <w:divBdr>
        <w:top w:val="none" w:sz="0" w:space="0" w:color="auto"/>
        <w:left w:val="none" w:sz="0" w:space="0" w:color="auto"/>
        <w:bottom w:val="none" w:sz="0" w:space="0" w:color="auto"/>
        <w:right w:val="none" w:sz="0" w:space="0" w:color="auto"/>
      </w:divBdr>
    </w:div>
    <w:div w:id="1980840749">
      <w:bodyDiv w:val="1"/>
      <w:marLeft w:val="0"/>
      <w:marRight w:val="0"/>
      <w:marTop w:val="0"/>
      <w:marBottom w:val="0"/>
      <w:divBdr>
        <w:top w:val="none" w:sz="0" w:space="0" w:color="auto"/>
        <w:left w:val="none" w:sz="0" w:space="0" w:color="auto"/>
        <w:bottom w:val="none" w:sz="0" w:space="0" w:color="auto"/>
        <w:right w:val="none" w:sz="0" w:space="0" w:color="auto"/>
      </w:divBdr>
    </w:div>
    <w:div w:id="1980920915">
      <w:bodyDiv w:val="1"/>
      <w:marLeft w:val="0"/>
      <w:marRight w:val="0"/>
      <w:marTop w:val="0"/>
      <w:marBottom w:val="0"/>
      <w:divBdr>
        <w:top w:val="none" w:sz="0" w:space="0" w:color="auto"/>
        <w:left w:val="none" w:sz="0" w:space="0" w:color="auto"/>
        <w:bottom w:val="none" w:sz="0" w:space="0" w:color="auto"/>
        <w:right w:val="none" w:sz="0" w:space="0" w:color="auto"/>
      </w:divBdr>
    </w:div>
    <w:div w:id="1983146455">
      <w:bodyDiv w:val="1"/>
      <w:marLeft w:val="0"/>
      <w:marRight w:val="0"/>
      <w:marTop w:val="0"/>
      <w:marBottom w:val="0"/>
      <w:divBdr>
        <w:top w:val="none" w:sz="0" w:space="0" w:color="auto"/>
        <w:left w:val="none" w:sz="0" w:space="0" w:color="auto"/>
        <w:bottom w:val="none" w:sz="0" w:space="0" w:color="auto"/>
        <w:right w:val="none" w:sz="0" w:space="0" w:color="auto"/>
      </w:divBdr>
    </w:div>
    <w:div w:id="1985039517">
      <w:bodyDiv w:val="1"/>
      <w:marLeft w:val="0"/>
      <w:marRight w:val="0"/>
      <w:marTop w:val="0"/>
      <w:marBottom w:val="0"/>
      <w:divBdr>
        <w:top w:val="none" w:sz="0" w:space="0" w:color="auto"/>
        <w:left w:val="none" w:sz="0" w:space="0" w:color="auto"/>
        <w:bottom w:val="none" w:sz="0" w:space="0" w:color="auto"/>
        <w:right w:val="none" w:sz="0" w:space="0" w:color="auto"/>
      </w:divBdr>
    </w:div>
    <w:div w:id="1998999941">
      <w:bodyDiv w:val="1"/>
      <w:marLeft w:val="0"/>
      <w:marRight w:val="0"/>
      <w:marTop w:val="0"/>
      <w:marBottom w:val="0"/>
      <w:divBdr>
        <w:top w:val="none" w:sz="0" w:space="0" w:color="auto"/>
        <w:left w:val="none" w:sz="0" w:space="0" w:color="auto"/>
        <w:bottom w:val="none" w:sz="0" w:space="0" w:color="auto"/>
        <w:right w:val="none" w:sz="0" w:space="0" w:color="auto"/>
      </w:divBdr>
    </w:div>
    <w:div w:id="2005084727">
      <w:bodyDiv w:val="1"/>
      <w:marLeft w:val="0"/>
      <w:marRight w:val="0"/>
      <w:marTop w:val="0"/>
      <w:marBottom w:val="0"/>
      <w:divBdr>
        <w:top w:val="none" w:sz="0" w:space="0" w:color="auto"/>
        <w:left w:val="none" w:sz="0" w:space="0" w:color="auto"/>
        <w:bottom w:val="none" w:sz="0" w:space="0" w:color="auto"/>
        <w:right w:val="none" w:sz="0" w:space="0" w:color="auto"/>
      </w:divBdr>
    </w:div>
    <w:div w:id="2006202384">
      <w:bodyDiv w:val="1"/>
      <w:marLeft w:val="0"/>
      <w:marRight w:val="0"/>
      <w:marTop w:val="0"/>
      <w:marBottom w:val="0"/>
      <w:divBdr>
        <w:top w:val="none" w:sz="0" w:space="0" w:color="auto"/>
        <w:left w:val="none" w:sz="0" w:space="0" w:color="auto"/>
        <w:bottom w:val="none" w:sz="0" w:space="0" w:color="auto"/>
        <w:right w:val="none" w:sz="0" w:space="0" w:color="auto"/>
      </w:divBdr>
    </w:div>
    <w:div w:id="2014604279">
      <w:bodyDiv w:val="1"/>
      <w:marLeft w:val="0"/>
      <w:marRight w:val="0"/>
      <w:marTop w:val="0"/>
      <w:marBottom w:val="0"/>
      <w:divBdr>
        <w:top w:val="none" w:sz="0" w:space="0" w:color="auto"/>
        <w:left w:val="none" w:sz="0" w:space="0" w:color="auto"/>
        <w:bottom w:val="none" w:sz="0" w:space="0" w:color="auto"/>
        <w:right w:val="none" w:sz="0" w:space="0" w:color="auto"/>
      </w:divBdr>
    </w:div>
    <w:div w:id="2025592794">
      <w:bodyDiv w:val="1"/>
      <w:marLeft w:val="0"/>
      <w:marRight w:val="0"/>
      <w:marTop w:val="0"/>
      <w:marBottom w:val="0"/>
      <w:divBdr>
        <w:top w:val="none" w:sz="0" w:space="0" w:color="auto"/>
        <w:left w:val="none" w:sz="0" w:space="0" w:color="auto"/>
        <w:bottom w:val="none" w:sz="0" w:space="0" w:color="auto"/>
        <w:right w:val="none" w:sz="0" w:space="0" w:color="auto"/>
      </w:divBdr>
    </w:div>
    <w:div w:id="2048142099">
      <w:bodyDiv w:val="1"/>
      <w:marLeft w:val="0"/>
      <w:marRight w:val="0"/>
      <w:marTop w:val="0"/>
      <w:marBottom w:val="0"/>
      <w:divBdr>
        <w:top w:val="none" w:sz="0" w:space="0" w:color="auto"/>
        <w:left w:val="none" w:sz="0" w:space="0" w:color="auto"/>
        <w:bottom w:val="none" w:sz="0" w:space="0" w:color="auto"/>
        <w:right w:val="none" w:sz="0" w:space="0" w:color="auto"/>
      </w:divBdr>
    </w:div>
    <w:div w:id="2097942394">
      <w:bodyDiv w:val="1"/>
      <w:marLeft w:val="0"/>
      <w:marRight w:val="0"/>
      <w:marTop w:val="0"/>
      <w:marBottom w:val="0"/>
      <w:divBdr>
        <w:top w:val="none" w:sz="0" w:space="0" w:color="auto"/>
        <w:left w:val="none" w:sz="0" w:space="0" w:color="auto"/>
        <w:bottom w:val="none" w:sz="0" w:space="0" w:color="auto"/>
        <w:right w:val="none" w:sz="0" w:space="0" w:color="auto"/>
      </w:divBdr>
    </w:div>
    <w:div w:id="2120173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49" Type="http://schemas.openxmlformats.org/officeDocument/2006/relationships/image" Target="media/tp_image1.png"/><Relationship Id="rId50" Type="http://schemas.openxmlformats.org/officeDocument/2006/relationships/image" Target="media/tp_image2.png"/><Relationship Id="rId51" Type="http://schemas.openxmlformats.org/officeDocument/2006/relationships/image" Target="media/tp_image3.png"/><Relationship Id="rId52" Type="http://schemas.openxmlformats.org/officeDocument/2006/relationships/image" Target="media/tp_image5.png"/><Relationship Id="rId53" Type="http://schemas.openxmlformats.org/officeDocument/2006/relationships/image" Target="media/dashboard_page1.png"/><Relationship Id="rId54" Type="http://schemas.openxmlformats.org/officeDocument/2006/relationships/image" Target="media/dashboard_page2.png"/><Relationship Id="rId55" Type="http://schemas.openxmlformats.org/officeDocument/2006/relationships/image" Target="media/dashboard_page3.png"/><Relationship Id="rId56" Type="http://schemas.openxmlformats.org/officeDocument/2006/relationships/image" Target="media/dashboard_page4.png"/><Relationship Id="rId57" Type="http://schemas.openxmlformats.org/officeDocument/2006/relationships/image" Target="media/dashboard_p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34</Pages>
  <Words>7475</Words>
  <Characters>42612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Khaled youssef youssef</cp:lastModifiedBy>
  <cp:revision>7</cp:revision>
  <dcterms:created xsi:type="dcterms:W3CDTF">2013-12-23T23:15:00Z</dcterms:created>
  <dcterms:modified xsi:type="dcterms:W3CDTF">2026-10-29T00:59:00Z</dcterms:modified>
  <cp:category/>
</cp:coreProperties>
</file>