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A918" w14:textId="2318B59F" w:rsidR="00F22C5E" w:rsidRDefault="00F22C5E" w:rsidP="006816D9">
      <w:pPr>
        <w:pStyle w:val="Titre1"/>
        <w:rPr>
          <w:lang w:val="fr-FR"/>
        </w:rPr>
      </w:pPr>
    </w:p>
    <w:p w14:paraId="1FB03C3C" w14:textId="77777777" w:rsidR="00F22C5E" w:rsidRDefault="00F22C5E" w:rsidP="00F22C5E">
      <w:pPr>
        <w:rPr>
          <w:lang w:val="fr-FR"/>
        </w:rPr>
      </w:pPr>
    </w:p>
    <w:p w14:paraId="6F48114D" w14:textId="77777777" w:rsidR="00F22C5E" w:rsidRDefault="00F22C5E" w:rsidP="00F22C5E">
      <w:pPr>
        <w:rPr>
          <w:lang w:val="fr-FR"/>
        </w:rPr>
      </w:pPr>
    </w:p>
    <w:p w14:paraId="593D5ADF" w14:textId="77777777" w:rsidR="00F22C5E" w:rsidRDefault="00F22C5E" w:rsidP="00F22C5E">
      <w:pPr>
        <w:rPr>
          <w:lang w:val="fr-FR"/>
        </w:rPr>
      </w:pPr>
    </w:p>
    <w:p w14:paraId="5D4728A1" w14:textId="77777777" w:rsidR="00F22C5E" w:rsidRDefault="00F22C5E" w:rsidP="00F22C5E">
      <w:pPr>
        <w:rPr>
          <w:lang w:val="fr-FR"/>
        </w:rPr>
      </w:pPr>
    </w:p>
    <w:p w14:paraId="16E18A73" w14:textId="77777777" w:rsidR="00F22C5E" w:rsidRDefault="00F22C5E" w:rsidP="00F22C5E">
      <w:pPr>
        <w:rPr>
          <w:lang w:val="fr-FR"/>
        </w:rPr>
      </w:pPr>
    </w:p>
    <w:p w14:paraId="5A5E6EA2" w14:textId="77777777" w:rsidR="00F22C5E" w:rsidRDefault="00F22C5E" w:rsidP="00F22C5E">
      <w:pPr>
        <w:rPr>
          <w:lang w:val="fr-FR"/>
        </w:rPr>
      </w:pPr>
    </w:p>
    <w:p w14:paraId="3822F172" w14:textId="77777777" w:rsidR="00F22C5E" w:rsidRDefault="00F22C5E" w:rsidP="00F22C5E">
      <w:pPr>
        <w:rPr>
          <w:lang w:val="fr-FR"/>
        </w:rPr>
      </w:pPr>
    </w:p>
    <w:p w14:paraId="161FCC07" w14:textId="22F4FD93" w:rsidR="00F22C5E" w:rsidRDefault="006816D9" w:rsidP="00F22C5E">
      <w:pPr>
        <w:rPr>
          <w:lang w:val="fr-FR"/>
        </w:rPr>
      </w:pPr>
      <w:r>
        <w:rPr>
          <w:noProof/>
          <w:lang w:val="fr-FR"/>
        </w:rPr>
        <w:lastRenderedPageBreak/>
        <w:drawing>
          <wp:inline distT="0" distB="0" distL="0" distR="0" wp14:anchorId="2BB0A9E0" wp14:editId="52463923">
            <wp:extent cx="6583680" cy="7459835"/>
            <wp:effectExtent l="0" t="0" r="0" b="0"/>
            <wp:docPr id="13830745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4599" name="Image 1383074599"/>
                    <pic:cNvPicPr/>
                  </pic:nvPicPr>
                  <pic:blipFill>
                    <a:blip r:embed="rId8"/>
                    <a:stretch>
                      <a:fillRect/>
                    </a:stretch>
                  </pic:blipFill>
                  <pic:spPr>
                    <a:xfrm>
                      <a:off x="0" y="0"/>
                      <a:ext cx="6583680" cy="7459835"/>
                    </a:xfrm>
                    <a:prstGeom prst="rect">
                      <a:avLst/>
                    </a:prstGeom>
                  </pic:spPr>
                </pic:pic>
              </a:graphicData>
            </a:graphic>
          </wp:inline>
        </w:drawing>
      </w:r>
    </w:p>
    <w:p w14:paraId="07EB68CD" w14:textId="77777777" w:rsidR="00F22C5E" w:rsidRDefault="00F22C5E" w:rsidP="00F22C5E">
      <w:pPr>
        <w:rPr>
          <w:lang w:val="fr-FR"/>
        </w:rPr>
      </w:pPr>
    </w:p>
    <w:p w14:paraId="06509025" w14:textId="77777777" w:rsidR="00F22C5E" w:rsidRDefault="00F22C5E" w:rsidP="00F22C5E">
      <w:pPr>
        <w:rPr>
          <w:lang w:val="fr-FR"/>
        </w:rPr>
      </w:pPr>
    </w:p>
    <w:p w14:paraId="054522AB" w14:textId="237A9D6F" w:rsidR="00F22C5E" w:rsidRDefault="006816D9" w:rsidP="00F22C5E">
      <w:pPr>
        <w:rPr>
          <w:lang w:val="fr-FR"/>
        </w:rPr>
      </w:pPr>
      <w:r>
        <w:rPr>
          <w:lang w:val="fr-FR"/>
        </w:rPr>
        <w:t xml:space="preserve">Rapport Effectué par ILYES CHAKROUN/ Gérant AROMAIR </w:t>
      </w:r>
    </w:p>
    <w:p w14:paraId="3EB79A37" w14:textId="5320D669" w:rsidR="00A67B51" w:rsidRPr="00F22C5E" w:rsidRDefault="00000000">
      <w:pPr>
        <w:pStyle w:val="Titre1"/>
        <w:rPr>
          <w:lang w:val="fr-FR"/>
        </w:rPr>
      </w:pPr>
      <w:r w:rsidRPr="00F22C5E">
        <w:rPr>
          <w:lang w:val="fr-FR"/>
        </w:rPr>
        <w:lastRenderedPageBreak/>
        <w:t xml:space="preserve">POSITIONNEMENT ET DIFFÉRENCE FONDAMENTALE </w:t>
      </w:r>
      <w:r w:rsidR="00F22C5E">
        <w:rPr>
          <w:lang w:val="fr-FR"/>
        </w:rPr>
        <w:t xml:space="preserve"> </w:t>
      </w:r>
    </w:p>
    <w:p w14:paraId="24A3FFEE" w14:textId="77777777" w:rsidR="00A67B51" w:rsidRPr="00F22C5E" w:rsidRDefault="00000000">
      <w:pPr>
        <w:spacing w:after="120"/>
        <w:jc w:val="both"/>
        <w:rPr>
          <w:lang w:val="fr-FR"/>
        </w:rPr>
      </w:pPr>
      <w:r w:rsidRPr="00F22C5E">
        <w:rPr>
          <w:lang w:val="fr-FR"/>
        </w:rPr>
        <w:t>Au regard des éléments évoqués, la distinction essentielle entre les deux sociétés réside dans la nature même de leurs activités et dans leur positionnement sur le marché.</w:t>
      </w:r>
    </w:p>
    <w:p w14:paraId="429E2008" w14:textId="77777777" w:rsidR="00A67B51" w:rsidRPr="00F22C5E" w:rsidRDefault="00000000">
      <w:pPr>
        <w:pStyle w:val="Titre2"/>
        <w:rPr>
          <w:lang w:val="fr-FR"/>
        </w:rPr>
      </w:pPr>
      <w:r w:rsidRPr="00F22C5E">
        <w:rPr>
          <w:lang w:val="fr-FR"/>
        </w:rPr>
        <w:t>2.1. AROMAIR</w:t>
      </w:r>
    </w:p>
    <w:p w14:paraId="473FB330" w14:textId="77777777" w:rsidR="00A67B51" w:rsidRDefault="00000000">
      <w:pPr>
        <w:spacing w:after="40"/>
        <w:ind w:left="340" w:hanging="170"/>
        <w:rPr>
          <w:lang w:val="fr-FR"/>
        </w:rPr>
      </w:pPr>
      <w:r w:rsidRPr="00F22C5E">
        <w:rPr>
          <w:b/>
          <w:lang w:val="fr-FR"/>
        </w:rPr>
        <w:t xml:space="preserve">• </w:t>
      </w:r>
      <w:r w:rsidRPr="00F22C5E">
        <w:rPr>
          <w:lang w:val="fr-FR"/>
        </w:rPr>
        <w:t>Société créée le 6 novembre 2013, disposant d’une antériorité significative.</w:t>
      </w:r>
    </w:p>
    <w:p w14:paraId="4C9C3FB8" w14:textId="50B5AF73" w:rsidR="00F22C5E" w:rsidRPr="00F22C5E" w:rsidRDefault="00F22C5E" w:rsidP="00F22C5E">
      <w:pPr>
        <w:pStyle w:val="Paragraphedeliste"/>
        <w:numPr>
          <w:ilvl w:val="0"/>
          <w:numId w:val="11"/>
        </w:numPr>
        <w:spacing w:after="40"/>
        <w:rPr>
          <w:lang w:val="fr-FR"/>
        </w:rPr>
      </w:pPr>
      <w:proofErr w:type="spellStart"/>
      <w:r w:rsidRPr="00F22C5E">
        <w:rPr>
          <w:lang w:val="fr-FR"/>
        </w:rPr>
        <w:t>Inscrrite</w:t>
      </w:r>
      <w:proofErr w:type="spellEnd"/>
      <w:r w:rsidRPr="00F22C5E">
        <w:rPr>
          <w:lang w:val="fr-FR"/>
        </w:rPr>
        <w:t xml:space="preserve"> comme Fabriquant de diffuseur de parfum avec un agréement </w:t>
      </w:r>
      <w:proofErr w:type="spellStart"/>
      <w:r w:rsidRPr="00F22C5E">
        <w:rPr>
          <w:lang w:val="fr-FR"/>
        </w:rPr>
        <w:t>octoryé</w:t>
      </w:r>
      <w:proofErr w:type="spellEnd"/>
      <w:r w:rsidRPr="00F22C5E">
        <w:rPr>
          <w:lang w:val="fr-FR"/>
        </w:rPr>
        <w:t xml:space="preserve"> depuis le ministre de </w:t>
      </w:r>
      <w:proofErr w:type="gramStart"/>
      <w:r w:rsidRPr="00F22C5E">
        <w:rPr>
          <w:lang w:val="fr-FR"/>
        </w:rPr>
        <w:t>l’industrie</w:t>
      </w:r>
      <w:proofErr w:type="gramEnd"/>
      <w:r w:rsidRPr="00F22C5E">
        <w:rPr>
          <w:lang w:val="fr-FR"/>
        </w:rPr>
        <w:t xml:space="preserve"> </w:t>
      </w:r>
    </w:p>
    <w:p w14:paraId="71CA21EF" w14:textId="77777777" w:rsidR="00A67B51" w:rsidRPr="00F22C5E" w:rsidRDefault="00000000">
      <w:pPr>
        <w:spacing w:after="40"/>
        <w:ind w:left="340" w:hanging="170"/>
        <w:rPr>
          <w:lang w:val="fr-FR"/>
        </w:rPr>
      </w:pPr>
      <w:r w:rsidRPr="00F22C5E">
        <w:rPr>
          <w:b/>
          <w:lang w:val="fr-FR"/>
        </w:rPr>
        <w:t xml:space="preserve">• </w:t>
      </w:r>
      <w:r w:rsidRPr="00F22C5E">
        <w:rPr>
          <w:lang w:val="fr-FR"/>
        </w:rPr>
        <w:t>Acteur à dominante industrielle et technologique.</w:t>
      </w:r>
    </w:p>
    <w:p w14:paraId="7284C46F" w14:textId="77777777" w:rsidR="00A67B51" w:rsidRPr="00F22C5E" w:rsidRDefault="00000000">
      <w:pPr>
        <w:spacing w:after="40"/>
        <w:ind w:left="340" w:hanging="170"/>
        <w:rPr>
          <w:lang w:val="fr-FR"/>
        </w:rPr>
      </w:pPr>
      <w:r w:rsidRPr="00F22C5E">
        <w:rPr>
          <w:b/>
          <w:lang w:val="fr-FR"/>
        </w:rPr>
        <w:t xml:space="preserve">• </w:t>
      </w:r>
      <w:r w:rsidRPr="00F22C5E">
        <w:rPr>
          <w:lang w:val="fr-FR"/>
        </w:rPr>
        <w:t>Intervient comme concepteur, développeur et fabricant de solutions liées à la diffusion olfactive, à la qualité de l’air et aux technologies associées.</w:t>
      </w:r>
    </w:p>
    <w:p w14:paraId="6A70C4D7" w14:textId="77777777" w:rsidR="00A67B51" w:rsidRPr="00F22C5E" w:rsidRDefault="00000000">
      <w:pPr>
        <w:spacing w:after="40"/>
        <w:ind w:left="340" w:hanging="170"/>
        <w:rPr>
          <w:lang w:val="fr-FR"/>
        </w:rPr>
      </w:pPr>
      <w:r w:rsidRPr="00F22C5E">
        <w:rPr>
          <w:b/>
          <w:lang w:val="fr-FR"/>
        </w:rPr>
        <w:t xml:space="preserve">• </w:t>
      </w:r>
      <w:r w:rsidRPr="00F22C5E">
        <w:rPr>
          <w:lang w:val="fr-FR"/>
        </w:rPr>
        <w:t>Dispose d’un savoir-faire accumulé depuis plus de dix ans.</w:t>
      </w:r>
    </w:p>
    <w:p w14:paraId="033C6951" w14:textId="77777777" w:rsidR="00A67B51" w:rsidRPr="00F22C5E" w:rsidRDefault="00000000">
      <w:pPr>
        <w:spacing w:after="40"/>
        <w:ind w:left="340" w:hanging="170"/>
        <w:rPr>
          <w:lang w:val="fr-FR"/>
        </w:rPr>
      </w:pPr>
      <w:r w:rsidRPr="00F22C5E">
        <w:rPr>
          <w:b/>
          <w:lang w:val="fr-FR"/>
        </w:rPr>
        <w:t xml:space="preserve">• </w:t>
      </w:r>
      <w:r w:rsidRPr="00F22C5E">
        <w:rPr>
          <w:lang w:val="fr-FR"/>
        </w:rPr>
        <w:t>Bénéficie de distinctions, de programmes internationaux, de visibilité médiatique et d’une reconnaissance institutionnelle.</w:t>
      </w:r>
    </w:p>
    <w:p w14:paraId="3FA0E98B" w14:textId="77777777" w:rsidR="00A67B51" w:rsidRPr="00F22C5E" w:rsidRDefault="00000000">
      <w:pPr>
        <w:spacing w:after="40"/>
        <w:ind w:left="340" w:hanging="170"/>
        <w:rPr>
          <w:lang w:val="fr-FR"/>
        </w:rPr>
      </w:pPr>
      <w:r w:rsidRPr="00F22C5E">
        <w:rPr>
          <w:b/>
          <w:lang w:val="fr-FR"/>
        </w:rPr>
        <w:t xml:space="preserve">• </w:t>
      </w:r>
      <w:r w:rsidRPr="00F22C5E">
        <w:rPr>
          <w:lang w:val="fr-FR"/>
        </w:rPr>
        <w:t>Sa crédibilité repose sur des réalisations concrètes, des trophées, des participations officielles, un leadership entrepreneurial et une activité réelle de développement.</w:t>
      </w:r>
    </w:p>
    <w:p w14:paraId="1B2C5E48" w14:textId="77777777" w:rsidR="00A67B51" w:rsidRPr="00F22C5E" w:rsidRDefault="00000000">
      <w:pPr>
        <w:pStyle w:val="Titre2"/>
        <w:rPr>
          <w:lang w:val="fr-FR"/>
        </w:rPr>
      </w:pPr>
      <w:r w:rsidRPr="00F22C5E">
        <w:rPr>
          <w:lang w:val="fr-FR"/>
        </w:rPr>
        <w:t>2.2. AROMA SCENT</w:t>
      </w:r>
    </w:p>
    <w:p w14:paraId="1029A00A" w14:textId="77777777" w:rsidR="00A67B51" w:rsidRPr="00F22C5E" w:rsidRDefault="00000000">
      <w:pPr>
        <w:spacing w:after="40"/>
        <w:ind w:left="340" w:hanging="170"/>
        <w:rPr>
          <w:lang w:val="fr-FR"/>
        </w:rPr>
      </w:pPr>
      <w:r w:rsidRPr="00F22C5E">
        <w:rPr>
          <w:b/>
          <w:lang w:val="fr-FR"/>
        </w:rPr>
        <w:t xml:space="preserve">• </w:t>
      </w:r>
      <w:r w:rsidRPr="00F22C5E">
        <w:rPr>
          <w:lang w:val="fr-FR"/>
        </w:rPr>
        <w:t>Société créée en 2019.</w:t>
      </w:r>
    </w:p>
    <w:p w14:paraId="27ED55BC" w14:textId="77777777" w:rsidR="00A67B51" w:rsidRPr="00F22C5E" w:rsidRDefault="00000000">
      <w:pPr>
        <w:spacing w:after="40"/>
        <w:ind w:left="340" w:hanging="170"/>
        <w:rPr>
          <w:lang w:val="fr-FR"/>
        </w:rPr>
      </w:pPr>
      <w:r w:rsidRPr="00F22C5E">
        <w:rPr>
          <w:b/>
          <w:lang w:val="fr-FR"/>
        </w:rPr>
        <w:t xml:space="preserve">• </w:t>
      </w:r>
      <w:r w:rsidRPr="00F22C5E">
        <w:rPr>
          <w:lang w:val="fr-FR"/>
        </w:rPr>
        <w:t>Positionnement essentiellement commercial selon les éléments communiqués.</w:t>
      </w:r>
    </w:p>
    <w:p w14:paraId="56FEC651" w14:textId="77777777" w:rsidR="00A67B51" w:rsidRPr="00F22C5E" w:rsidRDefault="00000000">
      <w:pPr>
        <w:spacing w:after="40"/>
        <w:ind w:left="340" w:hanging="170"/>
        <w:rPr>
          <w:lang w:val="fr-FR"/>
        </w:rPr>
      </w:pPr>
      <w:r w:rsidRPr="00F22C5E">
        <w:rPr>
          <w:b/>
          <w:lang w:val="fr-FR"/>
        </w:rPr>
        <w:t xml:space="preserve">• </w:t>
      </w:r>
      <w:r w:rsidRPr="00F22C5E">
        <w:rPr>
          <w:lang w:val="fr-FR"/>
        </w:rPr>
        <w:t>Spécialisée dans le commerce de produits cosmétiques et de parfum.</w:t>
      </w:r>
    </w:p>
    <w:p w14:paraId="36E92B63" w14:textId="77777777" w:rsidR="00A67B51" w:rsidRPr="00F22C5E" w:rsidRDefault="00000000">
      <w:pPr>
        <w:pStyle w:val="Titre1"/>
        <w:rPr>
          <w:lang w:val="fr-FR"/>
        </w:rPr>
      </w:pPr>
      <w:r w:rsidRPr="00F22C5E">
        <w:rPr>
          <w:lang w:val="fr-FR"/>
        </w:rPr>
        <w:t>3. IMPORTANCE DES DISTINCTIONS DANS LE CADRE DE L’EXPERTISE</w:t>
      </w:r>
    </w:p>
    <w:p w14:paraId="2A324703" w14:textId="77777777" w:rsidR="00A67B51" w:rsidRPr="00F22C5E" w:rsidRDefault="00000000">
      <w:pPr>
        <w:spacing w:after="120"/>
        <w:jc w:val="both"/>
        <w:rPr>
          <w:lang w:val="fr-FR"/>
        </w:rPr>
      </w:pPr>
      <w:r w:rsidRPr="00F22C5E">
        <w:rPr>
          <w:lang w:val="fr-FR"/>
        </w:rPr>
        <w:t>L’ensemble des trophées, reconnaissances institutionnelles, participations à des programmes internationaux, interventions médiatiques et présences sur des salons constitue un faisceau d’indices objectifs permettant d’apprécier le positionnement réel de AROMAIR.</w:t>
      </w:r>
    </w:p>
    <w:p w14:paraId="65DB13F5" w14:textId="77777777" w:rsidR="00A67B51" w:rsidRPr="00F22C5E" w:rsidRDefault="00000000">
      <w:pPr>
        <w:spacing w:after="120"/>
        <w:jc w:val="both"/>
        <w:rPr>
          <w:lang w:val="fr-FR"/>
        </w:rPr>
      </w:pPr>
      <w:r w:rsidRPr="00F22C5E">
        <w:rPr>
          <w:lang w:val="fr-FR"/>
        </w:rPr>
        <w:t>Ces éléments ne relèvent pas d’une simple communication commerciale : ils participent à l’établissement de faits pertinents dans le cadre de l’expertise, en démontrant de manière concrète la réalité de l’activité de l’entreprise, l’ampleur de son rayonnement et la confiance qui lui a été accordée par des acteurs publics, privés et internationaux.</w:t>
      </w:r>
    </w:p>
    <w:p w14:paraId="20997DFD" w14:textId="77777777" w:rsidR="00A67B51" w:rsidRPr="00F22C5E" w:rsidRDefault="00000000">
      <w:pPr>
        <w:spacing w:after="120"/>
        <w:jc w:val="both"/>
        <w:rPr>
          <w:lang w:val="fr-FR"/>
        </w:rPr>
      </w:pPr>
      <w:r w:rsidRPr="00F22C5E">
        <w:rPr>
          <w:lang w:val="fr-FR"/>
        </w:rPr>
        <w:t>À ce titre, ils permettent d’établir clairement que la société AROMAIR dispose :</w:t>
      </w:r>
    </w:p>
    <w:p w14:paraId="3B832089" w14:textId="77777777" w:rsidR="00A67B51" w:rsidRPr="00F22C5E" w:rsidRDefault="00000000">
      <w:pPr>
        <w:spacing w:after="40"/>
        <w:ind w:left="340" w:hanging="170"/>
        <w:rPr>
          <w:lang w:val="fr-FR"/>
        </w:rPr>
      </w:pPr>
      <w:r w:rsidRPr="00F22C5E">
        <w:rPr>
          <w:b/>
          <w:lang w:val="fr-FR"/>
        </w:rPr>
        <w:t xml:space="preserve">• </w:t>
      </w:r>
      <w:r w:rsidRPr="00F22C5E">
        <w:rPr>
          <w:lang w:val="fr-FR"/>
        </w:rPr>
        <w:t>d’une activité industrielle réelle et reconnue ;</w:t>
      </w:r>
    </w:p>
    <w:p w14:paraId="30840881" w14:textId="77777777" w:rsidR="00A67B51" w:rsidRPr="00F22C5E" w:rsidRDefault="00000000">
      <w:pPr>
        <w:spacing w:after="40"/>
        <w:ind w:left="340" w:hanging="170"/>
        <w:rPr>
          <w:lang w:val="fr-FR"/>
        </w:rPr>
      </w:pPr>
      <w:r w:rsidRPr="00F22C5E">
        <w:rPr>
          <w:b/>
          <w:lang w:val="fr-FR"/>
        </w:rPr>
        <w:t xml:space="preserve">• </w:t>
      </w:r>
      <w:r w:rsidRPr="00F22C5E">
        <w:rPr>
          <w:lang w:val="fr-FR"/>
        </w:rPr>
        <w:t>d’une capacité d’innovation validée à l’échelle internationale ;</w:t>
      </w:r>
    </w:p>
    <w:p w14:paraId="54470372" w14:textId="77777777" w:rsidR="00A67B51" w:rsidRPr="00F22C5E" w:rsidRDefault="00000000">
      <w:pPr>
        <w:spacing w:after="40"/>
        <w:ind w:left="340" w:hanging="170"/>
        <w:rPr>
          <w:lang w:val="fr-FR"/>
        </w:rPr>
      </w:pPr>
      <w:r w:rsidRPr="00F22C5E">
        <w:rPr>
          <w:b/>
          <w:lang w:val="fr-FR"/>
        </w:rPr>
        <w:t xml:space="preserve">• </w:t>
      </w:r>
      <w:r w:rsidRPr="00F22C5E">
        <w:rPr>
          <w:lang w:val="fr-FR"/>
        </w:rPr>
        <w:t>d’une crédibilité institutionnelle auprès des organisations internationales et des autorités publiques ;</w:t>
      </w:r>
    </w:p>
    <w:p w14:paraId="435C0A4D" w14:textId="77777777" w:rsidR="00A67B51" w:rsidRPr="00F22C5E" w:rsidRDefault="00000000">
      <w:pPr>
        <w:spacing w:after="40"/>
        <w:ind w:left="340" w:hanging="170"/>
        <w:rPr>
          <w:lang w:val="fr-FR"/>
        </w:rPr>
      </w:pPr>
      <w:r w:rsidRPr="00F22C5E">
        <w:rPr>
          <w:b/>
          <w:lang w:val="fr-FR"/>
        </w:rPr>
        <w:t xml:space="preserve">• </w:t>
      </w:r>
      <w:r w:rsidRPr="00F22C5E">
        <w:rPr>
          <w:lang w:val="fr-FR"/>
        </w:rPr>
        <w:t>d’une contribution active à la promotion de l’industrie tunisienne à l’international.</w:t>
      </w:r>
    </w:p>
    <w:p w14:paraId="3D03F64D" w14:textId="77777777" w:rsidR="00A67B51" w:rsidRPr="00F22C5E" w:rsidRDefault="00000000">
      <w:pPr>
        <w:spacing w:after="120"/>
        <w:jc w:val="both"/>
        <w:rPr>
          <w:lang w:val="fr-FR"/>
        </w:rPr>
      </w:pPr>
      <w:r w:rsidRPr="00F22C5E">
        <w:rPr>
          <w:lang w:val="fr-FR"/>
        </w:rPr>
        <w:t>Ces éléments contribuent à établir clairement la légitimité, l’antériorité et la notoriété de la société AROMAIR.</w:t>
      </w:r>
    </w:p>
    <w:p w14:paraId="5C0CC901" w14:textId="77777777" w:rsidR="00A67B51" w:rsidRPr="00F22C5E" w:rsidRDefault="00000000">
      <w:pPr>
        <w:pStyle w:val="Titre1"/>
        <w:rPr>
          <w:lang w:val="fr-FR"/>
        </w:rPr>
      </w:pPr>
      <w:r w:rsidRPr="00F22C5E">
        <w:rPr>
          <w:lang w:val="fr-FR"/>
        </w:rPr>
        <w:t>4. DISTINCTIONS, RECONNAISSANCES INSTITUTIONNELLES ET LEADERSHIP ENTREPRENEURIAL</w:t>
      </w:r>
    </w:p>
    <w:p w14:paraId="71880DD1" w14:textId="77777777" w:rsidR="00A67B51" w:rsidRPr="00F22C5E" w:rsidRDefault="00000000">
      <w:pPr>
        <w:spacing w:after="120"/>
        <w:jc w:val="both"/>
        <w:rPr>
          <w:lang w:val="fr-FR"/>
        </w:rPr>
      </w:pPr>
      <w:r w:rsidRPr="00F22C5E">
        <w:rPr>
          <w:lang w:val="fr-FR"/>
        </w:rPr>
        <w:t>Au cours de son développement, la société AROMAIR a obtenu plusieurs reconnaissances nationales et internationales attestant de son innovation, de son sérieux industriel et de la confiance accordée par les institutions publiques et les organisations internationales. Ces distinctions reflètent la crédibilité de l’entreprise ainsi que sa contribution à la promotion de l’innovation et de l’industrie tunisienne à l’échelle internationale.</w:t>
      </w:r>
    </w:p>
    <w:p w14:paraId="0B86FEB2" w14:textId="77777777" w:rsidR="00A67B51" w:rsidRPr="00F22C5E" w:rsidRDefault="00000000">
      <w:pPr>
        <w:pStyle w:val="Titre2"/>
        <w:rPr>
          <w:lang w:val="fr-FR"/>
        </w:rPr>
      </w:pPr>
      <w:r w:rsidRPr="00F22C5E">
        <w:rPr>
          <w:lang w:val="fr-FR"/>
        </w:rPr>
        <w:t>4.1. Reconnaissances internationales en innovation</w:t>
      </w:r>
    </w:p>
    <w:p w14:paraId="54E59834" w14:textId="054A58F6" w:rsidR="00A67B51" w:rsidRPr="00F22C5E" w:rsidRDefault="00000000">
      <w:pPr>
        <w:spacing w:after="40"/>
        <w:ind w:left="340" w:hanging="170"/>
        <w:rPr>
          <w:lang w:val="fr-FR"/>
        </w:rPr>
      </w:pPr>
      <w:r w:rsidRPr="00F22C5E">
        <w:rPr>
          <w:b/>
          <w:lang w:val="fr-FR"/>
        </w:rPr>
        <w:lastRenderedPageBreak/>
        <w:t xml:space="preserve">• </w:t>
      </w:r>
      <w:proofErr w:type="spellStart"/>
      <w:r w:rsidRPr="00F22C5E">
        <w:rPr>
          <w:lang w:val="fr-FR"/>
        </w:rPr>
        <w:t>CleanTech</w:t>
      </w:r>
      <w:proofErr w:type="spellEnd"/>
      <w:r w:rsidRPr="00F22C5E">
        <w:rPr>
          <w:lang w:val="fr-FR"/>
        </w:rPr>
        <w:t xml:space="preserve"> Open – Silicon Valley (San Francisco) </w:t>
      </w:r>
      <w:proofErr w:type="gramStart"/>
      <w:r w:rsidR="00F22C5E">
        <w:rPr>
          <w:lang w:val="fr-FR"/>
        </w:rPr>
        <w:t>2022</w:t>
      </w:r>
      <w:r w:rsidRPr="00F22C5E">
        <w:rPr>
          <w:lang w:val="fr-FR"/>
        </w:rPr>
        <w:t>:</w:t>
      </w:r>
      <w:proofErr w:type="gramEnd"/>
      <w:r w:rsidRPr="00F22C5E">
        <w:rPr>
          <w:lang w:val="fr-FR"/>
        </w:rPr>
        <w:t xml:space="preserve"> participation au programme international </w:t>
      </w:r>
      <w:proofErr w:type="spellStart"/>
      <w:r w:rsidRPr="00F22C5E">
        <w:rPr>
          <w:lang w:val="fr-FR"/>
        </w:rPr>
        <w:t>CleanTech</w:t>
      </w:r>
      <w:proofErr w:type="spellEnd"/>
      <w:r w:rsidRPr="00F22C5E">
        <w:rPr>
          <w:lang w:val="fr-FR"/>
        </w:rPr>
        <w:t xml:space="preserve"> Open, reconnu comme l’un des principaux programmes mondiaux d’accompagnement des entreprises innovantes dans le domaine des technologies propres.</w:t>
      </w:r>
    </w:p>
    <w:p w14:paraId="070CDCCF" w14:textId="404F6806" w:rsidR="00A67B51" w:rsidRPr="00F22C5E" w:rsidRDefault="00000000">
      <w:pPr>
        <w:spacing w:after="40"/>
        <w:ind w:left="340" w:hanging="170"/>
        <w:rPr>
          <w:lang w:val="fr-FR"/>
        </w:rPr>
      </w:pPr>
      <w:r w:rsidRPr="00F22C5E">
        <w:rPr>
          <w:b/>
          <w:lang w:val="fr-FR"/>
        </w:rPr>
        <w:t xml:space="preserve">• </w:t>
      </w:r>
      <w:r w:rsidRPr="00F22C5E">
        <w:rPr>
          <w:lang w:val="fr-FR"/>
        </w:rPr>
        <w:t xml:space="preserve">Alumni </w:t>
      </w:r>
      <w:proofErr w:type="spellStart"/>
      <w:r w:rsidRPr="00F22C5E">
        <w:rPr>
          <w:lang w:val="fr-FR"/>
        </w:rPr>
        <w:t>CleanTech</w:t>
      </w:r>
      <w:proofErr w:type="spellEnd"/>
      <w:r w:rsidRPr="00F22C5E">
        <w:rPr>
          <w:lang w:val="fr-FR"/>
        </w:rPr>
        <w:t xml:space="preserve"> Open – San Francisco</w:t>
      </w:r>
      <w:r w:rsidR="00F22C5E">
        <w:rPr>
          <w:lang w:val="fr-FR"/>
        </w:rPr>
        <w:t xml:space="preserve"> 2022</w:t>
      </w:r>
      <w:r w:rsidRPr="00F22C5E">
        <w:rPr>
          <w:lang w:val="fr-FR"/>
        </w:rPr>
        <w:t xml:space="preserve"> : intégration au réseau international des entreprises innovantes issues de ce programme.</w:t>
      </w:r>
    </w:p>
    <w:p w14:paraId="137FA37B" w14:textId="7D97CB09" w:rsidR="00A67B51" w:rsidRDefault="00000000">
      <w:pPr>
        <w:spacing w:after="40"/>
        <w:ind w:left="340" w:hanging="170"/>
        <w:rPr>
          <w:lang w:val="fr-FR"/>
        </w:rPr>
      </w:pPr>
      <w:r w:rsidRPr="00F22C5E">
        <w:rPr>
          <w:b/>
          <w:lang w:val="fr-FR"/>
        </w:rPr>
        <w:t xml:space="preserve">• </w:t>
      </w:r>
      <w:r w:rsidRPr="00F22C5E">
        <w:rPr>
          <w:lang w:val="fr-FR"/>
        </w:rPr>
        <w:t xml:space="preserve">Classement parmi les 100 sociétés les plus innovantes au monde (F6S – USA) </w:t>
      </w:r>
      <w:r w:rsidR="00F22C5E">
        <w:rPr>
          <w:lang w:val="fr-FR"/>
        </w:rPr>
        <w:t xml:space="preserve">2025 </w:t>
      </w:r>
      <w:r w:rsidRPr="00F22C5E">
        <w:rPr>
          <w:lang w:val="fr-FR"/>
        </w:rPr>
        <w:t xml:space="preserve">: AROMAIR a été reconnue parmi les 100 </w:t>
      </w:r>
      <w:r w:rsidR="00F22C5E">
        <w:rPr>
          <w:lang w:val="fr-FR"/>
        </w:rPr>
        <w:t>sociétés</w:t>
      </w:r>
      <w:r w:rsidRPr="00F22C5E">
        <w:rPr>
          <w:lang w:val="fr-FR"/>
        </w:rPr>
        <w:t xml:space="preserve"> les plus innovantes à l’échelle internationale, confirmant son potentiel technologique et entrepreneurial.</w:t>
      </w:r>
    </w:p>
    <w:p w14:paraId="0D5017BE" w14:textId="47A544F6" w:rsidR="00205B3C" w:rsidRPr="00F22C5E" w:rsidRDefault="00205B3C">
      <w:pPr>
        <w:spacing w:after="40"/>
        <w:ind w:left="340" w:hanging="170"/>
        <w:rPr>
          <w:lang w:val="fr-FR"/>
        </w:rPr>
      </w:pPr>
      <w:r w:rsidRPr="00205B3C">
        <w:rPr>
          <w:lang w:val="fr-FR"/>
        </w:rPr>
        <w:t xml:space="preserve">* </w:t>
      </w:r>
      <w:proofErr w:type="spellStart"/>
      <w:r w:rsidRPr="00205B3C">
        <w:rPr>
          <w:lang w:val="fr-FR"/>
        </w:rPr>
        <w:t>Admi</w:t>
      </w:r>
      <w:proofErr w:type="spellEnd"/>
      <w:r w:rsidRPr="00205B3C">
        <w:rPr>
          <w:lang w:val="fr-FR"/>
        </w:rPr>
        <w:t xml:space="preserve"> au programme européen « EIC : </w:t>
      </w:r>
      <w:proofErr w:type="spellStart"/>
      <w:r w:rsidRPr="00205B3C">
        <w:rPr>
          <w:lang w:val="fr-FR"/>
        </w:rPr>
        <w:t>Europe</w:t>
      </w:r>
      <w:r>
        <w:rPr>
          <w:lang w:val="fr-FR"/>
        </w:rPr>
        <w:t>en</w:t>
      </w:r>
      <w:proofErr w:type="spellEnd"/>
      <w:r w:rsidRPr="00205B3C">
        <w:rPr>
          <w:lang w:val="fr-FR"/>
        </w:rPr>
        <w:t xml:space="preserve"> Innovation Council », comme société présentant une innovation de rupture et seule entreprise tunisienne qui a réussi à franchir ce cap</w:t>
      </w:r>
      <w:r>
        <w:rPr>
          <w:lang w:val="fr-FR"/>
        </w:rPr>
        <w:t xml:space="preserve">, pour un financement de 2.5 Millions d’Euro </w:t>
      </w:r>
      <w:proofErr w:type="gramStart"/>
      <w:r>
        <w:rPr>
          <w:lang w:val="fr-FR"/>
        </w:rPr>
        <w:t>( programme</w:t>
      </w:r>
      <w:proofErr w:type="gramEnd"/>
      <w:r>
        <w:rPr>
          <w:lang w:val="fr-FR"/>
        </w:rPr>
        <w:t xml:space="preserve"> en cous) </w:t>
      </w:r>
    </w:p>
    <w:p w14:paraId="22AF5497" w14:textId="77777777" w:rsidR="00A67B51" w:rsidRDefault="00000000">
      <w:pPr>
        <w:pStyle w:val="Titre2"/>
        <w:rPr>
          <w:lang w:val="fr-FR"/>
        </w:rPr>
      </w:pPr>
      <w:r w:rsidRPr="00F22C5E">
        <w:rPr>
          <w:lang w:val="fr-FR"/>
        </w:rPr>
        <w:t>4.2. Distinctions et reconnaissances en Europe et à l’international</w:t>
      </w:r>
    </w:p>
    <w:p w14:paraId="312A3460" w14:textId="41362F4D" w:rsidR="00F22C5E" w:rsidRPr="00F22C5E" w:rsidRDefault="00F22C5E" w:rsidP="00F22C5E">
      <w:pPr>
        <w:spacing w:before="0"/>
        <w:ind w:firstLine="720"/>
        <w:rPr>
          <w:b/>
          <w:bCs/>
          <w:lang w:val="fr-FR"/>
        </w:rPr>
      </w:pPr>
      <w:r>
        <w:rPr>
          <w:b/>
          <w:bCs/>
          <w:lang w:val="fr-FR"/>
        </w:rPr>
        <w:t xml:space="preserve">A- </w:t>
      </w:r>
      <w:r w:rsidRPr="00F22C5E">
        <w:rPr>
          <w:b/>
          <w:bCs/>
          <w:lang w:val="fr-FR"/>
        </w:rPr>
        <w:t>Brevets et protection internationale</w:t>
      </w:r>
    </w:p>
    <w:p w14:paraId="3B282429" w14:textId="77777777" w:rsidR="00F22C5E" w:rsidRPr="00F22C5E" w:rsidRDefault="00F22C5E" w:rsidP="00F22C5E">
      <w:pPr>
        <w:spacing w:before="0"/>
        <w:rPr>
          <w:lang w:val="fr-FR"/>
        </w:rPr>
      </w:pPr>
      <w:r w:rsidRPr="00F22C5E">
        <w:rPr>
          <w:lang w:val="fr-FR"/>
        </w:rPr>
        <w:t xml:space="preserve">AROMAIR a développé en interne un </w:t>
      </w:r>
      <w:r w:rsidRPr="00F22C5E">
        <w:rPr>
          <w:b/>
          <w:bCs/>
          <w:lang w:val="fr-FR"/>
        </w:rPr>
        <w:t>système de diffusion de parfum innovant</w:t>
      </w:r>
      <w:r w:rsidRPr="00F22C5E">
        <w:rPr>
          <w:lang w:val="fr-FR"/>
        </w:rPr>
        <w:t>, conçu et maîtrisé par ses équipes.</w:t>
      </w:r>
    </w:p>
    <w:p w14:paraId="0E001835" w14:textId="77777777" w:rsidR="00F22C5E" w:rsidRPr="00F22C5E" w:rsidRDefault="00F22C5E" w:rsidP="00F22C5E">
      <w:pPr>
        <w:spacing w:before="0"/>
        <w:rPr>
          <w:lang w:val="fr-FR"/>
        </w:rPr>
      </w:pPr>
      <w:r w:rsidRPr="00F22C5E">
        <w:rPr>
          <w:lang w:val="fr-FR"/>
        </w:rPr>
        <w:t>Ce système a fait l’objet de :</w:t>
      </w:r>
    </w:p>
    <w:p w14:paraId="34AD5E87" w14:textId="73BF0E38" w:rsidR="00F22C5E" w:rsidRPr="00F22C5E" w:rsidRDefault="00F22C5E" w:rsidP="00F22C5E">
      <w:pPr>
        <w:numPr>
          <w:ilvl w:val="0"/>
          <w:numId w:val="12"/>
        </w:numPr>
        <w:spacing w:before="0"/>
        <w:rPr>
          <w:lang w:val="fr-FR"/>
        </w:rPr>
      </w:pPr>
      <w:r w:rsidRPr="00F22C5E">
        <w:rPr>
          <w:b/>
          <w:bCs/>
          <w:lang w:val="fr-FR"/>
        </w:rPr>
        <w:t>Un brevet déposé en France</w:t>
      </w:r>
      <w:r w:rsidRPr="00F22C5E">
        <w:rPr>
          <w:lang w:val="fr-FR"/>
        </w:rPr>
        <w:t xml:space="preserve"> </w:t>
      </w:r>
    </w:p>
    <w:p w14:paraId="7A104080" w14:textId="0FC7817B" w:rsidR="00F22C5E" w:rsidRPr="00F22C5E" w:rsidRDefault="00F22C5E" w:rsidP="00F22C5E">
      <w:pPr>
        <w:numPr>
          <w:ilvl w:val="0"/>
          <w:numId w:val="12"/>
        </w:numPr>
        <w:spacing w:before="0"/>
        <w:rPr>
          <w:lang w:val="fr-FR"/>
        </w:rPr>
      </w:pPr>
      <w:r w:rsidRPr="00F22C5E">
        <w:rPr>
          <w:b/>
          <w:bCs/>
          <w:lang w:val="fr-FR"/>
        </w:rPr>
        <w:t xml:space="preserve">Une extension internationale via une procédure PCT (Patent </w:t>
      </w:r>
      <w:proofErr w:type="spellStart"/>
      <w:r w:rsidRPr="00F22C5E">
        <w:rPr>
          <w:b/>
          <w:bCs/>
          <w:lang w:val="fr-FR"/>
        </w:rPr>
        <w:t>Cooperation</w:t>
      </w:r>
      <w:proofErr w:type="spellEnd"/>
      <w:r w:rsidRPr="00F22C5E">
        <w:rPr>
          <w:b/>
          <w:bCs/>
          <w:lang w:val="fr-FR"/>
        </w:rPr>
        <w:t xml:space="preserve"> </w:t>
      </w:r>
      <w:proofErr w:type="spellStart"/>
      <w:r w:rsidRPr="00F22C5E">
        <w:rPr>
          <w:b/>
          <w:bCs/>
          <w:lang w:val="fr-FR"/>
        </w:rPr>
        <w:t>Treaty</w:t>
      </w:r>
      <w:proofErr w:type="spellEnd"/>
      <w:r w:rsidRPr="00F22C5E">
        <w:rPr>
          <w:b/>
          <w:bCs/>
          <w:lang w:val="fr-FR"/>
        </w:rPr>
        <w:t>)</w:t>
      </w:r>
      <w:r w:rsidRPr="00F22C5E">
        <w:rPr>
          <w:lang w:val="fr-FR"/>
        </w:rPr>
        <w:br/>
        <w:t xml:space="preserve">couvrant notamment : </w:t>
      </w:r>
    </w:p>
    <w:p w14:paraId="5C875813" w14:textId="0EE03C3C" w:rsidR="00F22C5E" w:rsidRPr="00F22C5E" w:rsidRDefault="00F22C5E" w:rsidP="00F22C5E">
      <w:pPr>
        <w:numPr>
          <w:ilvl w:val="1"/>
          <w:numId w:val="12"/>
        </w:numPr>
        <w:spacing w:before="0"/>
        <w:rPr>
          <w:lang w:val="fr-FR"/>
        </w:rPr>
      </w:pPr>
      <w:proofErr w:type="gramStart"/>
      <w:r w:rsidRPr="00F22C5E">
        <w:rPr>
          <w:lang w:val="fr-FR"/>
        </w:rPr>
        <w:t>l’Europe</w:t>
      </w:r>
      <w:proofErr w:type="gramEnd"/>
      <w:r w:rsidRPr="00F22C5E">
        <w:rPr>
          <w:lang w:val="fr-FR"/>
        </w:rPr>
        <w:t xml:space="preserve"> </w:t>
      </w:r>
    </w:p>
    <w:p w14:paraId="1A6547D3" w14:textId="77777777" w:rsidR="00F22C5E" w:rsidRDefault="00F22C5E" w:rsidP="00F22C5E">
      <w:pPr>
        <w:numPr>
          <w:ilvl w:val="1"/>
          <w:numId w:val="12"/>
        </w:numPr>
        <w:rPr>
          <w:lang w:val="fr-FR"/>
        </w:rPr>
      </w:pPr>
      <w:proofErr w:type="gramStart"/>
      <w:r w:rsidRPr="00F22C5E">
        <w:rPr>
          <w:lang w:val="fr-FR"/>
        </w:rPr>
        <w:t>les</w:t>
      </w:r>
      <w:proofErr w:type="gramEnd"/>
      <w:r w:rsidRPr="00F22C5E">
        <w:rPr>
          <w:lang w:val="fr-FR"/>
        </w:rPr>
        <w:t xml:space="preserve"> États-Unis </w:t>
      </w:r>
    </w:p>
    <w:p w14:paraId="7E235117" w14:textId="3B4D2A87" w:rsidR="00F22C5E" w:rsidRPr="00F22C5E" w:rsidRDefault="00F22C5E" w:rsidP="00F22C5E">
      <w:pPr>
        <w:spacing w:before="0"/>
        <w:rPr>
          <w:lang w:val="fr-FR"/>
        </w:rPr>
      </w:pPr>
      <w:r w:rsidRPr="00F22C5E">
        <w:rPr>
          <w:lang w:val="fr-FR"/>
        </w:rPr>
        <w:t>Ces éléments attestent :</w:t>
      </w:r>
    </w:p>
    <w:p w14:paraId="2BEAD1C6" w14:textId="77777777" w:rsidR="00F22C5E" w:rsidRPr="00F22C5E" w:rsidRDefault="00F22C5E" w:rsidP="00F22C5E">
      <w:pPr>
        <w:numPr>
          <w:ilvl w:val="0"/>
          <w:numId w:val="13"/>
        </w:numPr>
        <w:spacing w:before="0"/>
        <w:rPr>
          <w:lang w:val="fr-FR"/>
        </w:rPr>
      </w:pPr>
      <w:proofErr w:type="gramStart"/>
      <w:r w:rsidRPr="00F22C5E">
        <w:rPr>
          <w:lang w:val="fr-FR"/>
        </w:rPr>
        <w:t>de</w:t>
      </w:r>
      <w:proofErr w:type="gramEnd"/>
      <w:r w:rsidRPr="00F22C5E">
        <w:rPr>
          <w:lang w:val="fr-FR"/>
        </w:rPr>
        <w:t xml:space="preserve"> la </w:t>
      </w:r>
      <w:r w:rsidRPr="00F22C5E">
        <w:rPr>
          <w:b/>
          <w:bCs/>
          <w:lang w:val="fr-FR"/>
        </w:rPr>
        <w:t>capacité d’innovation propre</w:t>
      </w:r>
      <w:r w:rsidRPr="00F22C5E">
        <w:rPr>
          <w:lang w:val="fr-FR"/>
        </w:rPr>
        <w:t xml:space="preserve"> de l’entreprise </w:t>
      </w:r>
    </w:p>
    <w:p w14:paraId="6A7E5A7D" w14:textId="77777777" w:rsidR="00F22C5E" w:rsidRPr="00F22C5E" w:rsidRDefault="00F22C5E" w:rsidP="00F22C5E">
      <w:pPr>
        <w:numPr>
          <w:ilvl w:val="0"/>
          <w:numId w:val="13"/>
        </w:numPr>
        <w:spacing w:before="0"/>
        <w:rPr>
          <w:lang w:val="fr-FR"/>
        </w:rPr>
      </w:pPr>
      <w:proofErr w:type="gramStart"/>
      <w:r w:rsidRPr="00F22C5E">
        <w:rPr>
          <w:lang w:val="fr-FR"/>
        </w:rPr>
        <w:t>de</w:t>
      </w:r>
      <w:proofErr w:type="gramEnd"/>
      <w:r w:rsidRPr="00F22C5E">
        <w:rPr>
          <w:lang w:val="fr-FR"/>
        </w:rPr>
        <w:t xml:space="preserve"> la </w:t>
      </w:r>
      <w:r w:rsidRPr="00F22C5E">
        <w:rPr>
          <w:b/>
          <w:bCs/>
          <w:lang w:val="fr-FR"/>
        </w:rPr>
        <w:t>protection internationale de sa technologie</w:t>
      </w:r>
      <w:r w:rsidRPr="00F22C5E">
        <w:rPr>
          <w:lang w:val="fr-FR"/>
        </w:rPr>
        <w:t xml:space="preserve"> </w:t>
      </w:r>
    </w:p>
    <w:p w14:paraId="0C626B25" w14:textId="77777777" w:rsidR="00F22C5E" w:rsidRPr="00F22C5E" w:rsidRDefault="00F22C5E" w:rsidP="00F22C5E">
      <w:pPr>
        <w:numPr>
          <w:ilvl w:val="0"/>
          <w:numId w:val="13"/>
        </w:numPr>
        <w:spacing w:before="0"/>
        <w:rPr>
          <w:lang w:val="fr-FR"/>
        </w:rPr>
      </w:pPr>
      <w:proofErr w:type="gramStart"/>
      <w:r w:rsidRPr="00F22C5E">
        <w:rPr>
          <w:lang w:val="fr-FR"/>
        </w:rPr>
        <w:t>d’un</w:t>
      </w:r>
      <w:proofErr w:type="gramEnd"/>
      <w:r w:rsidRPr="00F22C5E">
        <w:rPr>
          <w:lang w:val="fr-FR"/>
        </w:rPr>
        <w:t xml:space="preserve"> </w:t>
      </w:r>
      <w:r w:rsidRPr="00F22C5E">
        <w:rPr>
          <w:b/>
          <w:bCs/>
          <w:lang w:val="fr-FR"/>
        </w:rPr>
        <w:t>niveau d’ingénierie avancé</w:t>
      </w:r>
      <w:r w:rsidRPr="00F22C5E">
        <w:rPr>
          <w:lang w:val="fr-FR"/>
        </w:rPr>
        <w:t xml:space="preserve"> dans son domaine </w:t>
      </w:r>
    </w:p>
    <w:p w14:paraId="36B515FA" w14:textId="225709FF" w:rsidR="00F22C5E" w:rsidRDefault="00F22C5E" w:rsidP="00F22C5E">
      <w:pPr>
        <w:rPr>
          <w:lang w:val="fr-FR"/>
        </w:rPr>
      </w:pPr>
    </w:p>
    <w:p w14:paraId="58031914" w14:textId="77777777" w:rsidR="006816D9" w:rsidRDefault="006816D9" w:rsidP="00F22C5E">
      <w:pPr>
        <w:rPr>
          <w:lang w:val="fr-FR"/>
        </w:rPr>
      </w:pPr>
    </w:p>
    <w:p w14:paraId="56A13FD2" w14:textId="77777777" w:rsidR="006816D9" w:rsidRPr="00F22C5E" w:rsidRDefault="006816D9" w:rsidP="00F22C5E">
      <w:pPr>
        <w:rPr>
          <w:lang w:val="fr-FR"/>
        </w:rPr>
      </w:pPr>
    </w:p>
    <w:p w14:paraId="5C18DFC0" w14:textId="218066CC" w:rsidR="00F22C5E" w:rsidRPr="00F22C5E" w:rsidRDefault="00F22C5E" w:rsidP="00F22C5E">
      <w:pPr>
        <w:spacing w:before="0"/>
        <w:ind w:firstLine="720"/>
        <w:rPr>
          <w:b/>
          <w:bCs/>
          <w:lang w:val="fr-FR"/>
        </w:rPr>
      </w:pPr>
      <w:r>
        <w:rPr>
          <w:b/>
          <w:bCs/>
          <w:lang w:val="fr-FR"/>
        </w:rPr>
        <w:t xml:space="preserve">B- </w:t>
      </w:r>
      <w:r w:rsidRPr="00F22C5E">
        <w:rPr>
          <w:b/>
          <w:bCs/>
          <w:lang w:val="fr-FR"/>
        </w:rPr>
        <w:t>Développement technologique continu</w:t>
      </w:r>
    </w:p>
    <w:p w14:paraId="414CB0FA" w14:textId="77777777" w:rsidR="00F22C5E" w:rsidRPr="00F22C5E" w:rsidRDefault="00F22C5E" w:rsidP="00F22C5E">
      <w:pPr>
        <w:spacing w:before="0"/>
        <w:rPr>
          <w:lang w:val="fr-FR"/>
        </w:rPr>
      </w:pPr>
      <w:r w:rsidRPr="00F22C5E">
        <w:rPr>
          <w:lang w:val="fr-FR"/>
        </w:rPr>
        <w:t>Au-delà du brevet initial, AROMAIR a poursuivi le développement de son système en intégrant :</w:t>
      </w:r>
    </w:p>
    <w:p w14:paraId="362E33B3" w14:textId="77777777" w:rsidR="00F22C5E" w:rsidRPr="00F22C5E" w:rsidRDefault="00F22C5E" w:rsidP="00F22C5E">
      <w:pPr>
        <w:numPr>
          <w:ilvl w:val="0"/>
          <w:numId w:val="14"/>
        </w:numPr>
        <w:spacing w:before="0"/>
        <w:rPr>
          <w:lang w:val="fr-FR"/>
        </w:rPr>
      </w:pPr>
      <w:proofErr w:type="gramStart"/>
      <w:r w:rsidRPr="00F22C5E">
        <w:rPr>
          <w:lang w:val="fr-FR"/>
        </w:rPr>
        <w:t>des</w:t>
      </w:r>
      <w:proofErr w:type="gramEnd"/>
      <w:r w:rsidRPr="00F22C5E">
        <w:rPr>
          <w:lang w:val="fr-FR"/>
        </w:rPr>
        <w:t xml:space="preserve"> améliorations techniques continues </w:t>
      </w:r>
    </w:p>
    <w:p w14:paraId="25821B71" w14:textId="77777777" w:rsidR="00F22C5E" w:rsidRPr="00F22C5E" w:rsidRDefault="00F22C5E" w:rsidP="00F22C5E">
      <w:pPr>
        <w:numPr>
          <w:ilvl w:val="0"/>
          <w:numId w:val="14"/>
        </w:numPr>
        <w:spacing w:before="0"/>
        <w:rPr>
          <w:lang w:val="fr-FR"/>
        </w:rPr>
      </w:pPr>
      <w:proofErr w:type="gramStart"/>
      <w:r w:rsidRPr="00F22C5E">
        <w:rPr>
          <w:lang w:val="fr-FR"/>
        </w:rPr>
        <w:t>des</w:t>
      </w:r>
      <w:proofErr w:type="gramEnd"/>
      <w:r w:rsidRPr="00F22C5E">
        <w:rPr>
          <w:lang w:val="fr-FR"/>
        </w:rPr>
        <w:t xml:space="preserve"> optimisations de performance </w:t>
      </w:r>
    </w:p>
    <w:p w14:paraId="0B63877C" w14:textId="77777777" w:rsidR="00F22C5E" w:rsidRPr="00F22C5E" w:rsidRDefault="00F22C5E" w:rsidP="00F22C5E">
      <w:pPr>
        <w:numPr>
          <w:ilvl w:val="0"/>
          <w:numId w:val="14"/>
        </w:numPr>
        <w:spacing w:before="0"/>
        <w:rPr>
          <w:lang w:val="fr-FR"/>
        </w:rPr>
      </w:pPr>
      <w:proofErr w:type="gramStart"/>
      <w:r w:rsidRPr="00F22C5E">
        <w:rPr>
          <w:lang w:val="fr-FR"/>
        </w:rPr>
        <w:t>des</w:t>
      </w:r>
      <w:proofErr w:type="gramEnd"/>
      <w:r w:rsidRPr="00F22C5E">
        <w:rPr>
          <w:lang w:val="fr-FR"/>
        </w:rPr>
        <w:t xml:space="preserve"> évolutions technologiques propres </w:t>
      </w:r>
    </w:p>
    <w:p w14:paraId="045153D4" w14:textId="19DE2BAA" w:rsidR="00F22C5E" w:rsidRPr="00F22C5E" w:rsidRDefault="00F22C5E" w:rsidP="00F22C5E">
      <w:pPr>
        <w:numPr>
          <w:ilvl w:val="0"/>
          <w:numId w:val="14"/>
        </w:numPr>
        <w:spacing w:before="0"/>
        <w:rPr>
          <w:lang w:val="fr-FR"/>
        </w:rPr>
      </w:pPr>
      <w:r w:rsidRPr="00F22C5E">
        <w:rPr>
          <w:lang w:val="fr-FR"/>
        </w:rPr>
        <w:t>Ce processus de R&amp;D positionne l’entreprise comme :</w:t>
      </w:r>
    </w:p>
    <w:p w14:paraId="3F098CD6" w14:textId="77777777" w:rsidR="00F22C5E" w:rsidRPr="00F22C5E" w:rsidRDefault="00F22C5E" w:rsidP="00F22C5E">
      <w:pPr>
        <w:numPr>
          <w:ilvl w:val="0"/>
          <w:numId w:val="14"/>
        </w:numPr>
        <w:spacing w:before="0"/>
        <w:rPr>
          <w:lang w:val="fr-FR"/>
        </w:rPr>
      </w:pPr>
      <w:proofErr w:type="gramStart"/>
      <w:r w:rsidRPr="00F22C5E">
        <w:rPr>
          <w:lang w:val="fr-FR"/>
        </w:rPr>
        <w:lastRenderedPageBreak/>
        <w:t>un</w:t>
      </w:r>
      <w:proofErr w:type="gramEnd"/>
      <w:r w:rsidRPr="00F22C5E">
        <w:rPr>
          <w:lang w:val="fr-FR"/>
        </w:rPr>
        <w:t xml:space="preserve"> concepteur de solutions technologiques </w:t>
      </w:r>
    </w:p>
    <w:p w14:paraId="21A7CE08" w14:textId="79A0703E" w:rsidR="00F22C5E" w:rsidRDefault="00F22C5E" w:rsidP="00F22C5E">
      <w:pPr>
        <w:numPr>
          <w:ilvl w:val="0"/>
          <w:numId w:val="14"/>
        </w:numPr>
        <w:rPr>
          <w:lang w:val="fr-FR"/>
        </w:rPr>
      </w:pPr>
      <w:proofErr w:type="gramStart"/>
      <w:r w:rsidRPr="00F22C5E">
        <w:rPr>
          <w:lang w:val="fr-FR"/>
        </w:rPr>
        <w:t>un</w:t>
      </w:r>
      <w:proofErr w:type="gramEnd"/>
      <w:r w:rsidRPr="00F22C5E">
        <w:rPr>
          <w:lang w:val="fr-FR"/>
        </w:rPr>
        <w:t xml:space="preserve"> acteur actif dans l’innovation industrielle </w:t>
      </w:r>
    </w:p>
    <w:p w14:paraId="6F90B01D" w14:textId="77777777" w:rsidR="00F22C5E" w:rsidRPr="00F22C5E" w:rsidRDefault="00F22C5E" w:rsidP="00F22C5E">
      <w:pPr>
        <w:ind w:left="720"/>
        <w:rPr>
          <w:lang w:val="fr-FR"/>
        </w:rPr>
      </w:pPr>
    </w:p>
    <w:p w14:paraId="3D97C693" w14:textId="1394EEBC" w:rsidR="00F22C5E" w:rsidRPr="00F22C5E" w:rsidRDefault="00F22C5E" w:rsidP="00F22C5E">
      <w:pPr>
        <w:spacing w:before="0"/>
        <w:ind w:firstLine="720"/>
        <w:rPr>
          <w:b/>
          <w:bCs/>
          <w:lang w:val="fr-FR"/>
        </w:rPr>
      </w:pPr>
      <w:r>
        <w:rPr>
          <w:rFonts w:ascii="Segoe UI Emoji" w:hAnsi="Segoe UI Emoji" w:cs="Segoe UI Emoji"/>
          <w:b/>
          <w:bCs/>
          <w:lang w:val="fr-FR"/>
        </w:rPr>
        <w:t xml:space="preserve">C- </w:t>
      </w:r>
      <w:r w:rsidRPr="00F22C5E">
        <w:rPr>
          <w:b/>
          <w:bCs/>
          <w:lang w:val="fr-FR"/>
        </w:rPr>
        <w:t>Positionnement technologique</w:t>
      </w:r>
    </w:p>
    <w:p w14:paraId="02A9BBB0" w14:textId="77777777" w:rsidR="00F22C5E" w:rsidRPr="00F22C5E" w:rsidRDefault="00F22C5E" w:rsidP="00F22C5E">
      <w:pPr>
        <w:spacing w:before="0"/>
        <w:rPr>
          <w:lang w:val="fr-FR"/>
        </w:rPr>
      </w:pPr>
      <w:r w:rsidRPr="00F22C5E">
        <w:rPr>
          <w:lang w:val="fr-FR"/>
        </w:rPr>
        <w:t>Grâce à ses développements brevetés et à son savoir-faire, AROMAIR se positionne comme :</w:t>
      </w:r>
    </w:p>
    <w:p w14:paraId="449210F3" w14:textId="39B21ECA" w:rsidR="00F22C5E" w:rsidRPr="00F22C5E" w:rsidRDefault="00F22C5E" w:rsidP="00F22C5E">
      <w:pPr>
        <w:spacing w:before="0"/>
        <w:rPr>
          <w:lang w:val="fr-FR"/>
        </w:rPr>
      </w:pPr>
      <w:r>
        <w:rPr>
          <w:rFonts w:ascii="Segoe UI Emoji" w:hAnsi="Segoe UI Emoji" w:cs="Segoe UI Emoji"/>
          <w:lang w:val="fr-FR"/>
        </w:rPr>
        <w:t>*</w:t>
      </w:r>
      <w:r w:rsidRPr="00F22C5E">
        <w:rPr>
          <w:lang w:val="fr-FR"/>
        </w:rPr>
        <w:t xml:space="preserve"> un acteur spécialisé dans les </w:t>
      </w:r>
      <w:r w:rsidRPr="00F22C5E">
        <w:rPr>
          <w:b/>
          <w:bCs/>
          <w:lang w:val="fr-FR"/>
        </w:rPr>
        <w:t>systèmes de diffusion de parfum à l’échelle internationale</w:t>
      </w:r>
    </w:p>
    <w:p w14:paraId="32A11518" w14:textId="00B619DF" w:rsidR="00F22C5E" w:rsidRPr="00F22C5E" w:rsidRDefault="00F22C5E" w:rsidP="00F22C5E">
      <w:pPr>
        <w:spacing w:before="0"/>
        <w:rPr>
          <w:lang w:val="fr-FR"/>
        </w:rPr>
      </w:pPr>
      <w:r>
        <w:rPr>
          <w:rFonts w:ascii="Segoe UI Emoji" w:hAnsi="Segoe UI Emoji" w:cs="Segoe UI Emoji"/>
          <w:lang w:val="fr-FR"/>
        </w:rPr>
        <w:t>*</w:t>
      </w:r>
      <w:r w:rsidRPr="00F22C5E">
        <w:rPr>
          <w:lang w:val="fr-FR"/>
        </w:rPr>
        <w:t>disposant d’une approche :</w:t>
      </w:r>
    </w:p>
    <w:p w14:paraId="68B309E4" w14:textId="77777777" w:rsidR="00F22C5E" w:rsidRPr="00F22C5E" w:rsidRDefault="00F22C5E" w:rsidP="00F22C5E">
      <w:pPr>
        <w:numPr>
          <w:ilvl w:val="0"/>
          <w:numId w:val="16"/>
        </w:numPr>
        <w:spacing w:before="0"/>
        <w:rPr>
          <w:lang w:val="fr-FR"/>
        </w:rPr>
      </w:pPr>
      <w:proofErr w:type="gramStart"/>
      <w:r w:rsidRPr="00F22C5E">
        <w:rPr>
          <w:lang w:val="fr-FR"/>
        </w:rPr>
        <w:t>technique</w:t>
      </w:r>
      <w:proofErr w:type="gramEnd"/>
      <w:r w:rsidRPr="00F22C5E">
        <w:rPr>
          <w:lang w:val="fr-FR"/>
        </w:rPr>
        <w:t xml:space="preserve"> </w:t>
      </w:r>
    </w:p>
    <w:p w14:paraId="378F574E" w14:textId="77777777" w:rsidR="00F22C5E" w:rsidRPr="00F22C5E" w:rsidRDefault="00F22C5E" w:rsidP="00F22C5E">
      <w:pPr>
        <w:numPr>
          <w:ilvl w:val="0"/>
          <w:numId w:val="16"/>
        </w:numPr>
        <w:spacing w:before="0"/>
        <w:rPr>
          <w:lang w:val="fr-FR"/>
        </w:rPr>
      </w:pPr>
      <w:proofErr w:type="gramStart"/>
      <w:r w:rsidRPr="00F22C5E">
        <w:rPr>
          <w:lang w:val="fr-FR"/>
        </w:rPr>
        <w:t>industrielle</w:t>
      </w:r>
      <w:proofErr w:type="gramEnd"/>
      <w:r w:rsidRPr="00F22C5E">
        <w:rPr>
          <w:lang w:val="fr-FR"/>
        </w:rPr>
        <w:t xml:space="preserve"> </w:t>
      </w:r>
    </w:p>
    <w:p w14:paraId="11151F42" w14:textId="77777777" w:rsidR="00F22C5E" w:rsidRPr="00F22C5E" w:rsidRDefault="00F22C5E" w:rsidP="00F22C5E">
      <w:pPr>
        <w:numPr>
          <w:ilvl w:val="0"/>
          <w:numId w:val="16"/>
        </w:numPr>
        <w:spacing w:before="0"/>
        <w:rPr>
          <w:lang w:val="fr-FR"/>
        </w:rPr>
      </w:pPr>
      <w:proofErr w:type="gramStart"/>
      <w:r w:rsidRPr="00F22C5E">
        <w:rPr>
          <w:lang w:val="fr-FR"/>
        </w:rPr>
        <w:t>innovante</w:t>
      </w:r>
      <w:proofErr w:type="gramEnd"/>
      <w:r w:rsidRPr="00F22C5E">
        <w:rPr>
          <w:lang w:val="fr-FR"/>
        </w:rPr>
        <w:t xml:space="preserve"> </w:t>
      </w:r>
    </w:p>
    <w:p w14:paraId="20DDE509" w14:textId="77777777" w:rsidR="00A67B51" w:rsidRPr="00F22C5E" w:rsidRDefault="00000000">
      <w:pPr>
        <w:pStyle w:val="Titre2"/>
        <w:rPr>
          <w:lang w:val="fr-FR"/>
        </w:rPr>
      </w:pPr>
      <w:r w:rsidRPr="00F22C5E">
        <w:rPr>
          <w:lang w:val="fr-FR"/>
        </w:rPr>
        <w:t>4.3. Reconnaissances nationales en Tunisie</w:t>
      </w:r>
    </w:p>
    <w:p w14:paraId="7BA846A9" w14:textId="4488C8A9" w:rsidR="00A67B51" w:rsidRPr="00F22C5E" w:rsidRDefault="00000000">
      <w:pPr>
        <w:spacing w:after="40"/>
        <w:ind w:left="340" w:hanging="170"/>
        <w:rPr>
          <w:lang w:val="fr-FR"/>
        </w:rPr>
      </w:pPr>
      <w:r w:rsidRPr="00F22C5E">
        <w:rPr>
          <w:b/>
          <w:lang w:val="fr-FR"/>
        </w:rPr>
        <w:t xml:space="preserve">• </w:t>
      </w:r>
      <w:r w:rsidRPr="00F22C5E">
        <w:rPr>
          <w:lang w:val="fr-FR"/>
        </w:rPr>
        <w:t xml:space="preserve">Trophée Femme Entrepreneur </w:t>
      </w:r>
      <w:r w:rsidR="006816D9">
        <w:rPr>
          <w:lang w:val="fr-FR"/>
        </w:rPr>
        <w:t xml:space="preserve">2024 </w:t>
      </w:r>
      <w:r w:rsidRPr="00F22C5E">
        <w:rPr>
          <w:lang w:val="fr-FR"/>
        </w:rPr>
        <w:t>– secteur Industrie (Tunisie) : distinction attribuée pour la contribution au développement industriel et à l’innovation technologique en Tunisie.</w:t>
      </w:r>
    </w:p>
    <w:p w14:paraId="01ABAAAC" w14:textId="0583AAF5" w:rsidR="00A67B51" w:rsidRPr="00F22C5E" w:rsidRDefault="00000000">
      <w:pPr>
        <w:spacing w:after="40"/>
        <w:ind w:left="340" w:hanging="170"/>
        <w:rPr>
          <w:lang w:val="fr-FR"/>
        </w:rPr>
      </w:pPr>
      <w:r w:rsidRPr="00F22C5E">
        <w:rPr>
          <w:b/>
          <w:lang w:val="fr-FR"/>
        </w:rPr>
        <w:t xml:space="preserve">• </w:t>
      </w:r>
      <w:r w:rsidRPr="00F22C5E">
        <w:rPr>
          <w:lang w:val="fr-FR"/>
        </w:rPr>
        <w:t>Statut d’Opérateur Économique Agréé (OEA)</w:t>
      </w:r>
      <w:r w:rsidR="006816D9">
        <w:rPr>
          <w:lang w:val="fr-FR"/>
        </w:rPr>
        <w:t xml:space="preserve"> 2020</w:t>
      </w:r>
      <w:r w:rsidRPr="00F22C5E">
        <w:rPr>
          <w:lang w:val="fr-FR"/>
        </w:rPr>
        <w:t xml:space="preserve"> : statut officiel délivré par l’État tunisien attestant de la fiabilité, de la conformité et de la transparence des opérations économiques de l’entreprise.</w:t>
      </w:r>
    </w:p>
    <w:p w14:paraId="31BF43E7" w14:textId="77777777" w:rsidR="00A67B51" w:rsidRPr="00F22C5E" w:rsidRDefault="00000000">
      <w:pPr>
        <w:pStyle w:val="Titre2"/>
        <w:rPr>
          <w:lang w:val="fr-FR"/>
        </w:rPr>
      </w:pPr>
      <w:r w:rsidRPr="00F22C5E">
        <w:rPr>
          <w:lang w:val="fr-FR"/>
        </w:rPr>
        <w:t>4.4. Reconnaissance officielle de l’État tunisien</w:t>
      </w:r>
    </w:p>
    <w:p w14:paraId="119CD056" w14:textId="77777777" w:rsidR="00A67B51" w:rsidRPr="00F22C5E" w:rsidRDefault="00000000">
      <w:pPr>
        <w:spacing w:after="120"/>
        <w:jc w:val="both"/>
        <w:rPr>
          <w:lang w:val="fr-FR"/>
        </w:rPr>
      </w:pPr>
      <w:r w:rsidRPr="00F22C5E">
        <w:rPr>
          <w:lang w:val="fr-FR"/>
        </w:rPr>
        <w:t>La société AROMAIR a reçu un trophée de reconnaissance et de remerciement de la part de l’État tunisien pour sa contribution à la représentation de la Tunisie lors d’événements internationaux majeurs.</w:t>
      </w:r>
    </w:p>
    <w:p w14:paraId="47F12E6F" w14:textId="77777777" w:rsidR="00A67B51" w:rsidRPr="00F22C5E" w:rsidRDefault="00000000">
      <w:pPr>
        <w:spacing w:after="120"/>
        <w:jc w:val="both"/>
        <w:rPr>
          <w:lang w:val="fr-FR"/>
        </w:rPr>
      </w:pPr>
      <w:r w:rsidRPr="00F22C5E">
        <w:rPr>
          <w:lang w:val="fr-FR"/>
        </w:rPr>
        <w:t>Cette reconnaissance a notamment été attribuée dans le cadre de la participation de l’entreprise à :</w:t>
      </w:r>
    </w:p>
    <w:p w14:paraId="0A8F4533" w14:textId="77777777" w:rsidR="00A67B51" w:rsidRPr="00F22C5E" w:rsidRDefault="00000000">
      <w:pPr>
        <w:spacing w:after="40"/>
        <w:ind w:left="340" w:hanging="170"/>
        <w:rPr>
          <w:lang w:val="fr-FR"/>
        </w:rPr>
      </w:pPr>
      <w:r w:rsidRPr="00F22C5E">
        <w:rPr>
          <w:b/>
          <w:lang w:val="fr-FR"/>
        </w:rPr>
        <w:t xml:space="preserve">• </w:t>
      </w:r>
      <w:r w:rsidRPr="00F22C5E">
        <w:rPr>
          <w:lang w:val="fr-FR"/>
        </w:rPr>
        <w:t>Expo 2020 Dubaï</w:t>
      </w:r>
    </w:p>
    <w:p w14:paraId="355E6615" w14:textId="77777777" w:rsidR="00A67B51" w:rsidRPr="00F22C5E" w:rsidRDefault="00000000">
      <w:pPr>
        <w:spacing w:after="40"/>
        <w:ind w:left="340" w:hanging="170"/>
        <w:rPr>
          <w:lang w:val="fr-FR"/>
        </w:rPr>
      </w:pPr>
      <w:r w:rsidRPr="00F22C5E">
        <w:rPr>
          <w:b/>
          <w:lang w:val="fr-FR"/>
        </w:rPr>
        <w:t xml:space="preserve">• </w:t>
      </w:r>
      <w:r w:rsidRPr="00F22C5E">
        <w:rPr>
          <w:lang w:val="fr-FR"/>
        </w:rPr>
        <w:t>Expo 2025 Osaka</w:t>
      </w:r>
    </w:p>
    <w:p w14:paraId="017F0215" w14:textId="77777777" w:rsidR="00A67B51" w:rsidRPr="00F22C5E" w:rsidRDefault="00000000">
      <w:pPr>
        <w:spacing w:after="120"/>
        <w:jc w:val="both"/>
        <w:rPr>
          <w:lang w:val="fr-FR"/>
        </w:rPr>
      </w:pPr>
      <w:r w:rsidRPr="00F22C5E">
        <w:rPr>
          <w:lang w:val="fr-FR"/>
        </w:rPr>
        <w:t>Cette distinction reflète la confiance accordée par les autorités tunisiennes à l’entreprise pour représenter l’innovation et le savoir-faire industriel tunisien sur la scène internationale.</w:t>
      </w:r>
    </w:p>
    <w:p w14:paraId="007F99ED" w14:textId="77777777" w:rsidR="00A67B51" w:rsidRPr="00F22C5E" w:rsidRDefault="00000000">
      <w:pPr>
        <w:pStyle w:val="Titre2"/>
        <w:rPr>
          <w:lang w:val="fr-FR"/>
        </w:rPr>
      </w:pPr>
      <w:r w:rsidRPr="00F22C5E">
        <w:rPr>
          <w:lang w:val="fr-FR"/>
        </w:rPr>
        <w:t>4.5. Leadership entrepreneurial et programmes internationaux</w:t>
      </w:r>
    </w:p>
    <w:p w14:paraId="3A40D8B7" w14:textId="60AECD66" w:rsidR="00A67B51" w:rsidRPr="00F22C5E" w:rsidRDefault="00000000">
      <w:pPr>
        <w:spacing w:after="40"/>
        <w:ind w:left="340" w:hanging="170"/>
        <w:rPr>
          <w:lang w:val="fr-FR"/>
        </w:rPr>
      </w:pPr>
      <w:r w:rsidRPr="00F22C5E">
        <w:rPr>
          <w:b/>
          <w:lang w:val="fr-FR"/>
        </w:rPr>
        <w:t xml:space="preserve">• </w:t>
      </w:r>
      <w:r w:rsidRPr="00F22C5E">
        <w:rPr>
          <w:lang w:val="fr-FR"/>
        </w:rPr>
        <w:t>Programme GIZ (coopération internationale allemande) : participation et rôle de présidence d’un groupe de 12 entreprises</w:t>
      </w:r>
      <w:r w:rsidR="00205B3C">
        <w:rPr>
          <w:lang w:val="fr-FR"/>
        </w:rPr>
        <w:t xml:space="preserve"> pendant 5 ans</w:t>
      </w:r>
      <w:r w:rsidRPr="00F22C5E">
        <w:rPr>
          <w:lang w:val="fr-FR"/>
        </w:rPr>
        <w:t>, dans le cadre d’un programme visant à accompagner et structurer les entreprises dans leur développement.</w:t>
      </w:r>
    </w:p>
    <w:p w14:paraId="64C6AB9F" w14:textId="77777777" w:rsidR="00A67B51" w:rsidRPr="00F22C5E" w:rsidRDefault="00000000">
      <w:pPr>
        <w:spacing w:after="120"/>
        <w:jc w:val="both"/>
        <w:rPr>
          <w:lang w:val="fr-FR"/>
        </w:rPr>
      </w:pPr>
      <w:r w:rsidRPr="00F22C5E">
        <w:rPr>
          <w:lang w:val="fr-FR"/>
        </w:rPr>
        <w:t>Cette implication démontre l’engagement de l’entreprise dans le développement de l’écosystème entrepreneurial, l’accompagnement d’autres entreprises et la coopération économique internationale.</w:t>
      </w:r>
    </w:p>
    <w:p w14:paraId="34B2DAC3" w14:textId="77777777" w:rsidR="00A67B51" w:rsidRPr="00F22C5E" w:rsidRDefault="00000000">
      <w:pPr>
        <w:pStyle w:val="Titre1"/>
        <w:rPr>
          <w:lang w:val="fr-FR"/>
        </w:rPr>
      </w:pPr>
      <w:r w:rsidRPr="00F22C5E">
        <w:rPr>
          <w:lang w:val="fr-FR"/>
        </w:rPr>
        <w:t>5. PRÉSENCE MÉDIATIQUE ET PARTICIPATION À DES ÉVÉNEMENTS INTERNATIONAUX</w:t>
      </w:r>
    </w:p>
    <w:p w14:paraId="4C7F492D" w14:textId="77777777" w:rsidR="00A67B51" w:rsidRDefault="00000000">
      <w:pPr>
        <w:spacing w:after="120"/>
        <w:jc w:val="both"/>
        <w:rPr>
          <w:lang w:val="fr-FR"/>
        </w:rPr>
      </w:pPr>
      <w:r w:rsidRPr="00F22C5E">
        <w:rPr>
          <w:lang w:val="fr-FR"/>
        </w:rPr>
        <w:t>Dans le cadre de son développement et de la promotion de ses solutions innovantes dans le domaine de la qualité de l’air et des technologies de diffusion olfactive, la société AROMAIR a participé à de nombreux événements internationaux et a bénéficié d’une couverture médiatique significative.</w:t>
      </w:r>
    </w:p>
    <w:p w14:paraId="02E22183" w14:textId="77777777" w:rsidR="00181FCA" w:rsidRPr="00F22C5E" w:rsidRDefault="00181FCA">
      <w:pPr>
        <w:spacing w:after="120"/>
        <w:jc w:val="both"/>
        <w:rPr>
          <w:lang w:val="fr-FR"/>
        </w:rPr>
      </w:pPr>
    </w:p>
    <w:p w14:paraId="4A27111F" w14:textId="77777777" w:rsidR="00A67B51" w:rsidRPr="00F22C5E" w:rsidRDefault="00000000">
      <w:pPr>
        <w:pStyle w:val="Titre2"/>
        <w:rPr>
          <w:lang w:val="fr-FR"/>
        </w:rPr>
      </w:pPr>
      <w:r w:rsidRPr="00F22C5E">
        <w:rPr>
          <w:lang w:val="fr-FR"/>
        </w:rPr>
        <w:lastRenderedPageBreak/>
        <w:t>5.1. Couverture médiatique internationale et nationale</w:t>
      </w:r>
    </w:p>
    <w:p w14:paraId="57C8C0EE" w14:textId="77777777" w:rsidR="00A67B51" w:rsidRPr="00F22C5E" w:rsidRDefault="00000000">
      <w:pPr>
        <w:spacing w:after="40"/>
        <w:ind w:left="340" w:hanging="170"/>
        <w:rPr>
          <w:lang w:val="fr-FR"/>
        </w:rPr>
      </w:pPr>
      <w:r w:rsidRPr="00F22C5E">
        <w:rPr>
          <w:b/>
          <w:lang w:val="fr-FR"/>
        </w:rPr>
        <w:t xml:space="preserve">• </w:t>
      </w:r>
      <w:r w:rsidRPr="00F22C5E">
        <w:rPr>
          <w:lang w:val="fr-FR"/>
        </w:rPr>
        <w:t>Deux interventions télévisées aux États-Unis dans le cadre de programmes consacrés à l’innovation et aux technologies environnementales.</w:t>
      </w:r>
    </w:p>
    <w:p w14:paraId="4B9E4F2A" w14:textId="77777777" w:rsidR="00A67B51" w:rsidRPr="00F22C5E" w:rsidRDefault="00000000">
      <w:pPr>
        <w:spacing w:after="40"/>
        <w:ind w:left="340" w:hanging="170"/>
        <w:rPr>
          <w:lang w:val="fr-FR"/>
        </w:rPr>
      </w:pPr>
      <w:r w:rsidRPr="00F22C5E">
        <w:rPr>
          <w:b/>
          <w:lang w:val="fr-FR"/>
        </w:rPr>
        <w:t xml:space="preserve">• </w:t>
      </w:r>
      <w:r w:rsidRPr="00F22C5E">
        <w:rPr>
          <w:lang w:val="fr-FR"/>
        </w:rPr>
        <w:t>Trois interventions télévisées sur TV5 Monde, chaîne internationale francophone diffusée dans plusieurs régions du monde.</w:t>
      </w:r>
    </w:p>
    <w:p w14:paraId="134FDCE5" w14:textId="37BF2F27" w:rsidR="00A67B51" w:rsidRPr="00F22C5E" w:rsidRDefault="00000000">
      <w:pPr>
        <w:spacing w:after="40"/>
        <w:ind w:left="340" w:hanging="170"/>
        <w:rPr>
          <w:lang w:val="fr-FR"/>
        </w:rPr>
      </w:pPr>
      <w:r w:rsidRPr="00F22C5E">
        <w:rPr>
          <w:b/>
          <w:lang w:val="fr-FR"/>
        </w:rPr>
        <w:t xml:space="preserve">• </w:t>
      </w:r>
      <w:r w:rsidRPr="00F22C5E">
        <w:rPr>
          <w:lang w:val="fr-FR"/>
        </w:rPr>
        <w:t xml:space="preserve">Plus de </w:t>
      </w:r>
      <w:r w:rsidR="00205B3C">
        <w:rPr>
          <w:lang w:val="fr-FR"/>
        </w:rPr>
        <w:t>25</w:t>
      </w:r>
      <w:r w:rsidRPr="00F22C5E">
        <w:rPr>
          <w:lang w:val="fr-FR"/>
        </w:rPr>
        <w:t xml:space="preserve"> interventions télé</w:t>
      </w:r>
      <w:r w:rsidR="00205B3C">
        <w:rPr>
          <w:lang w:val="fr-FR"/>
        </w:rPr>
        <w:t xml:space="preserve"> et radio, principalement</w:t>
      </w:r>
      <w:r w:rsidRPr="00F22C5E">
        <w:rPr>
          <w:lang w:val="fr-FR"/>
        </w:rPr>
        <w:t xml:space="preserve"> sur la chaîne nationale tunisienne </w:t>
      </w:r>
      <w:proofErr w:type="spellStart"/>
      <w:r w:rsidRPr="00F22C5E">
        <w:rPr>
          <w:lang w:val="fr-FR"/>
        </w:rPr>
        <w:t>Wataniya</w:t>
      </w:r>
      <w:proofErr w:type="spellEnd"/>
      <w:r w:rsidRPr="00F22C5E">
        <w:rPr>
          <w:lang w:val="fr-FR"/>
        </w:rPr>
        <w:t xml:space="preserve"> 1, où l</w:t>
      </w:r>
      <w:r w:rsidR="00205B3C">
        <w:rPr>
          <w:lang w:val="fr-FR"/>
        </w:rPr>
        <w:t xml:space="preserve">es deux </w:t>
      </w:r>
      <w:r w:rsidRPr="00F22C5E">
        <w:rPr>
          <w:lang w:val="fr-FR"/>
        </w:rPr>
        <w:t>fondat</w:t>
      </w:r>
      <w:r w:rsidR="00205B3C">
        <w:rPr>
          <w:lang w:val="fr-FR"/>
        </w:rPr>
        <w:t xml:space="preserve">eurs </w:t>
      </w:r>
      <w:r w:rsidRPr="00F22C5E">
        <w:rPr>
          <w:lang w:val="fr-FR"/>
        </w:rPr>
        <w:t xml:space="preserve">d’AROMAIR </w:t>
      </w:r>
      <w:r w:rsidR="00205B3C">
        <w:rPr>
          <w:lang w:val="fr-FR"/>
        </w:rPr>
        <w:t>ont</w:t>
      </w:r>
      <w:r w:rsidRPr="00F22C5E">
        <w:rPr>
          <w:lang w:val="fr-FR"/>
        </w:rPr>
        <w:t xml:space="preserve"> intervenu</w:t>
      </w:r>
      <w:r w:rsidR="00205B3C">
        <w:rPr>
          <w:lang w:val="fr-FR"/>
        </w:rPr>
        <w:t xml:space="preserve"> </w:t>
      </w:r>
      <w:r w:rsidRPr="00F22C5E">
        <w:rPr>
          <w:lang w:val="fr-FR"/>
        </w:rPr>
        <w:t>en tant qu’experte en qualité de l’air intérieur</w:t>
      </w:r>
      <w:r w:rsidR="00205B3C">
        <w:rPr>
          <w:lang w:val="fr-FR"/>
        </w:rPr>
        <w:t>, expert en mise en ambiance olfactive et aussi en tant que innovateurs.</w:t>
      </w:r>
    </w:p>
    <w:p w14:paraId="79DA0079" w14:textId="0C6F39DE" w:rsidR="00A67B51" w:rsidRPr="00F22C5E" w:rsidRDefault="00000000">
      <w:pPr>
        <w:spacing w:after="120"/>
        <w:jc w:val="both"/>
        <w:rPr>
          <w:lang w:val="fr-FR"/>
        </w:rPr>
      </w:pPr>
      <w:r w:rsidRPr="00F22C5E">
        <w:rPr>
          <w:lang w:val="fr-FR"/>
        </w:rPr>
        <w:t xml:space="preserve">Ces interventions médiatiques témoignent de la reconnaissance de l’expertise technique de l’entreprise dans le domaine de la qualité de l’air </w:t>
      </w:r>
      <w:r w:rsidR="00205B3C">
        <w:rPr>
          <w:lang w:val="fr-FR"/>
        </w:rPr>
        <w:t xml:space="preserve">intérieur </w:t>
      </w:r>
      <w:r w:rsidRPr="00F22C5E">
        <w:rPr>
          <w:lang w:val="fr-FR"/>
        </w:rPr>
        <w:t>et des technologies environnementales.</w:t>
      </w:r>
    </w:p>
    <w:p w14:paraId="3B512681" w14:textId="77777777" w:rsidR="00A67B51" w:rsidRPr="00F22C5E" w:rsidRDefault="00000000">
      <w:pPr>
        <w:pStyle w:val="Titre2"/>
        <w:rPr>
          <w:lang w:val="fr-FR"/>
        </w:rPr>
      </w:pPr>
      <w:r w:rsidRPr="00F22C5E">
        <w:rPr>
          <w:lang w:val="fr-FR"/>
        </w:rPr>
        <w:t>5.2. Participation à des salons et événements internationaux</w:t>
      </w:r>
    </w:p>
    <w:p w14:paraId="333F0924" w14:textId="77777777" w:rsidR="00A67B51" w:rsidRPr="00F22C5E" w:rsidRDefault="00000000">
      <w:pPr>
        <w:spacing w:after="120"/>
        <w:jc w:val="both"/>
        <w:rPr>
          <w:lang w:val="fr-FR"/>
        </w:rPr>
      </w:pPr>
      <w:r w:rsidRPr="00F22C5E">
        <w:rPr>
          <w:lang w:val="fr-FR"/>
        </w:rPr>
        <w:t>La société AROMAIR a également participé à plusieurs salons professionnels et événements internationaux majeurs, notamment :</w:t>
      </w:r>
    </w:p>
    <w:p w14:paraId="144E8199" w14:textId="0ADA681D" w:rsidR="00A67B51" w:rsidRPr="00F22C5E" w:rsidRDefault="00000000">
      <w:pPr>
        <w:spacing w:after="40"/>
        <w:ind w:left="340" w:hanging="170"/>
        <w:rPr>
          <w:lang w:val="fr-FR"/>
        </w:rPr>
      </w:pPr>
      <w:r w:rsidRPr="00F22C5E">
        <w:rPr>
          <w:b/>
          <w:lang w:val="fr-FR"/>
        </w:rPr>
        <w:t xml:space="preserve">• </w:t>
      </w:r>
      <w:r w:rsidRPr="00F22C5E">
        <w:rPr>
          <w:lang w:val="fr-FR"/>
        </w:rPr>
        <w:t>Maison &amp; Objet – Paris</w:t>
      </w:r>
      <w:r w:rsidR="006816D9">
        <w:rPr>
          <w:lang w:val="fr-FR"/>
        </w:rPr>
        <w:t xml:space="preserve"> 2024</w:t>
      </w:r>
      <w:r w:rsidRPr="00F22C5E">
        <w:rPr>
          <w:lang w:val="fr-FR"/>
        </w:rPr>
        <w:t xml:space="preserve"> (salon international du design et des innovations pour les espaces)</w:t>
      </w:r>
    </w:p>
    <w:p w14:paraId="22CE840E" w14:textId="31413F4B" w:rsidR="00A67B51" w:rsidRPr="00F22C5E" w:rsidRDefault="00000000">
      <w:pPr>
        <w:spacing w:after="40"/>
        <w:ind w:left="340" w:hanging="170"/>
        <w:rPr>
          <w:lang w:val="fr-FR"/>
        </w:rPr>
      </w:pPr>
      <w:r w:rsidRPr="00F22C5E">
        <w:rPr>
          <w:b/>
          <w:lang w:val="fr-FR"/>
        </w:rPr>
        <w:t xml:space="preserve">• </w:t>
      </w:r>
      <w:proofErr w:type="spellStart"/>
      <w:r w:rsidRPr="00F22C5E">
        <w:rPr>
          <w:lang w:val="fr-FR"/>
        </w:rPr>
        <w:t>Ambiente</w:t>
      </w:r>
      <w:proofErr w:type="spellEnd"/>
      <w:r w:rsidRPr="00F22C5E">
        <w:rPr>
          <w:lang w:val="fr-FR"/>
        </w:rPr>
        <w:t xml:space="preserve"> – Francfort (Allemagne)</w:t>
      </w:r>
      <w:proofErr w:type="gramStart"/>
      <w:r w:rsidR="006816D9">
        <w:rPr>
          <w:lang w:val="fr-FR"/>
        </w:rPr>
        <w:t xml:space="preserve">2024 </w:t>
      </w:r>
      <w:r w:rsidRPr="00F22C5E">
        <w:rPr>
          <w:lang w:val="fr-FR"/>
        </w:rPr>
        <w:t>,</w:t>
      </w:r>
      <w:proofErr w:type="gramEnd"/>
      <w:r w:rsidRPr="00F22C5E">
        <w:rPr>
          <w:lang w:val="fr-FR"/>
        </w:rPr>
        <w:t xml:space="preserve"> l’un des plus grands salons mondiaux des biens de consommation et du design</w:t>
      </w:r>
    </w:p>
    <w:p w14:paraId="67ACCCC6" w14:textId="4CAB2825" w:rsidR="00A67B51" w:rsidRDefault="00000000">
      <w:pPr>
        <w:spacing w:after="40"/>
        <w:ind w:left="340" w:hanging="170"/>
      </w:pPr>
      <w:r>
        <w:rPr>
          <w:b/>
        </w:rPr>
        <w:t xml:space="preserve">• </w:t>
      </w:r>
      <w:r>
        <w:t xml:space="preserve">IATF – </w:t>
      </w:r>
      <w:proofErr w:type="spellStart"/>
      <w:r>
        <w:t>Égypte</w:t>
      </w:r>
      <w:proofErr w:type="spellEnd"/>
      <w:r>
        <w:t xml:space="preserve"> (Intra-African Trade Fair)</w:t>
      </w:r>
      <w:r w:rsidR="006816D9">
        <w:t xml:space="preserve"> 2023</w:t>
      </w:r>
    </w:p>
    <w:p w14:paraId="6B38B0E7" w14:textId="77D8E10C" w:rsidR="00A67B51" w:rsidRPr="006816D9" w:rsidRDefault="00000000">
      <w:pPr>
        <w:spacing w:after="40"/>
        <w:ind w:left="340" w:hanging="170"/>
      </w:pPr>
      <w:r w:rsidRPr="006816D9">
        <w:rPr>
          <w:b/>
        </w:rPr>
        <w:t xml:space="preserve">• </w:t>
      </w:r>
      <w:proofErr w:type="spellStart"/>
      <w:r w:rsidRPr="006816D9">
        <w:t>Beautyworld</w:t>
      </w:r>
      <w:proofErr w:type="spellEnd"/>
      <w:r w:rsidRPr="006816D9">
        <w:t xml:space="preserve"> – Arabie </w:t>
      </w:r>
      <w:proofErr w:type="spellStart"/>
      <w:r w:rsidRPr="006816D9">
        <w:t>Saoudite</w:t>
      </w:r>
      <w:proofErr w:type="spellEnd"/>
      <w:r w:rsidR="006816D9" w:rsidRPr="006816D9">
        <w:t xml:space="preserve"> 2</w:t>
      </w:r>
      <w:r w:rsidR="006816D9">
        <w:t>02</w:t>
      </w:r>
    </w:p>
    <w:p w14:paraId="78E77A1C" w14:textId="0B2EC5F5" w:rsidR="00A67B51" w:rsidRPr="006816D9" w:rsidRDefault="00000000">
      <w:pPr>
        <w:spacing w:after="40"/>
        <w:ind w:left="340" w:hanging="170"/>
      </w:pPr>
      <w:r w:rsidRPr="006816D9">
        <w:rPr>
          <w:b/>
        </w:rPr>
        <w:t xml:space="preserve">• </w:t>
      </w:r>
      <w:proofErr w:type="spellStart"/>
      <w:r w:rsidRPr="006816D9">
        <w:t>Beautyworld</w:t>
      </w:r>
      <w:proofErr w:type="spellEnd"/>
      <w:r w:rsidRPr="006816D9">
        <w:t xml:space="preserve"> – </w:t>
      </w:r>
      <w:proofErr w:type="spellStart"/>
      <w:r w:rsidRPr="006816D9">
        <w:t>Dubaï</w:t>
      </w:r>
      <w:proofErr w:type="spellEnd"/>
      <w:r w:rsidR="006816D9" w:rsidRPr="006816D9">
        <w:t xml:space="preserve"> 2023</w:t>
      </w:r>
    </w:p>
    <w:p w14:paraId="63448F76" w14:textId="77777777" w:rsidR="00A67B51" w:rsidRPr="00F22C5E" w:rsidRDefault="00000000">
      <w:pPr>
        <w:spacing w:after="40"/>
        <w:ind w:left="340" w:hanging="170"/>
        <w:rPr>
          <w:lang w:val="fr-FR"/>
        </w:rPr>
      </w:pPr>
      <w:r w:rsidRPr="00F22C5E">
        <w:rPr>
          <w:b/>
          <w:lang w:val="fr-FR"/>
        </w:rPr>
        <w:t xml:space="preserve">• </w:t>
      </w:r>
      <w:r w:rsidRPr="00F22C5E">
        <w:rPr>
          <w:lang w:val="fr-FR"/>
        </w:rPr>
        <w:t>B to B Ghana (rencontres d’affaires internationales)</w:t>
      </w:r>
    </w:p>
    <w:p w14:paraId="5840957B" w14:textId="77777777" w:rsidR="00A67B51" w:rsidRPr="00F22C5E" w:rsidRDefault="00000000">
      <w:pPr>
        <w:spacing w:after="40"/>
        <w:ind w:left="340" w:hanging="170"/>
        <w:rPr>
          <w:lang w:val="fr-FR"/>
        </w:rPr>
      </w:pPr>
      <w:r w:rsidRPr="00F22C5E">
        <w:rPr>
          <w:b/>
          <w:lang w:val="fr-FR"/>
        </w:rPr>
        <w:t xml:space="preserve">• </w:t>
      </w:r>
      <w:r w:rsidRPr="00F22C5E">
        <w:rPr>
          <w:lang w:val="fr-FR"/>
        </w:rPr>
        <w:t>Salon du Kram – Tunisie</w:t>
      </w:r>
    </w:p>
    <w:p w14:paraId="40B373F0" w14:textId="68F0CD81" w:rsidR="00A67B51" w:rsidRPr="00F22C5E" w:rsidRDefault="00000000">
      <w:pPr>
        <w:spacing w:after="40"/>
        <w:ind w:left="340" w:hanging="170"/>
        <w:rPr>
          <w:lang w:val="fr-FR"/>
        </w:rPr>
      </w:pPr>
      <w:r w:rsidRPr="00F22C5E">
        <w:rPr>
          <w:b/>
          <w:lang w:val="fr-FR"/>
        </w:rPr>
        <w:t xml:space="preserve">• </w:t>
      </w:r>
      <w:proofErr w:type="spellStart"/>
      <w:r w:rsidRPr="00F22C5E">
        <w:rPr>
          <w:lang w:val="fr-FR"/>
        </w:rPr>
        <w:t>Pollutec</w:t>
      </w:r>
      <w:proofErr w:type="spellEnd"/>
      <w:r w:rsidRPr="00F22C5E">
        <w:rPr>
          <w:lang w:val="fr-FR"/>
        </w:rPr>
        <w:t xml:space="preserve"> </w:t>
      </w:r>
      <w:r w:rsidR="006816D9">
        <w:rPr>
          <w:lang w:val="fr-FR"/>
        </w:rPr>
        <w:t>2021</w:t>
      </w:r>
      <w:r w:rsidRPr="00F22C5E">
        <w:rPr>
          <w:lang w:val="fr-FR"/>
        </w:rPr>
        <w:t>– Lyon, salon international des technologies environnementales</w:t>
      </w:r>
    </w:p>
    <w:p w14:paraId="3F739960" w14:textId="4D8C1181" w:rsidR="00A67B51" w:rsidRPr="00F22C5E" w:rsidRDefault="00000000">
      <w:pPr>
        <w:spacing w:after="40"/>
        <w:ind w:left="340" w:hanging="170"/>
        <w:rPr>
          <w:lang w:val="fr-FR"/>
        </w:rPr>
      </w:pPr>
      <w:r w:rsidRPr="00F22C5E">
        <w:rPr>
          <w:b/>
          <w:lang w:val="fr-FR"/>
        </w:rPr>
        <w:t xml:space="preserve">• </w:t>
      </w:r>
      <w:r w:rsidRPr="00F22C5E">
        <w:rPr>
          <w:lang w:val="fr-FR"/>
        </w:rPr>
        <w:t>CES – Consumer Electronics Show, Las Vegas</w:t>
      </w:r>
      <w:r w:rsidR="00205B3C">
        <w:rPr>
          <w:lang w:val="fr-FR"/>
        </w:rPr>
        <w:t xml:space="preserve"> 2020</w:t>
      </w:r>
      <w:r w:rsidRPr="00F22C5E">
        <w:rPr>
          <w:lang w:val="fr-FR"/>
        </w:rPr>
        <w:t>, l’un des plus grands salons mondiaux de l’innovation technologique</w:t>
      </w:r>
    </w:p>
    <w:p w14:paraId="50CFD3E3" w14:textId="24326C5B" w:rsidR="00A67B51" w:rsidRPr="00F22C5E" w:rsidRDefault="00000000">
      <w:pPr>
        <w:spacing w:after="40"/>
        <w:ind w:left="340" w:hanging="170"/>
        <w:rPr>
          <w:lang w:val="fr-FR"/>
        </w:rPr>
      </w:pPr>
      <w:r w:rsidRPr="00F22C5E">
        <w:rPr>
          <w:b/>
          <w:lang w:val="fr-FR"/>
        </w:rPr>
        <w:t xml:space="preserve">• </w:t>
      </w:r>
      <w:proofErr w:type="spellStart"/>
      <w:r w:rsidRPr="00F22C5E">
        <w:rPr>
          <w:lang w:val="fr-FR"/>
        </w:rPr>
        <w:t>SelectUSA</w:t>
      </w:r>
      <w:proofErr w:type="spellEnd"/>
      <w:r w:rsidRPr="00F22C5E">
        <w:rPr>
          <w:lang w:val="fr-FR"/>
        </w:rPr>
        <w:t xml:space="preserve"> Investment Summit</w:t>
      </w:r>
      <w:r w:rsidR="00205B3C">
        <w:rPr>
          <w:lang w:val="fr-FR"/>
        </w:rPr>
        <w:t xml:space="preserve"> 2022</w:t>
      </w:r>
      <w:r w:rsidRPr="00F22C5E">
        <w:rPr>
          <w:lang w:val="fr-FR"/>
        </w:rPr>
        <w:t xml:space="preserve"> – Washington, forum international d’investissement organisé par le gouvernement américain</w:t>
      </w:r>
    </w:p>
    <w:p w14:paraId="50008767" w14:textId="77777777" w:rsidR="00A67B51" w:rsidRPr="00F22C5E" w:rsidRDefault="00000000">
      <w:pPr>
        <w:spacing w:after="120"/>
        <w:jc w:val="both"/>
        <w:rPr>
          <w:lang w:val="fr-FR"/>
        </w:rPr>
      </w:pPr>
      <w:r w:rsidRPr="00F22C5E">
        <w:rPr>
          <w:lang w:val="fr-FR"/>
        </w:rPr>
        <w:t>Au-delà de la simple participation à des manifestations internationales, ces présences démontrent l’inscription durable de AROMAIR dans des réseaux professionnels, institutionnels et technologiques à forte visibilité, en Europe, aux États-Unis, au Moyen-Orient et en Afrique.</w:t>
      </w:r>
    </w:p>
    <w:p w14:paraId="3F574F63" w14:textId="77777777" w:rsidR="00A67B51" w:rsidRPr="00F22C5E" w:rsidRDefault="00000000">
      <w:pPr>
        <w:pStyle w:val="Titre2"/>
        <w:rPr>
          <w:lang w:val="fr-FR"/>
        </w:rPr>
      </w:pPr>
      <w:r w:rsidRPr="00F22C5E">
        <w:rPr>
          <w:lang w:val="fr-FR"/>
        </w:rPr>
        <w:t>5.3. Portée de cette visibilité</w:t>
      </w:r>
    </w:p>
    <w:p w14:paraId="2022B656" w14:textId="43550FEE" w:rsidR="00A67B51" w:rsidRPr="00F22C5E" w:rsidRDefault="00000000" w:rsidP="00F22C5E">
      <w:pPr>
        <w:spacing w:after="120"/>
        <w:jc w:val="both"/>
        <w:rPr>
          <w:lang w:val="fr-FR"/>
        </w:rPr>
      </w:pPr>
      <w:r w:rsidRPr="00F22C5E">
        <w:rPr>
          <w:lang w:val="fr-FR"/>
        </w:rPr>
        <w:t>La présence médiatique et l’activité événementielle internationale d’AROMAIR renforcent sa notoriété, sa crédibilité et sa visibilité. Elles établissent que l’entreprise n’est pas une structure opportuniste ou marginale, mais un acteur identifié et exposé publiquement, intervenant dans son domaine comme entreprise experte et reconnue.</w:t>
      </w:r>
    </w:p>
    <w:sectPr w:rsidR="00A67B51" w:rsidRPr="00F22C5E" w:rsidSect="006816D9">
      <w:footerReference w:type="default" r:id="rId9"/>
      <w:pgSz w:w="12240" w:h="15840"/>
      <w:pgMar w:top="1418"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E7CB" w14:textId="77777777" w:rsidR="00D0793B" w:rsidRDefault="00D0793B" w:rsidP="006816D9">
      <w:pPr>
        <w:spacing w:before="0" w:after="0" w:line="240" w:lineRule="auto"/>
      </w:pPr>
      <w:r>
        <w:separator/>
      </w:r>
    </w:p>
  </w:endnote>
  <w:endnote w:type="continuationSeparator" w:id="0">
    <w:p w14:paraId="7814C453" w14:textId="77777777" w:rsidR="00D0793B" w:rsidRDefault="00D0793B" w:rsidP="006816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645668431"/>
      <w:docPartObj>
        <w:docPartGallery w:val="Page Numbers (Bottom of Page)"/>
        <w:docPartUnique/>
      </w:docPartObj>
    </w:sdtPr>
    <w:sdtContent>
      <w:p w14:paraId="4EE36AF4" w14:textId="6B179EE2" w:rsidR="006816D9" w:rsidRPr="006816D9" w:rsidRDefault="006816D9" w:rsidP="006816D9">
        <w:pPr>
          <w:pStyle w:val="Pieddepage"/>
          <w:jc w:val="right"/>
          <w:rPr>
            <w:lang w:val="fr-FR"/>
          </w:rPr>
        </w:pPr>
        <w:r w:rsidRPr="006816D9">
          <w:rPr>
            <w:noProof/>
            <w:lang w:val="fr-FR"/>
          </w:rPr>
          <mc:AlternateContent>
            <mc:Choice Requires="wps">
              <w:drawing>
                <wp:anchor distT="0" distB="0" distL="114300" distR="114300" simplePos="0" relativeHeight="251659264" behindDoc="0" locked="0" layoutInCell="0" allowOverlap="1" wp14:anchorId="30026006" wp14:editId="6EEF0033">
                  <wp:simplePos x="0" y="0"/>
                  <wp:positionH relativeFrom="rightMargin">
                    <wp:align>left</wp:align>
                  </wp:positionH>
                  <mc:AlternateContent>
                    <mc:Choice Requires="wp14">
                      <wp:positionV relativeFrom="bottomMargin">
                        <wp14:pctPosVOffset>7000</wp14:pctPosVOffset>
                      </wp:positionV>
                    </mc:Choice>
                    <mc:Fallback>
                      <wp:positionV relativeFrom="page">
                        <wp:posOffset>9388475</wp:posOffset>
                      </wp:positionV>
                    </mc:Fallback>
                  </mc:AlternateContent>
                  <wp:extent cx="368300" cy="274320"/>
                  <wp:effectExtent l="9525" t="9525" r="12700" b="11430"/>
                  <wp:wrapNone/>
                  <wp:docPr id="1621217329" name="Rectangle : carré corné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662A8498" w14:textId="77777777" w:rsidR="006816D9" w:rsidRDefault="006816D9">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2600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4" o:spid="_x0000_s1026"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662A8498" w14:textId="77777777" w:rsidR="006816D9" w:rsidRDefault="006816D9">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r>
          <w:rPr>
            <w:lang w:val="fr-FR"/>
          </w:rPr>
          <w:t xml:space="preserve">AROMAIR, Expert en Mise en Ambiance Olfactive Depuis 2013.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E12E" w14:textId="77777777" w:rsidR="00D0793B" w:rsidRDefault="00D0793B" w:rsidP="006816D9">
      <w:pPr>
        <w:spacing w:before="0" w:after="0" w:line="240" w:lineRule="auto"/>
      </w:pPr>
      <w:r>
        <w:separator/>
      </w:r>
    </w:p>
  </w:footnote>
  <w:footnote w:type="continuationSeparator" w:id="0">
    <w:p w14:paraId="01F6B9B2" w14:textId="77777777" w:rsidR="00D0793B" w:rsidRDefault="00D0793B" w:rsidP="006816D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A020482"/>
    <w:multiLevelType w:val="hybridMultilevel"/>
    <w:tmpl w:val="6DCE0E12"/>
    <w:lvl w:ilvl="0" w:tplc="C3E6FCF2">
      <w:start w:val="2"/>
      <w:numFmt w:val="bullet"/>
      <w:lvlText w:val=""/>
      <w:lvlJc w:val="left"/>
      <w:pPr>
        <w:ind w:left="530" w:hanging="360"/>
      </w:pPr>
      <w:rPr>
        <w:rFonts w:ascii="Symbol" w:eastAsiaTheme="minorEastAsia" w:hAnsi="Symbol" w:cstheme="minorBidi" w:hint="default"/>
        <w:b/>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10" w15:restartNumberingAfterBreak="0">
    <w:nsid w:val="1C4823F1"/>
    <w:multiLevelType w:val="hybridMultilevel"/>
    <w:tmpl w:val="CE201BE4"/>
    <w:lvl w:ilvl="0" w:tplc="5B30BDAA">
      <w:start w:val="2"/>
      <w:numFmt w:val="bullet"/>
      <w:lvlText w:val=""/>
      <w:lvlJc w:val="left"/>
      <w:pPr>
        <w:ind w:left="530" w:hanging="360"/>
      </w:pPr>
      <w:rPr>
        <w:rFonts w:ascii="Symbol" w:eastAsiaTheme="minorEastAsia" w:hAnsi="Symbol" w:cstheme="minorBidi"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11" w15:restartNumberingAfterBreak="0">
    <w:nsid w:val="33EE79DA"/>
    <w:multiLevelType w:val="multilevel"/>
    <w:tmpl w:val="FBD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471C6"/>
    <w:multiLevelType w:val="multilevel"/>
    <w:tmpl w:val="33721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E668F"/>
    <w:multiLevelType w:val="multilevel"/>
    <w:tmpl w:val="A3F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42CAD"/>
    <w:multiLevelType w:val="multilevel"/>
    <w:tmpl w:val="6B1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90864"/>
    <w:multiLevelType w:val="multilevel"/>
    <w:tmpl w:val="2DC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141269">
    <w:abstractNumId w:val="8"/>
  </w:num>
  <w:num w:numId="2" w16cid:durableId="1336298641">
    <w:abstractNumId w:val="6"/>
  </w:num>
  <w:num w:numId="3" w16cid:durableId="78447946">
    <w:abstractNumId w:val="5"/>
  </w:num>
  <w:num w:numId="4" w16cid:durableId="1581870523">
    <w:abstractNumId w:val="4"/>
  </w:num>
  <w:num w:numId="5" w16cid:durableId="1460414642">
    <w:abstractNumId w:val="7"/>
  </w:num>
  <w:num w:numId="6" w16cid:durableId="717097069">
    <w:abstractNumId w:val="3"/>
  </w:num>
  <w:num w:numId="7" w16cid:durableId="887184311">
    <w:abstractNumId w:val="2"/>
  </w:num>
  <w:num w:numId="8" w16cid:durableId="84039458">
    <w:abstractNumId w:val="1"/>
  </w:num>
  <w:num w:numId="9" w16cid:durableId="827131749">
    <w:abstractNumId w:val="0"/>
  </w:num>
  <w:num w:numId="10" w16cid:durableId="688458677">
    <w:abstractNumId w:val="9"/>
  </w:num>
  <w:num w:numId="11" w16cid:durableId="2072465364">
    <w:abstractNumId w:val="10"/>
  </w:num>
  <w:num w:numId="12" w16cid:durableId="1367411730">
    <w:abstractNumId w:val="12"/>
  </w:num>
  <w:num w:numId="13" w16cid:durableId="239485140">
    <w:abstractNumId w:val="11"/>
  </w:num>
  <w:num w:numId="14" w16cid:durableId="1521430967">
    <w:abstractNumId w:val="13"/>
  </w:num>
  <w:num w:numId="15" w16cid:durableId="1709142215">
    <w:abstractNumId w:val="15"/>
  </w:num>
  <w:num w:numId="16" w16cid:durableId="8869897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FCA"/>
    <w:rsid w:val="00205B3C"/>
    <w:rsid w:val="0029639D"/>
    <w:rsid w:val="00326F90"/>
    <w:rsid w:val="005D4990"/>
    <w:rsid w:val="006816D9"/>
    <w:rsid w:val="00A67B51"/>
    <w:rsid w:val="00AA1D8D"/>
    <w:rsid w:val="00B47730"/>
    <w:rsid w:val="00CB0664"/>
    <w:rsid w:val="00D0793B"/>
    <w:rsid w:val="00F22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0326D8"/>
  <w14:defaultImageDpi w14:val="300"/>
  <w15:docId w15:val="{2BE1E603-27CD-4F77-9F82-4D2FAB38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FCA"/>
  </w:style>
  <w:style w:type="paragraph" w:styleId="Titre1">
    <w:name w:val="heading 1"/>
    <w:basedOn w:val="Normal"/>
    <w:next w:val="Normal"/>
    <w:link w:val="Titre1Car"/>
    <w:uiPriority w:val="9"/>
    <w:qFormat/>
    <w:rsid w:val="00181FCA"/>
    <w:pPr>
      <w:pBdr>
        <w:top w:val="single" w:sz="24" w:space="0" w:color="83992A" w:themeColor="accent1"/>
        <w:left w:val="single" w:sz="24" w:space="0" w:color="83992A" w:themeColor="accent1"/>
        <w:bottom w:val="single" w:sz="24" w:space="0" w:color="83992A" w:themeColor="accent1"/>
        <w:right w:val="single" w:sz="24" w:space="0" w:color="83992A" w:themeColor="accent1"/>
      </w:pBdr>
      <w:shd w:val="clear" w:color="auto" w:fill="83992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181FCA"/>
    <w:pPr>
      <w:pBdr>
        <w:top w:val="single" w:sz="24" w:space="0" w:color="EAF1CD" w:themeColor="accent1" w:themeTint="33"/>
        <w:left w:val="single" w:sz="24" w:space="0" w:color="EAF1CD" w:themeColor="accent1" w:themeTint="33"/>
        <w:bottom w:val="single" w:sz="24" w:space="0" w:color="EAF1CD" w:themeColor="accent1" w:themeTint="33"/>
        <w:right w:val="single" w:sz="24" w:space="0" w:color="EAF1CD" w:themeColor="accent1" w:themeTint="33"/>
      </w:pBdr>
      <w:shd w:val="clear" w:color="auto" w:fill="EAF1CD"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181FCA"/>
    <w:pPr>
      <w:pBdr>
        <w:top w:val="single" w:sz="6" w:space="2" w:color="83992A" w:themeColor="accent1"/>
      </w:pBdr>
      <w:spacing w:before="300" w:after="0"/>
      <w:outlineLvl w:val="2"/>
    </w:pPr>
    <w:rPr>
      <w:caps/>
      <w:color w:val="414C15" w:themeColor="accent1" w:themeShade="7F"/>
      <w:spacing w:val="15"/>
    </w:rPr>
  </w:style>
  <w:style w:type="paragraph" w:styleId="Titre4">
    <w:name w:val="heading 4"/>
    <w:basedOn w:val="Normal"/>
    <w:next w:val="Normal"/>
    <w:link w:val="Titre4Car"/>
    <w:uiPriority w:val="9"/>
    <w:semiHidden/>
    <w:unhideWhenUsed/>
    <w:qFormat/>
    <w:rsid w:val="00181FCA"/>
    <w:pPr>
      <w:pBdr>
        <w:top w:val="dotted" w:sz="6" w:space="2" w:color="83992A" w:themeColor="accent1"/>
      </w:pBdr>
      <w:spacing w:before="200" w:after="0"/>
      <w:outlineLvl w:val="3"/>
    </w:pPr>
    <w:rPr>
      <w:caps/>
      <w:color w:val="61721F" w:themeColor="accent1" w:themeShade="BF"/>
      <w:spacing w:val="10"/>
    </w:rPr>
  </w:style>
  <w:style w:type="paragraph" w:styleId="Titre5">
    <w:name w:val="heading 5"/>
    <w:basedOn w:val="Normal"/>
    <w:next w:val="Normal"/>
    <w:link w:val="Titre5Car"/>
    <w:uiPriority w:val="9"/>
    <w:semiHidden/>
    <w:unhideWhenUsed/>
    <w:qFormat/>
    <w:rsid w:val="00181FCA"/>
    <w:pPr>
      <w:pBdr>
        <w:bottom w:val="single" w:sz="6" w:space="1" w:color="83992A" w:themeColor="accent1"/>
      </w:pBdr>
      <w:spacing w:before="200" w:after="0"/>
      <w:outlineLvl w:val="4"/>
    </w:pPr>
    <w:rPr>
      <w:caps/>
      <w:color w:val="61721F" w:themeColor="accent1" w:themeShade="BF"/>
      <w:spacing w:val="10"/>
    </w:rPr>
  </w:style>
  <w:style w:type="paragraph" w:styleId="Titre6">
    <w:name w:val="heading 6"/>
    <w:basedOn w:val="Normal"/>
    <w:next w:val="Normal"/>
    <w:link w:val="Titre6Car"/>
    <w:uiPriority w:val="9"/>
    <w:semiHidden/>
    <w:unhideWhenUsed/>
    <w:qFormat/>
    <w:rsid w:val="00181FCA"/>
    <w:pPr>
      <w:pBdr>
        <w:bottom w:val="dotted" w:sz="6" w:space="1" w:color="83992A" w:themeColor="accent1"/>
      </w:pBdr>
      <w:spacing w:before="200" w:after="0"/>
      <w:outlineLvl w:val="5"/>
    </w:pPr>
    <w:rPr>
      <w:caps/>
      <w:color w:val="61721F" w:themeColor="accent1" w:themeShade="BF"/>
      <w:spacing w:val="10"/>
    </w:rPr>
  </w:style>
  <w:style w:type="paragraph" w:styleId="Titre7">
    <w:name w:val="heading 7"/>
    <w:basedOn w:val="Normal"/>
    <w:next w:val="Normal"/>
    <w:link w:val="Titre7Car"/>
    <w:uiPriority w:val="9"/>
    <w:semiHidden/>
    <w:unhideWhenUsed/>
    <w:qFormat/>
    <w:rsid w:val="00181FCA"/>
    <w:pPr>
      <w:spacing w:before="200" w:after="0"/>
      <w:outlineLvl w:val="6"/>
    </w:pPr>
    <w:rPr>
      <w:caps/>
      <w:color w:val="61721F" w:themeColor="accent1" w:themeShade="BF"/>
      <w:spacing w:val="10"/>
    </w:rPr>
  </w:style>
  <w:style w:type="paragraph" w:styleId="Titre8">
    <w:name w:val="heading 8"/>
    <w:basedOn w:val="Normal"/>
    <w:next w:val="Normal"/>
    <w:link w:val="Titre8Car"/>
    <w:uiPriority w:val="9"/>
    <w:semiHidden/>
    <w:unhideWhenUsed/>
    <w:qFormat/>
    <w:rsid w:val="00181FCA"/>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181FCA"/>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181FCA"/>
    <w:pPr>
      <w:spacing w:after="0" w:line="240" w:lineRule="auto"/>
    </w:pPr>
  </w:style>
  <w:style w:type="character" w:customStyle="1" w:styleId="Titre1Car">
    <w:name w:val="Titre 1 Car"/>
    <w:basedOn w:val="Policepardfaut"/>
    <w:link w:val="Titre1"/>
    <w:uiPriority w:val="9"/>
    <w:rsid w:val="00181FCA"/>
    <w:rPr>
      <w:caps/>
      <w:color w:val="FFFFFF" w:themeColor="background1"/>
      <w:spacing w:val="15"/>
      <w:sz w:val="22"/>
      <w:szCs w:val="22"/>
      <w:shd w:val="clear" w:color="auto" w:fill="83992A" w:themeFill="accent1"/>
    </w:rPr>
  </w:style>
  <w:style w:type="character" w:customStyle="1" w:styleId="Titre2Car">
    <w:name w:val="Titre 2 Car"/>
    <w:basedOn w:val="Policepardfaut"/>
    <w:link w:val="Titre2"/>
    <w:uiPriority w:val="9"/>
    <w:rsid w:val="00181FCA"/>
    <w:rPr>
      <w:caps/>
      <w:spacing w:val="15"/>
      <w:shd w:val="clear" w:color="auto" w:fill="EAF1CD" w:themeFill="accent1" w:themeFillTint="33"/>
    </w:rPr>
  </w:style>
  <w:style w:type="character" w:customStyle="1" w:styleId="Titre3Car">
    <w:name w:val="Titre 3 Car"/>
    <w:basedOn w:val="Policepardfaut"/>
    <w:link w:val="Titre3"/>
    <w:uiPriority w:val="9"/>
    <w:rsid w:val="00181FCA"/>
    <w:rPr>
      <w:caps/>
      <w:color w:val="414C15" w:themeColor="accent1" w:themeShade="7F"/>
      <w:spacing w:val="15"/>
    </w:rPr>
  </w:style>
  <w:style w:type="paragraph" w:styleId="Titre">
    <w:name w:val="Title"/>
    <w:basedOn w:val="Normal"/>
    <w:next w:val="Normal"/>
    <w:link w:val="TitreCar"/>
    <w:uiPriority w:val="10"/>
    <w:qFormat/>
    <w:rsid w:val="00181FCA"/>
    <w:pPr>
      <w:spacing w:before="0" w:after="0"/>
    </w:pPr>
    <w:rPr>
      <w:rFonts w:asciiTheme="majorHAnsi" w:eastAsiaTheme="majorEastAsia" w:hAnsiTheme="majorHAnsi" w:cstheme="majorBidi"/>
      <w:caps/>
      <w:color w:val="83992A" w:themeColor="accent1"/>
      <w:spacing w:val="10"/>
      <w:sz w:val="52"/>
      <w:szCs w:val="52"/>
    </w:rPr>
  </w:style>
  <w:style w:type="character" w:customStyle="1" w:styleId="TitreCar">
    <w:name w:val="Titre Car"/>
    <w:basedOn w:val="Policepardfaut"/>
    <w:link w:val="Titre"/>
    <w:uiPriority w:val="10"/>
    <w:rsid w:val="00181FCA"/>
    <w:rPr>
      <w:rFonts w:asciiTheme="majorHAnsi" w:eastAsiaTheme="majorEastAsia" w:hAnsiTheme="majorHAnsi" w:cstheme="majorBidi"/>
      <w:caps/>
      <w:color w:val="83992A" w:themeColor="accent1"/>
      <w:spacing w:val="10"/>
      <w:sz w:val="52"/>
      <w:szCs w:val="52"/>
    </w:rPr>
  </w:style>
  <w:style w:type="paragraph" w:styleId="Sous-titre">
    <w:name w:val="Subtitle"/>
    <w:basedOn w:val="Normal"/>
    <w:next w:val="Normal"/>
    <w:link w:val="Sous-titreCar"/>
    <w:uiPriority w:val="11"/>
    <w:qFormat/>
    <w:rsid w:val="00181FCA"/>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181FCA"/>
    <w:rPr>
      <w:caps/>
      <w:color w:val="595959" w:themeColor="text1" w:themeTint="A6"/>
      <w:spacing w:val="10"/>
      <w:sz w:val="21"/>
      <w:szCs w:val="21"/>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181FCA"/>
    <w:rPr>
      <w:i/>
      <w:iCs/>
      <w:sz w:val="24"/>
      <w:szCs w:val="24"/>
    </w:rPr>
  </w:style>
  <w:style w:type="character" w:customStyle="1" w:styleId="CitationCar">
    <w:name w:val="Citation Car"/>
    <w:basedOn w:val="Policepardfaut"/>
    <w:link w:val="Citation"/>
    <w:uiPriority w:val="29"/>
    <w:rsid w:val="00181FCA"/>
    <w:rPr>
      <w:i/>
      <w:iCs/>
      <w:sz w:val="24"/>
      <w:szCs w:val="24"/>
    </w:rPr>
  </w:style>
  <w:style w:type="character" w:customStyle="1" w:styleId="Titre4Car">
    <w:name w:val="Titre 4 Car"/>
    <w:basedOn w:val="Policepardfaut"/>
    <w:link w:val="Titre4"/>
    <w:uiPriority w:val="9"/>
    <w:semiHidden/>
    <w:rsid w:val="00181FCA"/>
    <w:rPr>
      <w:caps/>
      <w:color w:val="61721F" w:themeColor="accent1" w:themeShade="BF"/>
      <w:spacing w:val="10"/>
    </w:rPr>
  </w:style>
  <w:style w:type="character" w:customStyle="1" w:styleId="Titre5Car">
    <w:name w:val="Titre 5 Car"/>
    <w:basedOn w:val="Policepardfaut"/>
    <w:link w:val="Titre5"/>
    <w:uiPriority w:val="9"/>
    <w:semiHidden/>
    <w:rsid w:val="00181FCA"/>
    <w:rPr>
      <w:caps/>
      <w:color w:val="61721F" w:themeColor="accent1" w:themeShade="BF"/>
      <w:spacing w:val="10"/>
    </w:rPr>
  </w:style>
  <w:style w:type="character" w:customStyle="1" w:styleId="Titre6Car">
    <w:name w:val="Titre 6 Car"/>
    <w:basedOn w:val="Policepardfaut"/>
    <w:link w:val="Titre6"/>
    <w:uiPriority w:val="9"/>
    <w:semiHidden/>
    <w:rsid w:val="00181FCA"/>
    <w:rPr>
      <w:caps/>
      <w:color w:val="61721F" w:themeColor="accent1" w:themeShade="BF"/>
      <w:spacing w:val="10"/>
    </w:rPr>
  </w:style>
  <w:style w:type="character" w:customStyle="1" w:styleId="Titre7Car">
    <w:name w:val="Titre 7 Car"/>
    <w:basedOn w:val="Policepardfaut"/>
    <w:link w:val="Titre7"/>
    <w:uiPriority w:val="9"/>
    <w:semiHidden/>
    <w:rsid w:val="00181FCA"/>
    <w:rPr>
      <w:caps/>
      <w:color w:val="61721F" w:themeColor="accent1" w:themeShade="BF"/>
      <w:spacing w:val="10"/>
    </w:rPr>
  </w:style>
  <w:style w:type="character" w:customStyle="1" w:styleId="Titre8Car">
    <w:name w:val="Titre 8 Car"/>
    <w:basedOn w:val="Policepardfaut"/>
    <w:link w:val="Titre8"/>
    <w:uiPriority w:val="9"/>
    <w:semiHidden/>
    <w:rsid w:val="00181FCA"/>
    <w:rPr>
      <w:caps/>
      <w:spacing w:val="10"/>
      <w:sz w:val="18"/>
      <w:szCs w:val="18"/>
    </w:rPr>
  </w:style>
  <w:style w:type="character" w:customStyle="1" w:styleId="Titre9Car">
    <w:name w:val="Titre 9 Car"/>
    <w:basedOn w:val="Policepardfaut"/>
    <w:link w:val="Titre9"/>
    <w:uiPriority w:val="9"/>
    <w:semiHidden/>
    <w:rsid w:val="00181FCA"/>
    <w:rPr>
      <w:i/>
      <w:iCs/>
      <w:caps/>
      <w:spacing w:val="10"/>
      <w:sz w:val="18"/>
      <w:szCs w:val="18"/>
    </w:rPr>
  </w:style>
  <w:style w:type="paragraph" w:styleId="Lgende">
    <w:name w:val="caption"/>
    <w:basedOn w:val="Normal"/>
    <w:next w:val="Normal"/>
    <w:uiPriority w:val="35"/>
    <w:semiHidden/>
    <w:unhideWhenUsed/>
    <w:qFormat/>
    <w:rsid w:val="00181FCA"/>
    <w:rPr>
      <w:b/>
      <w:bCs/>
      <w:color w:val="61721F" w:themeColor="accent1" w:themeShade="BF"/>
      <w:sz w:val="16"/>
      <w:szCs w:val="16"/>
    </w:rPr>
  </w:style>
  <w:style w:type="character" w:styleId="lev">
    <w:name w:val="Strong"/>
    <w:uiPriority w:val="22"/>
    <w:qFormat/>
    <w:rsid w:val="00181FCA"/>
    <w:rPr>
      <w:b/>
      <w:bCs/>
    </w:rPr>
  </w:style>
  <w:style w:type="character" w:styleId="Accentuation">
    <w:name w:val="Emphasis"/>
    <w:uiPriority w:val="20"/>
    <w:qFormat/>
    <w:rsid w:val="00181FCA"/>
    <w:rPr>
      <w:caps/>
      <w:color w:val="414C15" w:themeColor="accent1" w:themeShade="7F"/>
      <w:spacing w:val="5"/>
    </w:rPr>
  </w:style>
  <w:style w:type="paragraph" w:styleId="Citationintense">
    <w:name w:val="Intense Quote"/>
    <w:basedOn w:val="Normal"/>
    <w:next w:val="Normal"/>
    <w:link w:val="CitationintenseCar"/>
    <w:uiPriority w:val="30"/>
    <w:qFormat/>
    <w:rsid w:val="00181FCA"/>
    <w:pPr>
      <w:spacing w:before="240" w:after="240" w:line="240" w:lineRule="auto"/>
      <w:ind w:left="1080" w:right="1080"/>
      <w:jc w:val="center"/>
    </w:pPr>
    <w:rPr>
      <w:color w:val="83992A" w:themeColor="accent1"/>
      <w:sz w:val="24"/>
      <w:szCs w:val="24"/>
    </w:rPr>
  </w:style>
  <w:style w:type="character" w:customStyle="1" w:styleId="CitationintenseCar">
    <w:name w:val="Citation intense Car"/>
    <w:basedOn w:val="Policepardfaut"/>
    <w:link w:val="Citationintense"/>
    <w:uiPriority w:val="30"/>
    <w:rsid w:val="00181FCA"/>
    <w:rPr>
      <w:color w:val="83992A" w:themeColor="accent1"/>
      <w:sz w:val="24"/>
      <w:szCs w:val="24"/>
    </w:rPr>
  </w:style>
  <w:style w:type="character" w:styleId="Accentuationlgre">
    <w:name w:val="Subtle Emphasis"/>
    <w:uiPriority w:val="19"/>
    <w:qFormat/>
    <w:rsid w:val="00181FCA"/>
    <w:rPr>
      <w:i/>
      <w:iCs/>
      <w:color w:val="414C15" w:themeColor="accent1" w:themeShade="7F"/>
    </w:rPr>
  </w:style>
  <w:style w:type="character" w:styleId="Accentuationintense">
    <w:name w:val="Intense Emphasis"/>
    <w:uiPriority w:val="21"/>
    <w:qFormat/>
    <w:rsid w:val="00181FCA"/>
    <w:rPr>
      <w:b/>
      <w:bCs/>
      <w:caps/>
      <w:color w:val="414C15" w:themeColor="accent1" w:themeShade="7F"/>
      <w:spacing w:val="10"/>
    </w:rPr>
  </w:style>
  <w:style w:type="character" w:styleId="Rfrencelgre">
    <w:name w:val="Subtle Reference"/>
    <w:uiPriority w:val="31"/>
    <w:qFormat/>
    <w:rsid w:val="00181FCA"/>
    <w:rPr>
      <w:b/>
      <w:bCs/>
      <w:color w:val="83992A" w:themeColor="accent1"/>
    </w:rPr>
  </w:style>
  <w:style w:type="character" w:styleId="Rfrenceintense">
    <w:name w:val="Intense Reference"/>
    <w:uiPriority w:val="32"/>
    <w:qFormat/>
    <w:rsid w:val="00181FCA"/>
    <w:rPr>
      <w:b/>
      <w:bCs/>
      <w:i/>
      <w:iCs/>
      <w:caps/>
      <w:color w:val="83992A" w:themeColor="accent1"/>
    </w:rPr>
  </w:style>
  <w:style w:type="character" w:styleId="Titredulivre">
    <w:name w:val="Book Title"/>
    <w:uiPriority w:val="33"/>
    <w:qFormat/>
    <w:rsid w:val="00181FCA"/>
    <w:rPr>
      <w:b/>
      <w:bCs/>
      <w:i/>
      <w:iCs/>
      <w:spacing w:val="0"/>
    </w:rPr>
  </w:style>
  <w:style w:type="paragraph" w:styleId="En-ttedetabledesmatires">
    <w:name w:val="TOC Heading"/>
    <w:basedOn w:val="Titre1"/>
    <w:next w:val="Normal"/>
    <w:uiPriority w:val="39"/>
    <w:semiHidden/>
    <w:unhideWhenUsed/>
    <w:qFormat/>
    <w:rsid w:val="00181FCA"/>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61721F" w:themeColor="accent1" w:themeShade="BF"/>
    </w:rPr>
    <w:tblPr>
      <w:tblStyleRowBandSize w:val="1"/>
      <w:tblStyleColBandSize w:val="1"/>
      <w:tblBorders>
        <w:top w:val="single" w:sz="8" w:space="0" w:color="83992A" w:themeColor="accent1"/>
        <w:bottom w:val="single" w:sz="8" w:space="0" w:color="83992A" w:themeColor="accent1"/>
      </w:tblBorders>
    </w:tblPr>
    <w:tblStylePr w:type="firstRow">
      <w:pPr>
        <w:spacing w:before="0" w:after="0" w:line="240" w:lineRule="auto"/>
      </w:pPr>
      <w:rPr>
        <w:b/>
        <w:bCs/>
      </w:rPr>
      <w:tblPr/>
      <w:tcPr>
        <w:tcBorders>
          <w:top w:val="single" w:sz="8" w:space="0" w:color="83992A" w:themeColor="accent1"/>
          <w:left w:val="nil"/>
          <w:bottom w:val="single" w:sz="8" w:space="0" w:color="83992A" w:themeColor="accent1"/>
          <w:right w:val="nil"/>
          <w:insideH w:val="nil"/>
          <w:insideV w:val="nil"/>
        </w:tcBorders>
      </w:tcPr>
    </w:tblStylePr>
    <w:tblStylePr w:type="lastRow">
      <w:pPr>
        <w:spacing w:before="0" w:after="0" w:line="240" w:lineRule="auto"/>
      </w:pPr>
      <w:rPr>
        <w:b/>
        <w:bCs/>
      </w:rPr>
      <w:tblPr/>
      <w:tcPr>
        <w:tcBorders>
          <w:top w:val="single" w:sz="8" w:space="0" w:color="83992A" w:themeColor="accent1"/>
          <w:left w:val="nil"/>
          <w:bottom w:val="single" w:sz="8" w:space="0" w:color="83992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EC1" w:themeFill="accent1" w:themeFillTint="3F"/>
      </w:tcPr>
    </w:tblStylePr>
    <w:tblStylePr w:type="band1Horz">
      <w:tblPr/>
      <w:tcPr>
        <w:tcBorders>
          <w:left w:val="nil"/>
          <w:right w:val="nil"/>
          <w:insideH w:val="nil"/>
          <w:insideV w:val="nil"/>
        </w:tcBorders>
        <w:shd w:val="clear" w:color="auto" w:fill="E5EEC1" w:themeFill="accent1" w:themeFillTint="3F"/>
      </w:tcPr>
    </w:tblStylePr>
  </w:style>
  <w:style w:type="table" w:styleId="Trameclaire-Accent2">
    <w:name w:val="Light Shading Accent 2"/>
    <w:basedOn w:val="TableauNormal"/>
    <w:uiPriority w:val="60"/>
    <w:rsid w:val="00FC693F"/>
    <w:pPr>
      <w:spacing w:after="0" w:line="240" w:lineRule="auto"/>
    </w:pPr>
    <w:rPr>
      <w:color w:val="2D7153" w:themeColor="accent2" w:themeShade="BF"/>
    </w:rPr>
    <w:tblPr>
      <w:tblStyleRowBandSize w:val="1"/>
      <w:tblStyleColBandSize w:val="1"/>
      <w:tblBorders>
        <w:top w:val="single" w:sz="8" w:space="0" w:color="3C9770" w:themeColor="accent2"/>
        <w:bottom w:val="single" w:sz="8" w:space="0" w:color="3C9770" w:themeColor="accent2"/>
      </w:tblBorders>
    </w:tblPr>
    <w:tblStylePr w:type="firstRow">
      <w:pPr>
        <w:spacing w:before="0" w:after="0" w:line="240" w:lineRule="auto"/>
      </w:pPr>
      <w:rPr>
        <w:b/>
        <w:bCs/>
      </w:rPr>
      <w:tblPr/>
      <w:tcPr>
        <w:tcBorders>
          <w:top w:val="single" w:sz="8" w:space="0" w:color="3C9770" w:themeColor="accent2"/>
          <w:left w:val="nil"/>
          <w:bottom w:val="single" w:sz="8" w:space="0" w:color="3C9770" w:themeColor="accent2"/>
          <w:right w:val="nil"/>
          <w:insideH w:val="nil"/>
          <w:insideV w:val="nil"/>
        </w:tcBorders>
      </w:tcPr>
    </w:tblStylePr>
    <w:tblStylePr w:type="lastRow">
      <w:pPr>
        <w:spacing w:before="0" w:after="0" w:line="240" w:lineRule="auto"/>
      </w:pPr>
      <w:rPr>
        <w:b/>
        <w:bCs/>
      </w:rPr>
      <w:tblPr/>
      <w:tcPr>
        <w:tcBorders>
          <w:top w:val="single" w:sz="8" w:space="0" w:color="3C9770" w:themeColor="accent2"/>
          <w:left w:val="nil"/>
          <w:bottom w:val="single" w:sz="8" w:space="0" w:color="3C977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ADC" w:themeFill="accent2" w:themeFillTint="3F"/>
      </w:tcPr>
    </w:tblStylePr>
    <w:tblStylePr w:type="band1Horz">
      <w:tblPr/>
      <w:tcPr>
        <w:tcBorders>
          <w:left w:val="nil"/>
          <w:right w:val="nil"/>
          <w:insideH w:val="nil"/>
          <w:insideV w:val="nil"/>
        </w:tcBorders>
        <w:shd w:val="clear" w:color="auto" w:fill="CAEADC" w:themeFill="accent2" w:themeFillTint="3F"/>
      </w:tcPr>
    </w:tblStylePr>
  </w:style>
  <w:style w:type="table" w:styleId="Trameclaire-Accent3">
    <w:name w:val="Light Shading Accent 3"/>
    <w:basedOn w:val="TableauNormal"/>
    <w:uiPriority w:val="60"/>
    <w:rsid w:val="00FC693F"/>
    <w:pPr>
      <w:spacing w:after="0" w:line="240" w:lineRule="auto"/>
    </w:pPr>
    <w:rPr>
      <w:color w:val="335375" w:themeColor="accent3" w:themeShade="BF"/>
    </w:rPr>
    <w:tblPr>
      <w:tblStyleRowBandSize w:val="1"/>
      <w:tblStyleColBandSize w:val="1"/>
      <w:tblBorders>
        <w:top w:val="single" w:sz="8" w:space="0" w:color="44709D" w:themeColor="accent3"/>
        <w:bottom w:val="single" w:sz="8" w:space="0" w:color="44709D" w:themeColor="accent3"/>
      </w:tblBorders>
    </w:tblPr>
    <w:tblStylePr w:type="firstRow">
      <w:pPr>
        <w:spacing w:before="0" w:after="0" w:line="240" w:lineRule="auto"/>
      </w:pPr>
      <w:rPr>
        <w:b/>
        <w:bCs/>
      </w:rPr>
      <w:tblPr/>
      <w:tcPr>
        <w:tcBorders>
          <w:top w:val="single" w:sz="8" w:space="0" w:color="44709D" w:themeColor="accent3"/>
          <w:left w:val="nil"/>
          <w:bottom w:val="single" w:sz="8" w:space="0" w:color="44709D" w:themeColor="accent3"/>
          <w:right w:val="nil"/>
          <w:insideH w:val="nil"/>
          <w:insideV w:val="nil"/>
        </w:tcBorders>
      </w:tcPr>
    </w:tblStylePr>
    <w:tblStylePr w:type="lastRow">
      <w:pPr>
        <w:spacing w:before="0" w:after="0" w:line="240" w:lineRule="auto"/>
      </w:pPr>
      <w:rPr>
        <w:b/>
        <w:bCs/>
      </w:rPr>
      <w:tblPr/>
      <w:tcPr>
        <w:tcBorders>
          <w:top w:val="single" w:sz="8" w:space="0" w:color="44709D" w:themeColor="accent3"/>
          <w:left w:val="nil"/>
          <w:bottom w:val="single" w:sz="8" w:space="0" w:color="44709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BE9" w:themeFill="accent3" w:themeFillTint="3F"/>
      </w:tcPr>
    </w:tblStylePr>
    <w:tblStylePr w:type="band1Horz">
      <w:tblPr/>
      <w:tcPr>
        <w:tcBorders>
          <w:left w:val="nil"/>
          <w:right w:val="nil"/>
          <w:insideH w:val="nil"/>
          <w:insideV w:val="nil"/>
        </w:tcBorders>
        <w:shd w:val="clear" w:color="auto" w:fill="CDDBE9" w:themeFill="accent3" w:themeFillTint="3F"/>
      </w:tcPr>
    </w:tblStylePr>
  </w:style>
  <w:style w:type="table" w:styleId="Trameclaire-Accent4">
    <w:name w:val="Light Shading Accent 4"/>
    <w:basedOn w:val="TableauNormal"/>
    <w:uiPriority w:val="60"/>
    <w:rsid w:val="00FC693F"/>
    <w:pPr>
      <w:spacing w:after="0" w:line="240" w:lineRule="auto"/>
    </w:pPr>
    <w:rPr>
      <w:color w:val="792C26" w:themeColor="accent4" w:themeShade="BF"/>
    </w:rPr>
    <w:tblPr>
      <w:tblStyleRowBandSize w:val="1"/>
      <w:tblStyleColBandSize w:val="1"/>
      <w:tblBorders>
        <w:top w:val="single" w:sz="8" w:space="0" w:color="A23C33" w:themeColor="accent4"/>
        <w:bottom w:val="single" w:sz="8" w:space="0" w:color="A23C33" w:themeColor="accent4"/>
      </w:tblBorders>
    </w:tblPr>
    <w:tblStylePr w:type="firstRow">
      <w:pPr>
        <w:spacing w:before="0" w:after="0" w:line="240" w:lineRule="auto"/>
      </w:pPr>
      <w:rPr>
        <w:b/>
        <w:bCs/>
      </w:rPr>
      <w:tblPr/>
      <w:tcPr>
        <w:tcBorders>
          <w:top w:val="single" w:sz="8" w:space="0" w:color="A23C33" w:themeColor="accent4"/>
          <w:left w:val="nil"/>
          <w:bottom w:val="single" w:sz="8" w:space="0" w:color="A23C33" w:themeColor="accent4"/>
          <w:right w:val="nil"/>
          <w:insideH w:val="nil"/>
          <w:insideV w:val="nil"/>
        </w:tcBorders>
      </w:tcPr>
    </w:tblStylePr>
    <w:tblStylePr w:type="lastRow">
      <w:pPr>
        <w:spacing w:before="0" w:after="0" w:line="240" w:lineRule="auto"/>
      </w:pPr>
      <w:rPr>
        <w:b/>
        <w:bCs/>
      </w:rPr>
      <w:tblPr/>
      <w:tcPr>
        <w:tcBorders>
          <w:top w:val="single" w:sz="8" w:space="0" w:color="A23C33" w:themeColor="accent4"/>
          <w:left w:val="nil"/>
          <w:bottom w:val="single" w:sz="8" w:space="0" w:color="A23C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C9C6" w:themeFill="accent4" w:themeFillTint="3F"/>
      </w:tcPr>
    </w:tblStylePr>
    <w:tblStylePr w:type="band1Horz">
      <w:tblPr/>
      <w:tcPr>
        <w:tcBorders>
          <w:left w:val="nil"/>
          <w:right w:val="nil"/>
          <w:insideH w:val="nil"/>
          <w:insideV w:val="nil"/>
        </w:tcBorders>
        <w:shd w:val="clear" w:color="auto" w:fill="EDC9C6" w:themeFill="accent4" w:themeFillTint="3F"/>
      </w:tcPr>
    </w:tblStylePr>
  </w:style>
  <w:style w:type="table" w:styleId="Trameclaire-Accent5">
    <w:name w:val="Light Shading Accent 5"/>
    <w:basedOn w:val="TableauNormal"/>
    <w:uiPriority w:val="60"/>
    <w:rsid w:val="00FC693F"/>
    <w:pPr>
      <w:spacing w:after="0" w:line="240" w:lineRule="auto"/>
    </w:pPr>
    <w:rPr>
      <w:color w:val="A3591D" w:themeColor="accent5" w:themeShade="BF"/>
    </w:rPr>
    <w:tblPr>
      <w:tblStyleRowBandSize w:val="1"/>
      <w:tblStyleColBandSize w:val="1"/>
      <w:tblBorders>
        <w:top w:val="single" w:sz="8" w:space="0" w:color="D97828" w:themeColor="accent5"/>
        <w:bottom w:val="single" w:sz="8" w:space="0" w:color="D97828" w:themeColor="accent5"/>
      </w:tblBorders>
    </w:tblPr>
    <w:tblStylePr w:type="firstRow">
      <w:pPr>
        <w:spacing w:before="0" w:after="0" w:line="240" w:lineRule="auto"/>
      </w:pPr>
      <w:rPr>
        <w:b/>
        <w:bCs/>
      </w:rPr>
      <w:tblPr/>
      <w:tcPr>
        <w:tcBorders>
          <w:top w:val="single" w:sz="8" w:space="0" w:color="D97828" w:themeColor="accent5"/>
          <w:left w:val="nil"/>
          <w:bottom w:val="single" w:sz="8" w:space="0" w:color="D97828" w:themeColor="accent5"/>
          <w:right w:val="nil"/>
          <w:insideH w:val="nil"/>
          <w:insideV w:val="nil"/>
        </w:tcBorders>
      </w:tcPr>
    </w:tblStylePr>
    <w:tblStylePr w:type="lastRow">
      <w:pPr>
        <w:spacing w:before="0" w:after="0" w:line="240" w:lineRule="auto"/>
      </w:pPr>
      <w:rPr>
        <w:b/>
        <w:bCs/>
      </w:rPr>
      <w:tblPr/>
      <w:tcPr>
        <w:tcBorders>
          <w:top w:val="single" w:sz="8" w:space="0" w:color="D97828" w:themeColor="accent5"/>
          <w:left w:val="nil"/>
          <w:bottom w:val="single" w:sz="8" w:space="0" w:color="D9782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DC9" w:themeFill="accent5" w:themeFillTint="3F"/>
      </w:tcPr>
    </w:tblStylePr>
    <w:tblStylePr w:type="band1Horz">
      <w:tblPr/>
      <w:tcPr>
        <w:tcBorders>
          <w:left w:val="nil"/>
          <w:right w:val="nil"/>
          <w:insideH w:val="nil"/>
          <w:insideV w:val="nil"/>
        </w:tcBorders>
        <w:shd w:val="clear" w:color="auto" w:fill="F5DDC9" w:themeFill="accent5" w:themeFillTint="3F"/>
      </w:tcPr>
    </w:tblStylePr>
  </w:style>
  <w:style w:type="table" w:styleId="Trameclaire-Accent6">
    <w:name w:val="Light Shading Accent 6"/>
    <w:basedOn w:val="TableauNormal"/>
    <w:uiPriority w:val="60"/>
    <w:rsid w:val="00FC693F"/>
    <w:pPr>
      <w:spacing w:after="0" w:line="240" w:lineRule="auto"/>
    </w:pPr>
    <w:rPr>
      <w:color w:val="B68C1F" w:themeColor="accent6" w:themeShade="BF"/>
    </w:rPr>
    <w:tblPr>
      <w:tblStyleRowBandSize w:val="1"/>
      <w:tblStyleColBandSize w:val="1"/>
      <w:tblBorders>
        <w:top w:val="single" w:sz="8" w:space="0" w:color="DEB340" w:themeColor="accent6"/>
        <w:bottom w:val="single" w:sz="8" w:space="0" w:color="DEB340" w:themeColor="accent6"/>
      </w:tblBorders>
    </w:tblPr>
    <w:tblStylePr w:type="firstRow">
      <w:pPr>
        <w:spacing w:before="0" w:after="0" w:line="240" w:lineRule="auto"/>
      </w:pPr>
      <w:rPr>
        <w:b/>
        <w:bCs/>
      </w:rPr>
      <w:tblPr/>
      <w:tcPr>
        <w:tcBorders>
          <w:top w:val="single" w:sz="8" w:space="0" w:color="DEB340" w:themeColor="accent6"/>
          <w:left w:val="nil"/>
          <w:bottom w:val="single" w:sz="8" w:space="0" w:color="DEB340" w:themeColor="accent6"/>
          <w:right w:val="nil"/>
          <w:insideH w:val="nil"/>
          <w:insideV w:val="nil"/>
        </w:tcBorders>
      </w:tcPr>
    </w:tblStylePr>
    <w:tblStylePr w:type="lastRow">
      <w:pPr>
        <w:spacing w:before="0" w:after="0" w:line="240" w:lineRule="auto"/>
      </w:pPr>
      <w:rPr>
        <w:b/>
        <w:bCs/>
      </w:rPr>
      <w:tblPr/>
      <w:tcPr>
        <w:tcBorders>
          <w:top w:val="single" w:sz="8" w:space="0" w:color="DEB340" w:themeColor="accent6"/>
          <w:left w:val="nil"/>
          <w:bottom w:val="single" w:sz="8" w:space="0" w:color="DEB34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ECCF" w:themeFill="accent6" w:themeFillTint="3F"/>
      </w:tcPr>
    </w:tblStylePr>
    <w:tblStylePr w:type="band1Horz">
      <w:tblPr/>
      <w:tcPr>
        <w:tcBorders>
          <w:left w:val="nil"/>
          <w:right w:val="nil"/>
          <w:insideH w:val="nil"/>
          <w:insideV w:val="nil"/>
        </w:tcBorders>
        <w:shd w:val="clear" w:color="auto" w:fill="F6ECCF"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83992A" w:themeColor="accent1"/>
        <w:left w:val="single" w:sz="8" w:space="0" w:color="83992A" w:themeColor="accent1"/>
        <w:bottom w:val="single" w:sz="8" w:space="0" w:color="83992A" w:themeColor="accent1"/>
        <w:right w:val="single" w:sz="8" w:space="0" w:color="83992A" w:themeColor="accent1"/>
      </w:tblBorders>
    </w:tblPr>
    <w:tblStylePr w:type="firstRow">
      <w:pPr>
        <w:spacing w:before="0" w:after="0" w:line="240" w:lineRule="auto"/>
      </w:pPr>
      <w:rPr>
        <w:b/>
        <w:bCs/>
        <w:color w:val="FFFFFF" w:themeColor="background1"/>
      </w:rPr>
      <w:tblPr/>
      <w:tcPr>
        <w:shd w:val="clear" w:color="auto" w:fill="83992A" w:themeFill="accent1"/>
      </w:tcPr>
    </w:tblStylePr>
    <w:tblStylePr w:type="lastRow">
      <w:pPr>
        <w:spacing w:before="0" w:after="0" w:line="240" w:lineRule="auto"/>
      </w:pPr>
      <w:rPr>
        <w:b/>
        <w:bCs/>
      </w:rPr>
      <w:tblPr/>
      <w:tcPr>
        <w:tcBorders>
          <w:top w:val="double" w:sz="6" w:space="0" w:color="83992A" w:themeColor="accent1"/>
          <w:left w:val="single" w:sz="8" w:space="0" w:color="83992A" w:themeColor="accent1"/>
          <w:bottom w:val="single" w:sz="8" w:space="0" w:color="83992A" w:themeColor="accent1"/>
          <w:right w:val="single" w:sz="8" w:space="0" w:color="83992A" w:themeColor="accent1"/>
        </w:tcBorders>
      </w:tcPr>
    </w:tblStylePr>
    <w:tblStylePr w:type="firstCol">
      <w:rPr>
        <w:b/>
        <w:bCs/>
      </w:rPr>
    </w:tblStylePr>
    <w:tblStylePr w:type="lastCol">
      <w:rPr>
        <w:b/>
        <w:bCs/>
      </w:rPr>
    </w:tblStylePr>
    <w:tblStylePr w:type="band1Vert">
      <w:tblPr/>
      <w:tcPr>
        <w:tcBorders>
          <w:top w:val="single" w:sz="8" w:space="0" w:color="83992A" w:themeColor="accent1"/>
          <w:left w:val="single" w:sz="8" w:space="0" w:color="83992A" w:themeColor="accent1"/>
          <w:bottom w:val="single" w:sz="8" w:space="0" w:color="83992A" w:themeColor="accent1"/>
          <w:right w:val="single" w:sz="8" w:space="0" w:color="83992A" w:themeColor="accent1"/>
        </w:tcBorders>
      </w:tcPr>
    </w:tblStylePr>
    <w:tblStylePr w:type="band1Horz">
      <w:tblPr/>
      <w:tcPr>
        <w:tcBorders>
          <w:top w:val="single" w:sz="8" w:space="0" w:color="83992A" w:themeColor="accent1"/>
          <w:left w:val="single" w:sz="8" w:space="0" w:color="83992A" w:themeColor="accent1"/>
          <w:bottom w:val="single" w:sz="8" w:space="0" w:color="83992A" w:themeColor="accent1"/>
          <w:right w:val="single" w:sz="8" w:space="0" w:color="83992A"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3C9770" w:themeColor="accent2"/>
        <w:left w:val="single" w:sz="8" w:space="0" w:color="3C9770" w:themeColor="accent2"/>
        <w:bottom w:val="single" w:sz="8" w:space="0" w:color="3C9770" w:themeColor="accent2"/>
        <w:right w:val="single" w:sz="8" w:space="0" w:color="3C9770" w:themeColor="accent2"/>
      </w:tblBorders>
    </w:tblPr>
    <w:tblStylePr w:type="firstRow">
      <w:pPr>
        <w:spacing w:before="0" w:after="0" w:line="240" w:lineRule="auto"/>
      </w:pPr>
      <w:rPr>
        <w:b/>
        <w:bCs/>
        <w:color w:val="FFFFFF" w:themeColor="background1"/>
      </w:rPr>
      <w:tblPr/>
      <w:tcPr>
        <w:shd w:val="clear" w:color="auto" w:fill="3C9770" w:themeFill="accent2"/>
      </w:tcPr>
    </w:tblStylePr>
    <w:tblStylePr w:type="lastRow">
      <w:pPr>
        <w:spacing w:before="0" w:after="0" w:line="240" w:lineRule="auto"/>
      </w:pPr>
      <w:rPr>
        <w:b/>
        <w:bCs/>
      </w:rPr>
      <w:tblPr/>
      <w:tcPr>
        <w:tcBorders>
          <w:top w:val="double" w:sz="6" w:space="0" w:color="3C9770" w:themeColor="accent2"/>
          <w:left w:val="single" w:sz="8" w:space="0" w:color="3C9770" w:themeColor="accent2"/>
          <w:bottom w:val="single" w:sz="8" w:space="0" w:color="3C9770" w:themeColor="accent2"/>
          <w:right w:val="single" w:sz="8" w:space="0" w:color="3C9770" w:themeColor="accent2"/>
        </w:tcBorders>
      </w:tcPr>
    </w:tblStylePr>
    <w:tblStylePr w:type="firstCol">
      <w:rPr>
        <w:b/>
        <w:bCs/>
      </w:rPr>
    </w:tblStylePr>
    <w:tblStylePr w:type="lastCol">
      <w:rPr>
        <w:b/>
        <w:bCs/>
      </w:rPr>
    </w:tblStylePr>
    <w:tblStylePr w:type="band1Vert">
      <w:tblPr/>
      <w:tcPr>
        <w:tcBorders>
          <w:top w:val="single" w:sz="8" w:space="0" w:color="3C9770" w:themeColor="accent2"/>
          <w:left w:val="single" w:sz="8" w:space="0" w:color="3C9770" w:themeColor="accent2"/>
          <w:bottom w:val="single" w:sz="8" w:space="0" w:color="3C9770" w:themeColor="accent2"/>
          <w:right w:val="single" w:sz="8" w:space="0" w:color="3C9770" w:themeColor="accent2"/>
        </w:tcBorders>
      </w:tcPr>
    </w:tblStylePr>
    <w:tblStylePr w:type="band1Horz">
      <w:tblPr/>
      <w:tcPr>
        <w:tcBorders>
          <w:top w:val="single" w:sz="8" w:space="0" w:color="3C9770" w:themeColor="accent2"/>
          <w:left w:val="single" w:sz="8" w:space="0" w:color="3C9770" w:themeColor="accent2"/>
          <w:bottom w:val="single" w:sz="8" w:space="0" w:color="3C9770" w:themeColor="accent2"/>
          <w:right w:val="single" w:sz="8" w:space="0" w:color="3C9770"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44709D" w:themeColor="accent3"/>
        <w:left w:val="single" w:sz="8" w:space="0" w:color="44709D" w:themeColor="accent3"/>
        <w:bottom w:val="single" w:sz="8" w:space="0" w:color="44709D" w:themeColor="accent3"/>
        <w:right w:val="single" w:sz="8" w:space="0" w:color="44709D" w:themeColor="accent3"/>
      </w:tblBorders>
    </w:tblPr>
    <w:tblStylePr w:type="firstRow">
      <w:pPr>
        <w:spacing w:before="0" w:after="0" w:line="240" w:lineRule="auto"/>
      </w:pPr>
      <w:rPr>
        <w:b/>
        <w:bCs/>
        <w:color w:val="FFFFFF" w:themeColor="background1"/>
      </w:rPr>
      <w:tblPr/>
      <w:tcPr>
        <w:shd w:val="clear" w:color="auto" w:fill="44709D" w:themeFill="accent3"/>
      </w:tcPr>
    </w:tblStylePr>
    <w:tblStylePr w:type="lastRow">
      <w:pPr>
        <w:spacing w:before="0" w:after="0" w:line="240" w:lineRule="auto"/>
      </w:pPr>
      <w:rPr>
        <w:b/>
        <w:bCs/>
      </w:rPr>
      <w:tblPr/>
      <w:tcPr>
        <w:tcBorders>
          <w:top w:val="double" w:sz="6" w:space="0" w:color="44709D" w:themeColor="accent3"/>
          <w:left w:val="single" w:sz="8" w:space="0" w:color="44709D" w:themeColor="accent3"/>
          <w:bottom w:val="single" w:sz="8" w:space="0" w:color="44709D" w:themeColor="accent3"/>
          <w:right w:val="single" w:sz="8" w:space="0" w:color="44709D" w:themeColor="accent3"/>
        </w:tcBorders>
      </w:tcPr>
    </w:tblStylePr>
    <w:tblStylePr w:type="firstCol">
      <w:rPr>
        <w:b/>
        <w:bCs/>
      </w:rPr>
    </w:tblStylePr>
    <w:tblStylePr w:type="lastCol">
      <w:rPr>
        <w:b/>
        <w:bCs/>
      </w:rPr>
    </w:tblStylePr>
    <w:tblStylePr w:type="band1Vert">
      <w:tblPr/>
      <w:tcPr>
        <w:tcBorders>
          <w:top w:val="single" w:sz="8" w:space="0" w:color="44709D" w:themeColor="accent3"/>
          <w:left w:val="single" w:sz="8" w:space="0" w:color="44709D" w:themeColor="accent3"/>
          <w:bottom w:val="single" w:sz="8" w:space="0" w:color="44709D" w:themeColor="accent3"/>
          <w:right w:val="single" w:sz="8" w:space="0" w:color="44709D" w:themeColor="accent3"/>
        </w:tcBorders>
      </w:tcPr>
    </w:tblStylePr>
    <w:tblStylePr w:type="band1Horz">
      <w:tblPr/>
      <w:tcPr>
        <w:tcBorders>
          <w:top w:val="single" w:sz="8" w:space="0" w:color="44709D" w:themeColor="accent3"/>
          <w:left w:val="single" w:sz="8" w:space="0" w:color="44709D" w:themeColor="accent3"/>
          <w:bottom w:val="single" w:sz="8" w:space="0" w:color="44709D" w:themeColor="accent3"/>
          <w:right w:val="single" w:sz="8" w:space="0" w:color="44709D"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A23C33" w:themeColor="accent4"/>
        <w:left w:val="single" w:sz="8" w:space="0" w:color="A23C33" w:themeColor="accent4"/>
        <w:bottom w:val="single" w:sz="8" w:space="0" w:color="A23C33" w:themeColor="accent4"/>
        <w:right w:val="single" w:sz="8" w:space="0" w:color="A23C33" w:themeColor="accent4"/>
      </w:tblBorders>
    </w:tblPr>
    <w:tblStylePr w:type="firstRow">
      <w:pPr>
        <w:spacing w:before="0" w:after="0" w:line="240" w:lineRule="auto"/>
      </w:pPr>
      <w:rPr>
        <w:b/>
        <w:bCs/>
        <w:color w:val="FFFFFF" w:themeColor="background1"/>
      </w:rPr>
      <w:tblPr/>
      <w:tcPr>
        <w:shd w:val="clear" w:color="auto" w:fill="A23C33" w:themeFill="accent4"/>
      </w:tcPr>
    </w:tblStylePr>
    <w:tblStylePr w:type="lastRow">
      <w:pPr>
        <w:spacing w:before="0" w:after="0" w:line="240" w:lineRule="auto"/>
      </w:pPr>
      <w:rPr>
        <w:b/>
        <w:bCs/>
      </w:rPr>
      <w:tblPr/>
      <w:tcPr>
        <w:tcBorders>
          <w:top w:val="double" w:sz="6" w:space="0" w:color="A23C33" w:themeColor="accent4"/>
          <w:left w:val="single" w:sz="8" w:space="0" w:color="A23C33" w:themeColor="accent4"/>
          <w:bottom w:val="single" w:sz="8" w:space="0" w:color="A23C33" w:themeColor="accent4"/>
          <w:right w:val="single" w:sz="8" w:space="0" w:color="A23C33" w:themeColor="accent4"/>
        </w:tcBorders>
      </w:tcPr>
    </w:tblStylePr>
    <w:tblStylePr w:type="firstCol">
      <w:rPr>
        <w:b/>
        <w:bCs/>
      </w:rPr>
    </w:tblStylePr>
    <w:tblStylePr w:type="lastCol">
      <w:rPr>
        <w:b/>
        <w:bCs/>
      </w:rPr>
    </w:tblStylePr>
    <w:tblStylePr w:type="band1Vert">
      <w:tblPr/>
      <w:tcPr>
        <w:tcBorders>
          <w:top w:val="single" w:sz="8" w:space="0" w:color="A23C33" w:themeColor="accent4"/>
          <w:left w:val="single" w:sz="8" w:space="0" w:color="A23C33" w:themeColor="accent4"/>
          <w:bottom w:val="single" w:sz="8" w:space="0" w:color="A23C33" w:themeColor="accent4"/>
          <w:right w:val="single" w:sz="8" w:space="0" w:color="A23C33" w:themeColor="accent4"/>
        </w:tcBorders>
      </w:tcPr>
    </w:tblStylePr>
    <w:tblStylePr w:type="band1Horz">
      <w:tblPr/>
      <w:tcPr>
        <w:tcBorders>
          <w:top w:val="single" w:sz="8" w:space="0" w:color="A23C33" w:themeColor="accent4"/>
          <w:left w:val="single" w:sz="8" w:space="0" w:color="A23C33" w:themeColor="accent4"/>
          <w:bottom w:val="single" w:sz="8" w:space="0" w:color="A23C33" w:themeColor="accent4"/>
          <w:right w:val="single" w:sz="8" w:space="0" w:color="A23C33"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D97828" w:themeColor="accent5"/>
        <w:left w:val="single" w:sz="8" w:space="0" w:color="D97828" w:themeColor="accent5"/>
        <w:bottom w:val="single" w:sz="8" w:space="0" w:color="D97828" w:themeColor="accent5"/>
        <w:right w:val="single" w:sz="8" w:space="0" w:color="D97828" w:themeColor="accent5"/>
      </w:tblBorders>
    </w:tblPr>
    <w:tblStylePr w:type="firstRow">
      <w:pPr>
        <w:spacing w:before="0" w:after="0" w:line="240" w:lineRule="auto"/>
      </w:pPr>
      <w:rPr>
        <w:b/>
        <w:bCs/>
        <w:color w:val="FFFFFF" w:themeColor="background1"/>
      </w:rPr>
      <w:tblPr/>
      <w:tcPr>
        <w:shd w:val="clear" w:color="auto" w:fill="D97828" w:themeFill="accent5"/>
      </w:tcPr>
    </w:tblStylePr>
    <w:tblStylePr w:type="lastRow">
      <w:pPr>
        <w:spacing w:before="0" w:after="0" w:line="240" w:lineRule="auto"/>
      </w:pPr>
      <w:rPr>
        <w:b/>
        <w:bCs/>
      </w:rPr>
      <w:tblPr/>
      <w:tcPr>
        <w:tcBorders>
          <w:top w:val="double" w:sz="6" w:space="0" w:color="D97828" w:themeColor="accent5"/>
          <w:left w:val="single" w:sz="8" w:space="0" w:color="D97828" w:themeColor="accent5"/>
          <w:bottom w:val="single" w:sz="8" w:space="0" w:color="D97828" w:themeColor="accent5"/>
          <w:right w:val="single" w:sz="8" w:space="0" w:color="D97828" w:themeColor="accent5"/>
        </w:tcBorders>
      </w:tcPr>
    </w:tblStylePr>
    <w:tblStylePr w:type="firstCol">
      <w:rPr>
        <w:b/>
        <w:bCs/>
      </w:rPr>
    </w:tblStylePr>
    <w:tblStylePr w:type="lastCol">
      <w:rPr>
        <w:b/>
        <w:bCs/>
      </w:rPr>
    </w:tblStylePr>
    <w:tblStylePr w:type="band1Vert">
      <w:tblPr/>
      <w:tcPr>
        <w:tcBorders>
          <w:top w:val="single" w:sz="8" w:space="0" w:color="D97828" w:themeColor="accent5"/>
          <w:left w:val="single" w:sz="8" w:space="0" w:color="D97828" w:themeColor="accent5"/>
          <w:bottom w:val="single" w:sz="8" w:space="0" w:color="D97828" w:themeColor="accent5"/>
          <w:right w:val="single" w:sz="8" w:space="0" w:color="D97828" w:themeColor="accent5"/>
        </w:tcBorders>
      </w:tcPr>
    </w:tblStylePr>
    <w:tblStylePr w:type="band1Horz">
      <w:tblPr/>
      <w:tcPr>
        <w:tcBorders>
          <w:top w:val="single" w:sz="8" w:space="0" w:color="D97828" w:themeColor="accent5"/>
          <w:left w:val="single" w:sz="8" w:space="0" w:color="D97828" w:themeColor="accent5"/>
          <w:bottom w:val="single" w:sz="8" w:space="0" w:color="D97828" w:themeColor="accent5"/>
          <w:right w:val="single" w:sz="8" w:space="0" w:color="D97828"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DEB340" w:themeColor="accent6"/>
        <w:left w:val="single" w:sz="8" w:space="0" w:color="DEB340" w:themeColor="accent6"/>
        <w:bottom w:val="single" w:sz="8" w:space="0" w:color="DEB340" w:themeColor="accent6"/>
        <w:right w:val="single" w:sz="8" w:space="0" w:color="DEB340" w:themeColor="accent6"/>
      </w:tblBorders>
    </w:tblPr>
    <w:tblStylePr w:type="firstRow">
      <w:pPr>
        <w:spacing w:before="0" w:after="0" w:line="240" w:lineRule="auto"/>
      </w:pPr>
      <w:rPr>
        <w:b/>
        <w:bCs/>
        <w:color w:val="FFFFFF" w:themeColor="background1"/>
      </w:rPr>
      <w:tblPr/>
      <w:tcPr>
        <w:shd w:val="clear" w:color="auto" w:fill="DEB340" w:themeFill="accent6"/>
      </w:tcPr>
    </w:tblStylePr>
    <w:tblStylePr w:type="lastRow">
      <w:pPr>
        <w:spacing w:before="0" w:after="0" w:line="240" w:lineRule="auto"/>
      </w:pPr>
      <w:rPr>
        <w:b/>
        <w:bCs/>
      </w:rPr>
      <w:tblPr/>
      <w:tcPr>
        <w:tcBorders>
          <w:top w:val="double" w:sz="6" w:space="0" w:color="DEB340" w:themeColor="accent6"/>
          <w:left w:val="single" w:sz="8" w:space="0" w:color="DEB340" w:themeColor="accent6"/>
          <w:bottom w:val="single" w:sz="8" w:space="0" w:color="DEB340" w:themeColor="accent6"/>
          <w:right w:val="single" w:sz="8" w:space="0" w:color="DEB340" w:themeColor="accent6"/>
        </w:tcBorders>
      </w:tcPr>
    </w:tblStylePr>
    <w:tblStylePr w:type="firstCol">
      <w:rPr>
        <w:b/>
        <w:bCs/>
      </w:rPr>
    </w:tblStylePr>
    <w:tblStylePr w:type="lastCol">
      <w:rPr>
        <w:b/>
        <w:bCs/>
      </w:rPr>
    </w:tblStylePr>
    <w:tblStylePr w:type="band1Vert">
      <w:tblPr/>
      <w:tcPr>
        <w:tcBorders>
          <w:top w:val="single" w:sz="8" w:space="0" w:color="DEB340" w:themeColor="accent6"/>
          <w:left w:val="single" w:sz="8" w:space="0" w:color="DEB340" w:themeColor="accent6"/>
          <w:bottom w:val="single" w:sz="8" w:space="0" w:color="DEB340" w:themeColor="accent6"/>
          <w:right w:val="single" w:sz="8" w:space="0" w:color="DEB340" w:themeColor="accent6"/>
        </w:tcBorders>
      </w:tcPr>
    </w:tblStylePr>
    <w:tblStylePr w:type="band1Horz">
      <w:tblPr/>
      <w:tcPr>
        <w:tcBorders>
          <w:top w:val="single" w:sz="8" w:space="0" w:color="DEB340" w:themeColor="accent6"/>
          <w:left w:val="single" w:sz="8" w:space="0" w:color="DEB340" w:themeColor="accent6"/>
          <w:bottom w:val="single" w:sz="8" w:space="0" w:color="DEB340" w:themeColor="accent6"/>
          <w:right w:val="single" w:sz="8" w:space="0" w:color="DEB340"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83992A" w:themeColor="accent1"/>
        <w:left w:val="single" w:sz="8" w:space="0" w:color="83992A" w:themeColor="accent1"/>
        <w:bottom w:val="single" w:sz="8" w:space="0" w:color="83992A" w:themeColor="accent1"/>
        <w:right w:val="single" w:sz="8" w:space="0" w:color="83992A" w:themeColor="accent1"/>
        <w:insideH w:val="single" w:sz="8" w:space="0" w:color="83992A" w:themeColor="accent1"/>
        <w:insideV w:val="single" w:sz="8" w:space="0" w:color="83992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992A" w:themeColor="accent1"/>
          <w:left w:val="single" w:sz="8" w:space="0" w:color="83992A" w:themeColor="accent1"/>
          <w:bottom w:val="single" w:sz="18" w:space="0" w:color="83992A" w:themeColor="accent1"/>
          <w:right w:val="single" w:sz="8" w:space="0" w:color="83992A" w:themeColor="accent1"/>
          <w:insideH w:val="nil"/>
          <w:insideV w:val="single" w:sz="8" w:space="0" w:color="83992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992A" w:themeColor="accent1"/>
          <w:left w:val="single" w:sz="8" w:space="0" w:color="83992A" w:themeColor="accent1"/>
          <w:bottom w:val="single" w:sz="8" w:space="0" w:color="83992A" w:themeColor="accent1"/>
          <w:right w:val="single" w:sz="8" w:space="0" w:color="83992A" w:themeColor="accent1"/>
          <w:insideH w:val="nil"/>
          <w:insideV w:val="single" w:sz="8" w:space="0" w:color="83992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992A" w:themeColor="accent1"/>
          <w:left w:val="single" w:sz="8" w:space="0" w:color="83992A" w:themeColor="accent1"/>
          <w:bottom w:val="single" w:sz="8" w:space="0" w:color="83992A" w:themeColor="accent1"/>
          <w:right w:val="single" w:sz="8" w:space="0" w:color="83992A" w:themeColor="accent1"/>
        </w:tcBorders>
      </w:tcPr>
    </w:tblStylePr>
    <w:tblStylePr w:type="band1Vert">
      <w:tblPr/>
      <w:tcPr>
        <w:tcBorders>
          <w:top w:val="single" w:sz="8" w:space="0" w:color="83992A" w:themeColor="accent1"/>
          <w:left w:val="single" w:sz="8" w:space="0" w:color="83992A" w:themeColor="accent1"/>
          <w:bottom w:val="single" w:sz="8" w:space="0" w:color="83992A" w:themeColor="accent1"/>
          <w:right w:val="single" w:sz="8" w:space="0" w:color="83992A" w:themeColor="accent1"/>
        </w:tcBorders>
        <w:shd w:val="clear" w:color="auto" w:fill="E5EEC1" w:themeFill="accent1" w:themeFillTint="3F"/>
      </w:tcPr>
    </w:tblStylePr>
    <w:tblStylePr w:type="band1Horz">
      <w:tblPr/>
      <w:tcPr>
        <w:tcBorders>
          <w:top w:val="single" w:sz="8" w:space="0" w:color="83992A" w:themeColor="accent1"/>
          <w:left w:val="single" w:sz="8" w:space="0" w:color="83992A" w:themeColor="accent1"/>
          <w:bottom w:val="single" w:sz="8" w:space="0" w:color="83992A" w:themeColor="accent1"/>
          <w:right w:val="single" w:sz="8" w:space="0" w:color="83992A" w:themeColor="accent1"/>
          <w:insideV w:val="single" w:sz="8" w:space="0" w:color="83992A" w:themeColor="accent1"/>
        </w:tcBorders>
        <w:shd w:val="clear" w:color="auto" w:fill="E5EEC1" w:themeFill="accent1" w:themeFillTint="3F"/>
      </w:tcPr>
    </w:tblStylePr>
    <w:tblStylePr w:type="band2Horz">
      <w:tblPr/>
      <w:tcPr>
        <w:tcBorders>
          <w:top w:val="single" w:sz="8" w:space="0" w:color="83992A" w:themeColor="accent1"/>
          <w:left w:val="single" w:sz="8" w:space="0" w:color="83992A" w:themeColor="accent1"/>
          <w:bottom w:val="single" w:sz="8" w:space="0" w:color="83992A" w:themeColor="accent1"/>
          <w:right w:val="single" w:sz="8" w:space="0" w:color="83992A" w:themeColor="accent1"/>
          <w:insideV w:val="single" w:sz="8" w:space="0" w:color="83992A"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3C9770" w:themeColor="accent2"/>
        <w:left w:val="single" w:sz="8" w:space="0" w:color="3C9770" w:themeColor="accent2"/>
        <w:bottom w:val="single" w:sz="8" w:space="0" w:color="3C9770" w:themeColor="accent2"/>
        <w:right w:val="single" w:sz="8" w:space="0" w:color="3C9770" w:themeColor="accent2"/>
        <w:insideH w:val="single" w:sz="8" w:space="0" w:color="3C9770" w:themeColor="accent2"/>
        <w:insideV w:val="single" w:sz="8" w:space="0" w:color="3C977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9770" w:themeColor="accent2"/>
          <w:left w:val="single" w:sz="8" w:space="0" w:color="3C9770" w:themeColor="accent2"/>
          <w:bottom w:val="single" w:sz="18" w:space="0" w:color="3C9770" w:themeColor="accent2"/>
          <w:right w:val="single" w:sz="8" w:space="0" w:color="3C9770" w:themeColor="accent2"/>
          <w:insideH w:val="nil"/>
          <w:insideV w:val="single" w:sz="8" w:space="0" w:color="3C977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9770" w:themeColor="accent2"/>
          <w:left w:val="single" w:sz="8" w:space="0" w:color="3C9770" w:themeColor="accent2"/>
          <w:bottom w:val="single" w:sz="8" w:space="0" w:color="3C9770" w:themeColor="accent2"/>
          <w:right w:val="single" w:sz="8" w:space="0" w:color="3C9770" w:themeColor="accent2"/>
          <w:insideH w:val="nil"/>
          <w:insideV w:val="single" w:sz="8" w:space="0" w:color="3C977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9770" w:themeColor="accent2"/>
          <w:left w:val="single" w:sz="8" w:space="0" w:color="3C9770" w:themeColor="accent2"/>
          <w:bottom w:val="single" w:sz="8" w:space="0" w:color="3C9770" w:themeColor="accent2"/>
          <w:right w:val="single" w:sz="8" w:space="0" w:color="3C9770" w:themeColor="accent2"/>
        </w:tcBorders>
      </w:tcPr>
    </w:tblStylePr>
    <w:tblStylePr w:type="band1Vert">
      <w:tblPr/>
      <w:tcPr>
        <w:tcBorders>
          <w:top w:val="single" w:sz="8" w:space="0" w:color="3C9770" w:themeColor="accent2"/>
          <w:left w:val="single" w:sz="8" w:space="0" w:color="3C9770" w:themeColor="accent2"/>
          <w:bottom w:val="single" w:sz="8" w:space="0" w:color="3C9770" w:themeColor="accent2"/>
          <w:right w:val="single" w:sz="8" w:space="0" w:color="3C9770" w:themeColor="accent2"/>
        </w:tcBorders>
        <w:shd w:val="clear" w:color="auto" w:fill="CAEADC" w:themeFill="accent2" w:themeFillTint="3F"/>
      </w:tcPr>
    </w:tblStylePr>
    <w:tblStylePr w:type="band1Horz">
      <w:tblPr/>
      <w:tcPr>
        <w:tcBorders>
          <w:top w:val="single" w:sz="8" w:space="0" w:color="3C9770" w:themeColor="accent2"/>
          <w:left w:val="single" w:sz="8" w:space="0" w:color="3C9770" w:themeColor="accent2"/>
          <w:bottom w:val="single" w:sz="8" w:space="0" w:color="3C9770" w:themeColor="accent2"/>
          <w:right w:val="single" w:sz="8" w:space="0" w:color="3C9770" w:themeColor="accent2"/>
          <w:insideV w:val="single" w:sz="8" w:space="0" w:color="3C9770" w:themeColor="accent2"/>
        </w:tcBorders>
        <w:shd w:val="clear" w:color="auto" w:fill="CAEADC" w:themeFill="accent2" w:themeFillTint="3F"/>
      </w:tcPr>
    </w:tblStylePr>
    <w:tblStylePr w:type="band2Horz">
      <w:tblPr/>
      <w:tcPr>
        <w:tcBorders>
          <w:top w:val="single" w:sz="8" w:space="0" w:color="3C9770" w:themeColor="accent2"/>
          <w:left w:val="single" w:sz="8" w:space="0" w:color="3C9770" w:themeColor="accent2"/>
          <w:bottom w:val="single" w:sz="8" w:space="0" w:color="3C9770" w:themeColor="accent2"/>
          <w:right w:val="single" w:sz="8" w:space="0" w:color="3C9770" w:themeColor="accent2"/>
          <w:insideV w:val="single" w:sz="8" w:space="0" w:color="3C9770"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44709D" w:themeColor="accent3"/>
        <w:left w:val="single" w:sz="8" w:space="0" w:color="44709D" w:themeColor="accent3"/>
        <w:bottom w:val="single" w:sz="8" w:space="0" w:color="44709D" w:themeColor="accent3"/>
        <w:right w:val="single" w:sz="8" w:space="0" w:color="44709D" w:themeColor="accent3"/>
        <w:insideH w:val="single" w:sz="8" w:space="0" w:color="44709D" w:themeColor="accent3"/>
        <w:insideV w:val="single" w:sz="8" w:space="0" w:color="44709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09D" w:themeColor="accent3"/>
          <w:left w:val="single" w:sz="8" w:space="0" w:color="44709D" w:themeColor="accent3"/>
          <w:bottom w:val="single" w:sz="18" w:space="0" w:color="44709D" w:themeColor="accent3"/>
          <w:right w:val="single" w:sz="8" w:space="0" w:color="44709D" w:themeColor="accent3"/>
          <w:insideH w:val="nil"/>
          <w:insideV w:val="single" w:sz="8" w:space="0" w:color="44709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09D" w:themeColor="accent3"/>
          <w:left w:val="single" w:sz="8" w:space="0" w:color="44709D" w:themeColor="accent3"/>
          <w:bottom w:val="single" w:sz="8" w:space="0" w:color="44709D" w:themeColor="accent3"/>
          <w:right w:val="single" w:sz="8" w:space="0" w:color="44709D" w:themeColor="accent3"/>
          <w:insideH w:val="nil"/>
          <w:insideV w:val="single" w:sz="8" w:space="0" w:color="44709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09D" w:themeColor="accent3"/>
          <w:left w:val="single" w:sz="8" w:space="0" w:color="44709D" w:themeColor="accent3"/>
          <w:bottom w:val="single" w:sz="8" w:space="0" w:color="44709D" w:themeColor="accent3"/>
          <w:right w:val="single" w:sz="8" w:space="0" w:color="44709D" w:themeColor="accent3"/>
        </w:tcBorders>
      </w:tcPr>
    </w:tblStylePr>
    <w:tblStylePr w:type="band1Vert">
      <w:tblPr/>
      <w:tcPr>
        <w:tcBorders>
          <w:top w:val="single" w:sz="8" w:space="0" w:color="44709D" w:themeColor="accent3"/>
          <w:left w:val="single" w:sz="8" w:space="0" w:color="44709D" w:themeColor="accent3"/>
          <w:bottom w:val="single" w:sz="8" w:space="0" w:color="44709D" w:themeColor="accent3"/>
          <w:right w:val="single" w:sz="8" w:space="0" w:color="44709D" w:themeColor="accent3"/>
        </w:tcBorders>
        <w:shd w:val="clear" w:color="auto" w:fill="CDDBE9" w:themeFill="accent3" w:themeFillTint="3F"/>
      </w:tcPr>
    </w:tblStylePr>
    <w:tblStylePr w:type="band1Horz">
      <w:tblPr/>
      <w:tcPr>
        <w:tcBorders>
          <w:top w:val="single" w:sz="8" w:space="0" w:color="44709D" w:themeColor="accent3"/>
          <w:left w:val="single" w:sz="8" w:space="0" w:color="44709D" w:themeColor="accent3"/>
          <w:bottom w:val="single" w:sz="8" w:space="0" w:color="44709D" w:themeColor="accent3"/>
          <w:right w:val="single" w:sz="8" w:space="0" w:color="44709D" w:themeColor="accent3"/>
          <w:insideV w:val="single" w:sz="8" w:space="0" w:color="44709D" w:themeColor="accent3"/>
        </w:tcBorders>
        <w:shd w:val="clear" w:color="auto" w:fill="CDDBE9" w:themeFill="accent3" w:themeFillTint="3F"/>
      </w:tcPr>
    </w:tblStylePr>
    <w:tblStylePr w:type="band2Horz">
      <w:tblPr/>
      <w:tcPr>
        <w:tcBorders>
          <w:top w:val="single" w:sz="8" w:space="0" w:color="44709D" w:themeColor="accent3"/>
          <w:left w:val="single" w:sz="8" w:space="0" w:color="44709D" w:themeColor="accent3"/>
          <w:bottom w:val="single" w:sz="8" w:space="0" w:color="44709D" w:themeColor="accent3"/>
          <w:right w:val="single" w:sz="8" w:space="0" w:color="44709D" w:themeColor="accent3"/>
          <w:insideV w:val="single" w:sz="8" w:space="0" w:color="44709D"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A23C33" w:themeColor="accent4"/>
        <w:left w:val="single" w:sz="8" w:space="0" w:color="A23C33" w:themeColor="accent4"/>
        <w:bottom w:val="single" w:sz="8" w:space="0" w:color="A23C33" w:themeColor="accent4"/>
        <w:right w:val="single" w:sz="8" w:space="0" w:color="A23C33" w:themeColor="accent4"/>
        <w:insideH w:val="single" w:sz="8" w:space="0" w:color="A23C33" w:themeColor="accent4"/>
        <w:insideV w:val="single" w:sz="8" w:space="0" w:color="A23C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23C33" w:themeColor="accent4"/>
          <w:left w:val="single" w:sz="8" w:space="0" w:color="A23C33" w:themeColor="accent4"/>
          <w:bottom w:val="single" w:sz="18" w:space="0" w:color="A23C33" w:themeColor="accent4"/>
          <w:right w:val="single" w:sz="8" w:space="0" w:color="A23C33" w:themeColor="accent4"/>
          <w:insideH w:val="nil"/>
          <w:insideV w:val="single" w:sz="8" w:space="0" w:color="A23C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23C33" w:themeColor="accent4"/>
          <w:left w:val="single" w:sz="8" w:space="0" w:color="A23C33" w:themeColor="accent4"/>
          <w:bottom w:val="single" w:sz="8" w:space="0" w:color="A23C33" w:themeColor="accent4"/>
          <w:right w:val="single" w:sz="8" w:space="0" w:color="A23C33" w:themeColor="accent4"/>
          <w:insideH w:val="nil"/>
          <w:insideV w:val="single" w:sz="8" w:space="0" w:color="A23C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23C33" w:themeColor="accent4"/>
          <w:left w:val="single" w:sz="8" w:space="0" w:color="A23C33" w:themeColor="accent4"/>
          <w:bottom w:val="single" w:sz="8" w:space="0" w:color="A23C33" w:themeColor="accent4"/>
          <w:right w:val="single" w:sz="8" w:space="0" w:color="A23C33" w:themeColor="accent4"/>
        </w:tcBorders>
      </w:tcPr>
    </w:tblStylePr>
    <w:tblStylePr w:type="band1Vert">
      <w:tblPr/>
      <w:tcPr>
        <w:tcBorders>
          <w:top w:val="single" w:sz="8" w:space="0" w:color="A23C33" w:themeColor="accent4"/>
          <w:left w:val="single" w:sz="8" w:space="0" w:color="A23C33" w:themeColor="accent4"/>
          <w:bottom w:val="single" w:sz="8" w:space="0" w:color="A23C33" w:themeColor="accent4"/>
          <w:right w:val="single" w:sz="8" w:space="0" w:color="A23C33" w:themeColor="accent4"/>
        </w:tcBorders>
        <w:shd w:val="clear" w:color="auto" w:fill="EDC9C6" w:themeFill="accent4" w:themeFillTint="3F"/>
      </w:tcPr>
    </w:tblStylePr>
    <w:tblStylePr w:type="band1Horz">
      <w:tblPr/>
      <w:tcPr>
        <w:tcBorders>
          <w:top w:val="single" w:sz="8" w:space="0" w:color="A23C33" w:themeColor="accent4"/>
          <w:left w:val="single" w:sz="8" w:space="0" w:color="A23C33" w:themeColor="accent4"/>
          <w:bottom w:val="single" w:sz="8" w:space="0" w:color="A23C33" w:themeColor="accent4"/>
          <w:right w:val="single" w:sz="8" w:space="0" w:color="A23C33" w:themeColor="accent4"/>
          <w:insideV w:val="single" w:sz="8" w:space="0" w:color="A23C33" w:themeColor="accent4"/>
        </w:tcBorders>
        <w:shd w:val="clear" w:color="auto" w:fill="EDC9C6" w:themeFill="accent4" w:themeFillTint="3F"/>
      </w:tcPr>
    </w:tblStylePr>
    <w:tblStylePr w:type="band2Horz">
      <w:tblPr/>
      <w:tcPr>
        <w:tcBorders>
          <w:top w:val="single" w:sz="8" w:space="0" w:color="A23C33" w:themeColor="accent4"/>
          <w:left w:val="single" w:sz="8" w:space="0" w:color="A23C33" w:themeColor="accent4"/>
          <w:bottom w:val="single" w:sz="8" w:space="0" w:color="A23C33" w:themeColor="accent4"/>
          <w:right w:val="single" w:sz="8" w:space="0" w:color="A23C33" w:themeColor="accent4"/>
          <w:insideV w:val="single" w:sz="8" w:space="0" w:color="A23C33"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D97828" w:themeColor="accent5"/>
        <w:left w:val="single" w:sz="8" w:space="0" w:color="D97828" w:themeColor="accent5"/>
        <w:bottom w:val="single" w:sz="8" w:space="0" w:color="D97828" w:themeColor="accent5"/>
        <w:right w:val="single" w:sz="8" w:space="0" w:color="D97828" w:themeColor="accent5"/>
        <w:insideH w:val="single" w:sz="8" w:space="0" w:color="D97828" w:themeColor="accent5"/>
        <w:insideV w:val="single" w:sz="8" w:space="0" w:color="D9782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97828" w:themeColor="accent5"/>
          <w:left w:val="single" w:sz="8" w:space="0" w:color="D97828" w:themeColor="accent5"/>
          <w:bottom w:val="single" w:sz="18" w:space="0" w:color="D97828" w:themeColor="accent5"/>
          <w:right w:val="single" w:sz="8" w:space="0" w:color="D97828" w:themeColor="accent5"/>
          <w:insideH w:val="nil"/>
          <w:insideV w:val="single" w:sz="8" w:space="0" w:color="D9782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97828" w:themeColor="accent5"/>
          <w:left w:val="single" w:sz="8" w:space="0" w:color="D97828" w:themeColor="accent5"/>
          <w:bottom w:val="single" w:sz="8" w:space="0" w:color="D97828" w:themeColor="accent5"/>
          <w:right w:val="single" w:sz="8" w:space="0" w:color="D97828" w:themeColor="accent5"/>
          <w:insideH w:val="nil"/>
          <w:insideV w:val="single" w:sz="8" w:space="0" w:color="D9782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97828" w:themeColor="accent5"/>
          <w:left w:val="single" w:sz="8" w:space="0" w:color="D97828" w:themeColor="accent5"/>
          <w:bottom w:val="single" w:sz="8" w:space="0" w:color="D97828" w:themeColor="accent5"/>
          <w:right w:val="single" w:sz="8" w:space="0" w:color="D97828" w:themeColor="accent5"/>
        </w:tcBorders>
      </w:tcPr>
    </w:tblStylePr>
    <w:tblStylePr w:type="band1Vert">
      <w:tblPr/>
      <w:tcPr>
        <w:tcBorders>
          <w:top w:val="single" w:sz="8" w:space="0" w:color="D97828" w:themeColor="accent5"/>
          <w:left w:val="single" w:sz="8" w:space="0" w:color="D97828" w:themeColor="accent5"/>
          <w:bottom w:val="single" w:sz="8" w:space="0" w:color="D97828" w:themeColor="accent5"/>
          <w:right w:val="single" w:sz="8" w:space="0" w:color="D97828" w:themeColor="accent5"/>
        </w:tcBorders>
        <w:shd w:val="clear" w:color="auto" w:fill="F5DDC9" w:themeFill="accent5" w:themeFillTint="3F"/>
      </w:tcPr>
    </w:tblStylePr>
    <w:tblStylePr w:type="band1Horz">
      <w:tblPr/>
      <w:tcPr>
        <w:tcBorders>
          <w:top w:val="single" w:sz="8" w:space="0" w:color="D97828" w:themeColor="accent5"/>
          <w:left w:val="single" w:sz="8" w:space="0" w:color="D97828" w:themeColor="accent5"/>
          <w:bottom w:val="single" w:sz="8" w:space="0" w:color="D97828" w:themeColor="accent5"/>
          <w:right w:val="single" w:sz="8" w:space="0" w:color="D97828" w:themeColor="accent5"/>
          <w:insideV w:val="single" w:sz="8" w:space="0" w:color="D97828" w:themeColor="accent5"/>
        </w:tcBorders>
        <w:shd w:val="clear" w:color="auto" w:fill="F5DDC9" w:themeFill="accent5" w:themeFillTint="3F"/>
      </w:tcPr>
    </w:tblStylePr>
    <w:tblStylePr w:type="band2Horz">
      <w:tblPr/>
      <w:tcPr>
        <w:tcBorders>
          <w:top w:val="single" w:sz="8" w:space="0" w:color="D97828" w:themeColor="accent5"/>
          <w:left w:val="single" w:sz="8" w:space="0" w:color="D97828" w:themeColor="accent5"/>
          <w:bottom w:val="single" w:sz="8" w:space="0" w:color="D97828" w:themeColor="accent5"/>
          <w:right w:val="single" w:sz="8" w:space="0" w:color="D97828" w:themeColor="accent5"/>
          <w:insideV w:val="single" w:sz="8" w:space="0" w:color="D97828"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DEB340" w:themeColor="accent6"/>
        <w:left w:val="single" w:sz="8" w:space="0" w:color="DEB340" w:themeColor="accent6"/>
        <w:bottom w:val="single" w:sz="8" w:space="0" w:color="DEB340" w:themeColor="accent6"/>
        <w:right w:val="single" w:sz="8" w:space="0" w:color="DEB340" w:themeColor="accent6"/>
        <w:insideH w:val="single" w:sz="8" w:space="0" w:color="DEB340" w:themeColor="accent6"/>
        <w:insideV w:val="single" w:sz="8" w:space="0" w:color="DEB34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340" w:themeColor="accent6"/>
          <w:left w:val="single" w:sz="8" w:space="0" w:color="DEB340" w:themeColor="accent6"/>
          <w:bottom w:val="single" w:sz="18" w:space="0" w:color="DEB340" w:themeColor="accent6"/>
          <w:right w:val="single" w:sz="8" w:space="0" w:color="DEB340" w:themeColor="accent6"/>
          <w:insideH w:val="nil"/>
          <w:insideV w:val="single" w:sz="8" w:space="0" w:color="DEB34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340" w:themeColor="accent6"/>
          <w:left w:val="single" w:sz="8" w:space="0" w:color="DEB340" w:themeColor="accent6"/>
          <w:bottom w:val="single" w:sz="8" w:space="0" w:color="DEB340" w:themeColor="accent6"/>
          <w:right w:val="single" w:sz="8" w:space="0" w:color="DEB340" w:themeColor="accent6"/>
          <w:insideH w:val="nil"/>
          <w:insideV w:val="single" w:sz="8" w:space="0" w:color="DEB34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340" w:themeColor="accent6"/>
          <w:left w:val="single" w:sz="8" w:space="0" w:color="DEB340" w:themeColor="accent6"/>
          <w:bottom w:val="single" w:sz="8" w:space="0" w:color="DEB340" w:themeColor="accent6"/>
          <w:right w:val="single" w:sz="8" w:space="0" w:color="DEB340" w:themeColor="accent6"/>
        </w:tcBorders>
      </w:tcPr>
    </w:tblStylePr>
    <w:tblStylePr w:type="band1Vert">
      <w:tblPr/>
      <w:tcPr>
        <w:tcBorders>
          <w:top w:val="single" w:sz="8" w:space="0" w:color="DEB340" w:themeColor="accent6"/>
          <w:left w:val="single" w:sz="8" w:space="0" w:color="DEB340" w:themeColor="accent6"/>
          <w:bottom w:val="single" w:sz="8" w:space="0" w:color="DEB340" w:themeColor="accent6"/>
          <w:right w:val="single" w:sz="8" w:space="0" w:color="DEB340" w:themeColor="accent6"/>
        </w:tcBorders>
        <w:shd w:val="clear" w:color="auto" w:fill="F6ECCF" w:themeFill="accent6" w:themeFillTint="3F"/>
      </w:tcPr>
    </w:tblStylePr>
    <w:tblStylePr w:type="band1Horz">
      <w:tblPr/>
      <w:tcPr>
        <w:tcBorders>
          <w:top w:val="single" w:sz="8" w:space="0" w:color="DEB340" w:themeColor="accent6"/>
          <w:left w:val="single" w:sz="8" w:space="0" w:color="DEB340" w:themeColor="accent6"/>
          <w:bottom w:val="single" w:sz="8" w:space="0" w:color="DEB340" w:themeColor="accent6"/>
          <w:right w:val="single" w:sz="8" w:space="0" w:color="DEB340" w:themeColor="accent6"/>
          <w:insideV w:val="single" w:sz="8" w:space="0" w:color="DEB340" w:themeColor="accent6"/>
        </w:tcBorders>
        <w:shd w:val="clear" w:color="auto" w:fill="F6ECCF" w:themeFill="accent6" w:themeFillTint="3F"/>
      </w:tcPr>
    </w:tblStylePr>
    <w:tblStylePr w:type="band2Horz">
      <w:tblPr/>
      <w:tcPr>
        <w:tcBorders>
          <w:top w:val="single" w:sz="8" w:space="0" w:color="DEB340" w:themeColor="accent6"/>
          <w:left w:val="single" w:sz="8" w:space="0" w:color="DEB340" w:themeColor="accent6"/>
          <w:bottom w:val="single" w:sz="8" w:space="0" w:color="DEB340" w:themeColor="accent6"/>
          <w:right w:val="single" w:sz="8" w:space="0" w:color="DEB340" w:themeColor="accent6"/>
          <w:insideV w:val="single" w:sz="8" w:space="0" w:color="DEB340"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B1CC45" w:themeColor="accent1" w:themeTint="BF"/>
        <w:left w:val="single" w:sz="8" w:space="0" w:color="B1CC45" w:themeColor="accent1" w:themeTint="BF"/>
        <w:bottom w:val="single" w:sz="8" w:space="0" w:color="B1CC45" w:themeColor="accent1" w:themeTint="BF"/>
        <w:right w:val="single" w:sz="8" w:space="0" w:color="B1CC45" w:themeColor="accent1" w:themeTint="BF"/>
        <w:insideH w:val="single" w:sz="8" w:space="0" w:color="B1CC45" w:themeColor="accent1" w:themeTint="BF"/>
      </w:tblBorders>
    </w:tblPr>
    <w:tblStylePr w:type="firstRow">
      <w:pPr>
        <w:spacing w:before="0" w:after="0" w:line="240" w:lineRule="auto"/>
      </w:pPr>
      <w:rPr>
        <w:b/>
        <w:bCs/>
        <w:color w:val="FFFFFF" w:themeColor="background1"/>
      </w:rPr>
      <w:tblPr/>
      <w:tcPr>
        <w:tcBorders>
          <w:top w:val="single" w:sz="8" w:space="0" w:color="B1CC45" w:themeColor="accent1" w:themeTint="BF"/>
          <w:left w:val="single" w:sz="8" w:space="0" w:color="B1CC45" w:themeColor="accent1" w:themeTint="BF"/>
          <w:bottom w:val="single" w:sz="8" w:space="0" w:color="B1CC45" w:themeColor="accent1" w:themeTint="BF"/>
          <w:right w:val="single" w:sz="8" w:space="0" w:color="B1CC45" w:themeColor="accent1" w:themeTint="BF"/>
          <w:insideH w:val="nil"/>
          <w:insideV w:val="nil"/>
        </w:tcBorders>
        <w:shd w:val="clear" w:color="auto" w:fill="83992A" w:themeFill="accent1"/>
      </w:tcPr>
    </w:tblStylePr>
    <w:tblStylePr w:type="lastRow">
      <w:pPr>
        <w:spacing w:before="0" w:after="0" w:line="240" w:lineRule="auto"/>
      </w:pPr>
      <w:rPr>
        <w:b/>
        <w:bCs/>
      </w:rPr>
      <w:tblPr/>
      <w:tcPr>
        <w:tcBorders>
          <w:top w:val="double" w:sz="6" w:space="0" w:color="B1CC45" w:themeColor="accent1" w:themeTint="BF"/>
          <w:left w:val="single" w:sz="8" w:space="0" w:color="B1CC45" w:themeColor="accent1" w:themeTint="BF"/>
          <w:bottom w:val="single" w:sz="8" w:space="0" w:color="B1CC45" w:themeColor="accent1" w:themeTint="BF"/>
          <w:right w:val="single" w:sz="8" w:space="0" w:color="B1CC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E5EEC1" w:themeFill="accent1" w:themeFillTint="3F"/>
      </w:tcPr>
    </w:tblStylePr>
    <w:tblStylePr w:type="band1Horz">
      <w:tblPr/>
      <w:tcPr>
        <w:tcBorders>
          <w:insideH w:val="nil"/>
          <w:insideV w:val="nil"/>
        </w:tcBorders>
        <w:shd w:val="clear" w:color="auto" w:fill="E5EEC1"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5EBF95" w:themeColor="accent2" w:themeTint="BF"/>
        <w:left w:val="single" w:sz="8" w:space="0" w:color="5EBF95" w:themeColor="accent2" w:themeTint="BF"/>
        <w:bottom w:val="single" w:sz="8" w:space="0" w:color="5EBF95" w:themeColor="accent2" w:themeTint="BF"/>
        <w:right w:val="single" w:sz="8" w:space="0" w:color="5EBF95" w:themeColor="accent2" w:themeTint="BF"/>
        <w:insideH w:val="single" w:sz="8" w:space="0" w:color="5EBF95" w:themeColor="accent2" w:themeTint="BF"/>
      </w:tblBorders>
    </w:tblPr>
    <w:tblStylePr w:type="firstRow">
      <w:pPr>
        <w:spacing w:before="0" w:after="0" w:line="240" w:lineRule="auto"/>
      </w:pPr>
      <w:rPr>
        <w:b/>
        <w:bCs/>
        <w:color w:val="FFFFFF" w:themeColor="background1"/>
      </w:rPr>
      <w:tblPr/>
      <w:tcPr>
        <w:tcBorders>
          <w:top w:val="single" w:sz="8" w:space="0" w:color="5EBF95" w:themeColor="accent2" w:themeTint="BF"/>
          <w:left w:val="single" w:sz="8" w:space="0" w:color="5EBF95" w:themeColor="accent2" w:themeTint="BF"/>
          <w:bottom w:val="single" w:sz="8" w:space="0" w:color="5EBF95" w:themeColor="accent2" w:themeTint="BF"/>
          <w:right w:val="single" w:sz="8" w:space="0" w:color="5EBF95" w:themeColor="accent2" w:themeTint="BF"/>
          <w:insideH w:val="nil"/>
          <w:insideV w:val="nil"/>
        </w:tcBorders>
        <w:shd w:val="clear" w:color="auto" w:fill="3C9770" w:themeFill="accent2"/>
      </w:tcPr>
    </w:tblStylePr>
    <w:tblStylePr w:type="lastRow">
      <w:pPr>
        <w:spacing w:before="0" w:after="0" w:line="240" w:lineRule="auto"/>
      </w:pPr>
      <w:rPr>
        <w:b/>
        <w:bCs/>
      </w:rPr>
      <w:tblPr/>
      <w:tcPr>
        <w:tcBorders>
          <w:top w:val="double" w:sz="6" w:space="0" w:color="5EBF95" w:themeColor="accent2" w:themeTint="BF"/>
          <w:left w:val="single" w:sz="8" w:space="0" w:color="5EBF95" w:themeColor="accent2" w:themeTint="BF"/>
          <w:bottom w:val="single" w:sz="8" w:space="0" w:color="5EBF95" w:themeColor="accent2" w:themeTint="BF"/>
          <w:right w:val="single" w:sz="8" w:space="0" w:color="5EBF9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ADC" w:themeFill="accent2" w:themeFillTint="3F"/>
      </w:tcPr>
    </w:tblStylePr>
    <w:tblStylePr w:type="band1Horz">
      <w:tblPr/>
      <w:tcPr>
        <w:tcBorders>
          <w:insideH w:val="nil"/>
          <w:insideV w:val="nil"/>
        </w:tcBorders>
        <w:shd w:val="clear" w:color="auto" w:fill="CAEADC"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6993BE" w:themeColor="accent3" w:themeTint="BF"/>
        <w:left w:val="single" w:sz="8" w:space="0" w:color="6993BE" w:themeColor="accent3" w:themeTint="BF"/>
        <w:bottom w:val="single" w:sz="8" w:space="0" w:color="6993BE" w:themeColor="accent3" w:themeTint="BF"/>
        <w:right w:val="single" w:sz="8" w:space="0" w:color="6993BE" w:themeColor="accent3" w:themeTint="BF"/>
        <w:insideH w:val="single" w:sz="8" w:space="0" w:color="6993BE" w:themeColor="accent3" w:themeTint="BF"/>
      </w:tblBorders>
    </w:tblPr>
    <w:tblStylePr w:type="firstRow">
      <w:pPr>
        <w:spacing w:before="0" w:after="0" w:line="240" w:lineRule="auto"/>
      </w:pPr>
      <w:rPr>
        <w:b/>
        <w:bCs/>
        <w:color w:val="FFFFFF" w:themeColor="background1"/>
      </w:rPr>
      <w:tblPr/>
      <w:tcPr>
        <w:tcBorders>
          <w:top w:val="single" w:sz="8" w:space="0" w:color="6993BE" w:themeColor="accent3" w:themeTint="BF"/>
          <w:left w:val="single" w:sz="8" w:space="0" w:color="6993BE" w:themeColor="accent3" w:themeTint="BF"/>
          <w:bottom w:val="single" w:sz="8" w:space="0" w:color="6993BE" w:themeColor="accent3" w:themeTint="BF"/>
          <w:right w:val="single" w:sz="8" w:space="0" w:color="6993BE" w:themeColor="accent3" w:themeTint="BF"/>
          <w:insideH w:val="nil"/>
          <w:insideV w:val="nil"/>
        </w:tcBorders>
        <w:shd w:val="clear" w:color="auto" w:fill="44709D" w:themeFill="accent3"/>
      </w:tcPr>
    </w:tblStylePr>
    <w:tblStylePr w:type="lastRow">
      <w:pPr>
        <w:spacing w:before="0" w:after="0" w:line="240" w:lineRule="auto"/>
      </w:pPr>
      <w:rPr>
        <w:b/>
        <w:bCs/>
      </w:rPr>
      <w:tblPr/>
      <w:tcPr>
        <w:tcBorders>
          <w:top w:val="double" w:sz="6" w:space="0" w:color="6993BE" w:themeColor="accent3" w:themeTint="BF"/>
          <w:left w:val="single" w:sz="8" w:space="0" w:color="6993BE" w:themeColor="accent3" w:themeTint="BF"/>
          <w:bottom w:val="single" w:sz="8" w:space="0" w:color="6993BE" w:themeColor="accent3" w:themeTint="BF"/>
          <w:right w:val="single" w:sz="8" w:space="0" w:color="6993BE" w:themeColor="accent3" w:themeTint="BF"/>
          <w:insideH w:val="nil"/>
          <w:insideV w:val="nil"/>
        </w:tcBorders>
      </w:tcPr>
    </w:tblStylePr>
    <w:tblStylePr w:type="firstCol">
      <w:rPr>
        <w:b/>
        <w:bCs/>
      </w:rPr>
    </w:tblStylePr>
    <w:tblStylePr w:type="lastCol">
      <w:rPr>
        <w:b/>
        <w:bCs/>
      </w:rPr>
    </w:tblStylePr>
    <w:tblStylePr w:type="band1Vert">
      <w:tblPr/>
      <w:tcPr>
        <w:shd w:val="clear" w:color="auto" w:fill="CDDBE9" w:themeFill="accent3" w:themeFillTint="3F"/>
      </w:tcPr>
    </w:tblStylePr>
    <w:tblStylePr w:type="band1Horz">
      <w:tblPr/>
      <w:tcPr>
        <w:tcBorders>
          <w:insideH w:val="nil"/>
          <w:insideV w:val="nil"/>
        </w:tcBorders>
        <w:shd w:val="clear" w:color="auto" w:fill="CDDBE9"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C95E55" w:themeColor="accent4" w:themeTint="BF"/>
        <w:left w:val="single" w:sz="8" w:space="0" w:color="C95E55" w:themeColor="accent4" w:themeTint="BF"/>
        <w:bottom w:val="single" w:sz="8" w:space="0" w:color="C95E55" w:themeColor="accent4" w:themeTint="BF"/>
        <w:right w:val="single" w:sz="8" w:space="0" w:color="C95E55" w:themeColor="accent4" w:themeTint="BF"/>
        <w:insideH w:val="single" w:sz="8" w:space="0" w:color="C95E55" w:themeColor="accent4" w:themeTint="BF"/>
      </w:tblBorders>
    </w:tblPr>
    <w:tblStylePr w:type="firstRow">
      <w:pPr>
        <w:spacing w:before="0" w:after="0" w:line="240" w:lineRule="auto"/>
      </w:pPr>
      <w:rPr>
        <w:b/>
        <w:bCs/>
        <w:color w:val="FFFFFF" w:themeColor="background1"/>
      </w:rPr>
      <w:tblPr/>
      <w:tcPr>
        <w:tcBorders>
          <w:top w:val="single" w:sz="8" w:space="0" w:color="C95E55" w:themeColor="accent4" w:themeTint="BF"/>
          <w:left w:val="single" w:sz="8" w:space="0" w:color="C95E55" w:themeColor="accent4" w:themeTint="BF"/>
          <w:bottom w:val="single" w:sz="8" w:space="0" w:color="C95E55" w:themeColor="accent4" w:themeTint="BF"/>
          <w:right w:val="single" w:sz="8" w:space="0" w:color="C95E55" w:themeColor="accent4" w:themeTint="BF"/>
          <w:insideH w:val="nil"/>
          <w:insideV w:val="nil"/>
        </w:tcBorders>
        <w:shd w:val="clear" w:color="auto" w:fill="A23C33" w:themeFill="accent4"/>
      </w:tcPr>
    </w:tblStylePr>
    <w:tblStylePr w:type="lastRow">
      <w:pPr>
        <w:spacing w:before="0" w:after="0" w:line="240" w:lineRule="auto"/>
      </w:pPr>
      <w:rPr>
        <w:b/>
        <w:bCs/>
      </w:rPr>
      <w:tblPr/>
      <w:tcPr>
        <w:tcBorders>
          <w:top w:val="double" w:sz="6" w:space="0" w:color="C95E55" w:themeColor="accent4" w:themeTint="BF"/>
          <w:left w:val="single" w:sz="8" w:space="0" w:color="C95E55" w:themeColor="accent4" w:themeTint="BF"/>
          <w:bottom w:val="single" w:sz="8" w:space="0" w:color="C95E55" w:themeColor="accent4" w:themeTint="BF"/>
          <w:right w:val="single" w:sz="8" w:space="0" w:color="C95E55"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C9C6" w:themeFill="accent4" w:themeFillTint="3F"/>
      </w:tcPr>
    </w:tblStylePr>
    <w:tblStylePr w:type="band1Horz">
      <w:tblPr/>
      <w:tcPr>
        <w:tcBorders>
          <w:insideH w:val="nil"/>
          <w:insideV w:val="nil"/>
        </w:tcBorders>
        <w:shd w:val="clear" w:color="auto" w:fill="EDC9C6"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E2995D" w:themeColor="accent5" w:themeTint="BF"/>
        <w:left w:val="single" w:sz="8" w:space="0" w:color="E2995D" w:themeColor="accent5" w:themeTint="BF"/>
        <w:bottom w:val="single" w:sz="8" w:space="0" w:color="E2995D" w:themeColor="accent5" w:themeTint="BF"/>
        <w:right w:val="single" w:sz="8" w:space="0" w:color="E2995D" w:themeColor="accent5" w:themeTint="BF"/>
        <w:insideH w:val="single" w:sz="8" w:space="0" w:color="E2995D" w:themeColor="accent5" w:themeTint="BF"/>
      </w:tblBorders>
    </w:tblPr>
    <w:tblStylePr w:type="firstRow">
      <w:pPr>
        <w:spacing w:before="0" w:after="0" w:line="240" w:lineRule="auto"/>
      </w:pPr>
      <w:rPr>
        <w:b/>
        <w:bCs/>
        <w:color w:val="FFFFFF" w:themeColor="background1"/>
      </w:rPr>
      <w:tblPr/>
      <w:tcPr>
        <w:tcBorders>
          <w:top w:val="single" w:sz="8" w:space="0" w:color="E2995D" w:themeColor="accent5" w:themeTint="BF"/>
          <w:left w:val="single" w:sz="8" w:space="0" w:color="E2995D" w:themeColor="accent5" w:themeTint="BF"/>
          <w:bottom w:val="single" w:sz="8" w:space="0" w:color="E2995D" w:themeColor="accent5" w:themeTint="BF"/>
          <w:right w:val="single" w:sz="8" w:space="0" w:color="E2995D" w:themeColor="accent5" w:themeTint="BF"/>
          <w:insideH w:val="nil"/>
          <w:insideV w:val="nil"/>
        </w:tcBorders>
        <w:shd w:val="clear" w:color="auto" w:fill="D97828" w:themeFill="accent5"/>
      </w:tcPr>
    </w:tblStylePr>
    <w:tblStylePr w:type="lastRow">
      <w:pPr>
        <w:spacing w:before="0" w:after="0" w:line="240" w:lineRule="auto"/>
      </w:pPr>
      <w:rPr>
        <w:b/>
        <w:bCs/>
      </w:rPr>
      <w:tblPr/>
      <w:tcPr>
        <w:tcBorders>
          <w:top w:val="double" w:sz="6" w:space="0" w:color="E2995D" w:themeColor="accent5" w:themeTint="BF"/>
          <w:left w:val="single" w:sz="8" w:space="0" w:color="E2995D" w:themeColor="accent5" w:themeTint="BF"/>
          <w:bottom w:val="single" w:sz="8" w:space="0" w:color="E2995D" w:themeColor="accent5" w:themeTint="BF"/>
          <w:right w:val="single" w:sz="8" w:space="0" w:color="E299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DC9" w:themeFill="accent5" w:themeFillTint="3F"/>
      </w:tcPr>
    </w:tblStylePr>
    <w:tblStylePr w:type="band1Horz">
      <w:tblPr/>
      <w:tcPr>
        <w:tcBorders>
          <w:insideH w:val="nil"/>
          <w:insideV w:val="nil"/>
        </w:tcBorders>
        <w:shd w:val="clear" w:color="auto" w:fill="F5DDC9"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E6C56F" w:themeColor="accent6" w:themeTint="BF"/>
        <w:left w:val="single" w:sz="8" w:space="0" w:color="E6C56F" w:themeColor="accent6" w:themeTint="BF"/>
        <w:bottom w:val="single" w:sz="8" w:space="0" w:color="E6C56F" w:themeColor="accent6" w:themeTint="BF"/>
        <w:right w:val="single" w:sz="8" w:space="0" w:color="E6C56F" w:themeColor="accent6" w:themeTint="BF"/>
        <w:insideH w:val="single" w:sz="8" w:space="0" w:color="E6C56F" w:themeColor="accent6" w:themeTint="BF"/>
      </w:tblBorders>
    </w:tblPr>
    <w:tblStylePr w:type="firstRow">
      <w:pPr>
        <w:spacing w:before="0" w:after="0" w:line="240" w:lineRule="auto"/>
      </w:pPr>
      <w:rPr>
        <w:b/>
        <w:bCs/>
        <w:color w:val="FFFFFF" w:themeColor="background1"/>
      </w:rPr>
      <w:tblPr/>
      <w:tcPr>
        <w:tcBorders>
          <w:top w:val="single" w:sz="8" w:space="0" w:color="E6C56F" w:themeColor="accent6" w:themeTint="BF"/>
          <w:left w:val="single" w:sz="8" w:space="0" w:color="E6C56F" w:themeColor="accent6" w:themeTint="BF"/>
          <w:bottom w:val="single" w:sz="8" w:space="0" w:color="E6C56F" w:themeColor="accent6" w:themeTint="BF"/>
          <w:right w:val="single" w:sz="8" w:space="0" w:color="E6C56F" w:themeColor="accent6" w:themeTint="BF"/>
          <w:insideH w:val="nil"/>
          <w:insideV w:val="nil"/>
        </w:tcBorders>
        <w:shd w:val="clear" w:color="auto" w:fill="DEB340" w:themeFill="accent6"/>
      </w:tcPr>
    </w:tblStylePr>
    <w:tblStylePr w:type="lastRow">
      <w:pPr>
        <w:spacing w:before="0" w:after="0" w:line="240" w:lineRule="auto"/>
      </w:pPr>
      <w:rPr>
        <w:b/>
        <w:bCs/>
      </w:rPr>
      <w:tblPr/>
      <w:tcPr>
        <w:tcBorders>
          <w:top w:val="double" w:sz="6" w:space="0" w:color="E6C56F" w:themeColor="accent6" w:themeTint="BF"/>
          <w:left w:val="single" w:sz="8" w:space="0" w:color="E6C56F" w:themeColor="accent6" w:themeTint="BF"/>
          <w:bottom w:val="single" w:sz="8" w:space="0" w:color="E6C56F" w:themeColor="accent6" w:themeTint="BF"/>
          <w:right w:val="single" w:sz="8" w:space="0" w:color="E6C56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ECCF" w:themeFill="accent6" w:themeFillTint="3F"/>
      </w:tcPr>
    </w:tblStylePr>
    <w:tblStylePr w:type="band1Horz">
      <w:tblPr/>
      <w:tcPr>
        <w:tcBorders>
          <w:insideH w:val="nil"/>
          <w:insideV w:val="nil"/>
        </w:tcBorders>
        <w:shd w:val="clear" w:color="auto" w:fill="F6ECCF"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992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3992A" w:themeFill="accent1"/>
      </w:tcPr>
    </w:tblStylePr>
    <w:tblStylePr w:type="lastCol">
      <w:rPr>
        <w:b/>
        <w:bCs/>
        <w:color w:val="FFFFFF" w:themeColor="background1"/>
      </w:rPr>
      <w:tblPr/>
      <w:tcPr>
        <w:tcBorders>
          <w:left w:val="nil"/>
          <w:right w:val="nil"/>
          <w:insideH w:val="nil"/>
          <w:insideV w:val="nil"/>
        </w:tcBorders>
        <w:shd w:val="clear" w:color="auto" w:fill="83992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977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C9770" w:themeFill="accent2"/>
      </w:tcPr>
    </w:tblStylePr>
    <w:tblStylePr w:type="lastCol">
      <w:rPr>
        <w:b/>
        <w:bCs/>
        <w:color w:val="FFFFFF" w:themeColor="background1"/>
      </w:rPr>
      <w:tblPr/>
      <w:tcPr>
        <w:tcBorders>
          <w:left w:val="nil"/>
          <w:right w:val="nil"/>
          <w:insideH w:val="nil"/>
          <w:insideV w:val="nil"/>
        </w:tcBorders>
        <w:shd w:val="clear" w:color="auto" w:fill="3C977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09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09D" w:themeFill="accent3"/>
      </w:tcPr>
    </w:tblStylePr>
    <w:tblStylePr w:type="lastCol">
      <w:rPr>
        <w:b/>
        <w:bCs/>
        <w:color w:val="FFFFFF" w:themeColor="background1"/>
      </w:rPr>
      <w:tblPr/>
      <w:tcPr>
        <w:tcBorders>
          <w:left w:val="nil"/>
          <w:right w:val="nil"/>
          <w:insideH w:val="nil"/>
          <w:insideV w:val="nil"/>
        </w:tcBorders>
        <w:shd w:val="clear" w:color="auto" w:fill="44709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23C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23C33" w:themeFill="accent4"/>
      </w:tcPr>
    </w:tblStylePr>
    <w:tblStylePr w:type="lastCol">
      <w:rPr>
        <w:b/>
        <w:bCs/>
        <w:color w:val="FFFFFF" w:themeColor="background1"/>
      </w:rPr>
      <w:tblPr/>
      <w:tcPr>
        <w:tcBorders>
          <w:left w:val="nil"/>
          <w:right w:val="nil"/>
          <w:insideH w:val="nil"/>
          <w:insideV w:val="nil"/>
        </w:tcBorders>
        <w:shd w:val="clear" w:color="auto" w:fill="A23C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9782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97828" w:themeFill="accent5"/>
      </w:tcPr>
    </w:tblStylePr>
    <w:tblStylePr w:type="lastCol">
      <w:rPr>
        <w:b/>
        <w:bCs/>
        <w:color w:val="FFFFFF" w:themeColor="background1"/>
      </w:rPr>
      <w:tblPr/>
      <w:tcPr>
        <w:tcBorders>
          <w:left w:val="nil"/>
          <w:right w:val="nil"/>
          <w:insideH w:val="nil"/>
          <w:insideV w:val="nil"/>
        </w:tcBorders>
        <w:shd w:val="clear" w:color="auto" w:fill="D9782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34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EB340" w:themeFill="accent6"/>
      </w:tcPr>
    </w:tblStylePr>
    <w:tblStylePr w:type="lastCol">
      <w:rPr>
        <w:b/>
        <w:bCs/>
        <w:color w:val="FFFFFF" w:themeColor="background1"/>
      </w:rPr>
      <w:tblPr/>
      <w:tcPr>
        <w:tcBorders>
          <w:left w:val="nil"/>
          <w:right w:val="nil"/>
          <w:insideH w:val="nil"/>
          <w:insideV w:val="nil"/>
        </w:tcBorders>
        <w:shd w:val="clear" w:color="auto" w:fill="DEB34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12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83992A" w:themeColor="accent1"/>
        <w:bottom w:val="single" w:sz="8" w:space="0" w:color="83992A" w:themeColor="accent1"/>
      </w:tblBorders>
    </w:tblPr>
    <w:tblStylePr w:type="firstRow">
      <w:rPr>
        <w:rFonts w:asciiTheme="majorHAnsi" w:eastAsiaTheme="majorEastAsia" w:hAnsiTheme="majorHAnsi" w:cstheme="majorBidi"/>
      </w:rPr>
      <w:tblPr/>
      <w:tcPr>
        <w:tcBorders>
          <w:top w:val="nil"/>
          <w:bottom w:val="single" w:sz="8" w:space="0" w:color="83992A" w:themeColor="accent1"/>
        </w:tcBorders>
      </w:tcPr>
    </w:tblStylePr>
    <w:tblStylePr w:type="lastRow">
      <w:rPr>
        <w:b/>
        <w:bCs/>
        <w:color w:val="212121" w:themeColor="text2"/>
      </w:rPr>
      <w:tblPr/>
      <w:tcPr>
        <w:tcBorders>
          <w:top w:val="single" w:sz="8" w:space="0" w:color="83992A" w:themeColor="accent1"/>
          <w:bottom w:val="single" w:sz="8" w:space="0" w:color="83992A" w:themeColor="accent1"/>
        </w:tcBorders>
      </w:tcPr>
    </w:tblStylePr>
    <w:tblStylePr w:type="firstCol">
      <w:rPr>
        <w:b/>
        <w:bCs/>
      </w:rPr>
    </w:tblStylePr>
    <w:tblStylePr w:type="lastCol">
      <w:rPr>
        <w:b/>
        <w:bCs/>
      </w:rPr>
      <w:tblPr/>
      <w:tcPr>
        <w:tcBorders>
          <w:top w:val="single" w:sz="8" w:space="0" w:color="83992A" w:themeColor="accent1"/>
          <w:bottom w:val="single" w:sz="8" w:space="0" w:color="83992A" w:themeColor="accent1"/>
        </w:tcBorders>
      </w:tcPr>
    </w:tblStylePr>
    <w:tblStylePr w:type="band1Vert">
      <w:tblPr/>
      <w:tcPr>
        <w:shd w:val="clear" w:color="auto" w:fill="E5EEC1" w:themeFill="accent1" w:themeFillTint="3F"/>
      </w:tcPr>
    </w:tblStylePr>
    <w:tblStylePr w:type="band1Horz">
      <w:tblPr/>
      <w:tcPr>
        <w:shd w:val="clear" w:color="auto" w:fill="E5EEC1"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3C9770" w:themeColor="accent2"/>
        <w:bottom w:val="single" w:sz="8" w:space="0" w:color="3C9770" w:themeColor="accent2"/>
      </w:tblBorders>
    </w:tblPr>
    <w:tblStylePr w:type="firstRow">
      <w:rPr>
        <w:rFonts w:asciiTheme="majorHAnsi" w:eastAsiaTheme="majorEastAsia" w:hAnsiTheme="majorHAnsi" w:cstheme="majorBidi"/>
      </w:rPr>
      <w:tblPr/>
      <w:tcPr>
        <w:tcBorders>
          <w:top w:val="nil"/>
          <w:bottom w:val="single" w:sz="8" w:space="0" w:color="3C9770" w:themeColor="accent2"/>
        </w:tcBorders>
      </w:tcPr>
    </w:tblStylePr>
    <w:tblStylePr w:type="lastRow">
      <w:rPr>
        <w:b/>
        <w:bCs/>
        <w:color w:val="212121" w:themeColor="text2"/>
      </w:rPr>
      <w:tblPr/>
      <w:tcPr>
        <w:tcBorders>
          <w:top w:val="single" w:sz="8" w:space="0" w:color="3C9770" w:themeColor="accent2"/>
          <w:bottom w:val="single" w:sz="8" w:space="0" w:color="3C9770" w:themeColor="accent2"/>
        </w:tcBorders>
      </w:tcPr>
    </w:tblStylePr>
    <w:tblStylePr w:type="firstCol">
      <w:rPr>
        <w:b/>
        <w:bCs/>
      </w:rPr>
    </w:tblStylePr>
    <w:tblStylePr w:type="lastCol">
      <w:rPr>
        <w:b/>
        <w:bCs/>
      </w:rPr>
      <w:tblPr/>
      <w:tcPr>
        <w:tcBorders>
          <w:top w:val="single" w:sz="8" w:space="0" w:color="3C9770" w:themeColor="accent2"/>
          <w:bottom w:val="single" w:sz="8" w:space="0" w:color="3C9770" w:themeColor="accent2"/>
        </w:tcBorders>
      </w:tcPr>
    </w:tblStylePr>
    <w:tblStylePr w:type="band1Vert">
      <w:tblPr/>
      <w:tcPr>
        <w:shd w:val="clear" w:color="auto" w:fill="CAEADC" w:themeFill="accent2" w:themeFillTint="3F"/>
      </w:tcPr>
    </w:tblStylePr>
    <w:tblStylePr w:type="band1Horz">
      <w:tblPr/>
      <w:tcPr>
        <w:shd w:val="clear" w:color="auto" w:fill="CAEADC"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44709D" w:themeColor="accent3"/>
        <w:bottom w:val="single" w:sz="8" w:space="0" w:color="44709D" w:themeColor="accent3"/>
      </w:tblBorders>
    </w:tblPr>
    <w:tblStylePr w:type="firstRow">
      <w:rPr>
        <w:rFonts w:asciiTheme="majorHAnsi" w:eastAsiaTheme="majorEastAsia" w:hAnsiTheme="majorHAnsi" w:cstheme="majorBidi"/>
      </w:rPr>
      <w:tblPr/>
      <w:tcPr>
        <w:tcBorders>
          <w:top w:val="nil"/>
          <w:bottom w:val="single" w:sz="8" w:space="0" w:color="44709D" w:themeColor="accent3"/>
        </w:tcBorders>
      </w:tcPr>
    </w:tblStylePr>
    <w:tblStylePr w:type="lastRow">
      <w:rPr>
        <w:b/>
        <w:bCs/>
        <w:color w:val="212121" w:themeColor="text2"/>
      </w:rPr>
      <w:tblPr/>
      <w:tcPr>
        <w:tcBorders>
          <w:top w:val="single" w:sz="8" w:space="0" w:color="44709D" w:themeColor="accent3"/>
          <w:bottom w:val="single" w:sz="8" w:space="0" w:color="44709D" w:themeColor="accent3"/>
        </w:tcBorders>
      </w:tcPr>
    </w:tblStylePr>
    <w:tblStylePr w:type="firstCol">
      <w:rPr>
        <w:b/>
        <w:bCs/>
      </w:rPr>
    </w:tblStylePr>
    <w:tblStylePr w:type="lastCol">
      <w:rPr>
        <w:b/>
        <w:bCs/>
      </w:rPr>
      <w:tblPr/>
      <w:tcPr>
        <w:tcBorders>
          <w:top w:val="single" w:sz="8" w:space="0" w:color="44709D" w:themeColor="accent3"/>
          <w:bottom w:val="single" w:sz="8" w:space="0" w:color="44709D" w:themeColor="accent3"/>
        </w:tcBorders>
      </w:tcPr>
    </w:tblStylePr>
    <w:tblStylePr w:type="band1Vert">
      <w:tblPr/>
      <w:tcPr>
        <w:shd w:val="clear" w:color="auto" w:fill="CDDBE9" w:themeFill="accent3" w:themeFillTint="3F"/>
      </w:tcPr>
    </w:tblStylePr>
    <w:tblStylePr w:type="band1Horz">
      <w:tblPr/>
      <w:tcPr>
        <w:shd w:val="clear" w:color="auto" w:fill="CDDBE9"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A23C33" w:themeColor="accent4"/>
        <w:bottom w:val="single" w:sz="8" w:space="0" w:color="A23C33" w:themeColor="accent4"/>
      </w:tblBorders>
    </w:tblPr>
    <w:tblStylePr w:type="firstRow">
      <w:rPr>
        <w:rFonts w:asciiTheme="majorHAnsi" w:eastAsiaTheme="majorEastAsia" w:hAnsiTheme="majorHAnsi" w:cstheme="majorBidi"/>
      </w:rPr>
      <w:tblPr/>
      <w:tcPr>
        <w:tcBorders>
          <w:top w:val="nil"/>
          <w:bottom w:val="single" w:sz="8" w:space="0" w:color="A23C33" w:themeColor="accent4"/>
        </w:tcBorders>
      </w:tcPr>
    </w:tblStylePr>
    <w:tblStylePr w:type="lastRow">
      <w:rPr>
        <w:b/>
        <w:bCs/>
        <w:color w:val="212121" w:themeColor="text2"/>
      </w:rPr>
      <w:tblPr/>
      <w:tcPr>
        <w:tcBorders>
          <w:top w:val="single" w:sz="8" w:space="0" w:color="A23C33" w:themeColor="accent4"/>
          <w:bottom w:val="single" w:sz="8" w:space="0" w:color="A23C33" w:themeColor="accent4"/>
        </w:tcBorders>
      </w:tcPr>
    </w:tblStylePr>
    <w:tblStylePr w:type="firstCol">
      <w:rPr>
        <w:b/>
        <w:bCs/>
      </w:rPr>
    </w:tblStylePr>
    <w:tblStylePr w:type="lastCol">
      <w:rPr>
        <w:b/>
        <w:bCs/>
      </w:rPr>
      <w:tblPr/>
      <w:tcPr>
        <w:tcBorders>
          <w:top w:val="single" w:sz="8" w:space="0" w:color="A23C33" w:themeColor="accent4"/>
          <w:bottom w:val="single" w:sz="8" w:space="0" w:color="A23C33" w:themeColor="accent4"/>
        </w:tcBorders>
      </w:tcPr>
    </w:tblStylePr>
    <w:tblStylePr w:type="band1Vert">
      <w:tblPr/>
      <w:tcPr>
        <w:shd w:val="clear" w:color="auto" w:fill="EDC9C6" w:themeFill="accent4" w:themeFillTint="3F"/>
      </w:tcPr>
    </w:tblStylePr>
    <w:tblStylePr w:type="band1Horz">
      <w:tblPr/>
      <w:tcPr>
        <w:shd w:val="clear" w:color="auto" w:fill="EDC9C6"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D97828" w:themeColor="accent5"/>
        <w:bottom w:val="single" w:sz="8" w:space="0" w:color="D97828" w:themeColor="accent5"/>
      </w:tblBorders>
    </w:tblPr>
    <w:tblStylePr w:type="firstRow">
      <w:rPr>
        <w:rFonts w:asciiTheme="majorHAnsi" w:eastAsiaTheme="majorEastAsia" w:hAnsiTheme="majorHAnsi" w:cstheme="majorBidi"/>
      </w:rPr>
      <w:tblPr/>
      <w:tcPr>
        <w:tcBorders>
          <w:top w:val="nil"/>
          <w:bottom w:val="single" w:sz="8" w:space="0" w:color="D97828" w:themeColor="accent5"/>
        </w:tcBorders>
      </w:tcPr>
    </w:tblStylePr>
    <w:tblStylePr w:type="lastRow">
      <w:rPr>
        <w:b/>
        <w:bCs/>
        <w:color w:val="212121" w:themeColor="text2"/>
      </w:rPr>
      <w:tblPr/>
      <w:tcPr>
        <w:tcBorders>
          <w:top w:val="single" w:sz="8" w:space="0" w:color="D97828" w:themeColor="accent5"/>
          <w:bottom w:val="single" w:sz="8" w:space="0" w:color="D97828" w:themeColor="accent5"/>
        </w:tcBorders>
      </w:tcPr>
    </w:tblStylePr>
    <w:tblStylePr w:type="firstCol">
      <w:rPr>
        <w:b/>
        <w:bCs/>
      </w:rPr>
    </w:tblStylePr>
    <w:tblStylePr w:type="lastCol">
      <w:rPr>
        <w:b/>
        <w:bCs/>
      </w:rPr>
      <w:tblPr/>
      <w:tcPr>
        <w:tcBorders>
          <w:top w:val="single" w:sz="8" w:space="0" w:color="D97828" w:themeColor="accent5"/>
          <w:bottom w:val="single" w:sz="8" w:space="0" w:color="D97828" w:themeColor="accent5"/>
        </w:tcBorders>
      </w:tcPr>
    </w:tblStylePr>
    <w:tblStylePr w:type="band1Vert">
      <w:tblPr/>
      <w:tcPr>
        <w:shd w:val="clear" w:color="auto" w:fill="F5DDC9" w:themeFill="accent5" w:themeFillTint="3F"/>
      </w:tcPr>
    </w:tblStylePr>
    <w:tblStylePr w:type="band1Horz">
      <w:tblPr/>
      <w:tcPr>
        <w:shd w:val="clear" w:color="auto" w:fill="F5DDC9"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DEB340" w:themeColor="accent6"/>
        <w:bottom w:val="single" w:sz="8" w:space="0" w:color="DEB340" w:themeColor="accent6"/>
      </w:tblBorders>
    </w:tblPr>
    <w:tblStylePr w:type="firstRow">
      <w:rPr>
        <w:rFonts w:asciiTheme="majorHAnsi" w:eastAsiaTheme="majorEastAsia" w:hAnsiTheme="majorHAnsi" w:cstheme="majorBidi"/>
      </w:rPr>
      <w:tblPr/>
      <w:tcPr>
        <w:tcBorders>
          <w:top w:val="nil"/>
          <w:bottom w:val="single" w:sz="8" w:space="0" w:color="DEB340" w:themeColor="accent6"/>
        </w:tcBorders>
      </w:tcPr>
    </w:tblStylePr>
    <w:tblStylePr w:type="lastRow">
      <w:rPr>
        <w:b/>
        <w:bCs/>
        <w:color w:val="212121" w:themeColor="text2"/>
      </w:rPr>
      <w:tblPr/>
      <w:tcPr>
        <w:tcBorders>
          <w:top w:val="single" w:sz="8" w:space="0" w:color="DEB340" w:themeColor="accent6"/>
          <w:bottom w:val="single" w:sz="8" w:space="0" w:color="DEB340" w:themeColor="accent6"/>
        </w:tcBorders>
      </w:tcPr>
    </w:tblStylePr>
    <w:tblStylePr w:type="firstCol">
      <w:rPr>
        <w:b/>
        <w:bCs/>
      </w:rPr>
    </w:tblStylePr>
    <w:tblStylePr w:type="lastCol">
      <w:rPr>
        <w:b/>
        <w:bCs/>
      </w:rPr>
      <w:tblPr/>
      <w:tcPr>
        <w:tcBorders>
          <w:top w:val="single" w:sz="8" w:space="0" w:color="DEB340" w:themeColor="accent6"/>
          <w:bottom w:val="single" w:sz="8" w:space="0" w:color="DEB340" w:themeColor="accent6"/>
        </w:tcBorders>
      </w:tcPr>
    </w:tblStylePr>
    <w:tblStylePr w:type="band1Vert">
      <w:tblPr/>
      <w:tcPr>
        <w:shd w:val="clear" w:color="auto" w:fill="F6ECCF" w:themeFill="accent6" w:themeFillTint="3F"/>
      </w:tcPr>
    </w:tblStylePr>
    <w:tblStylePr w:type="band1Horz">
      <w:tblPr/>
      <w:tcPr>
        <w:shd w:val="clear" w:color="auto" w:fill="F6ECCF"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992A" w:themeColor="accent1"/>
        <w:left w:val="single" w:sz="8" w:space="0" w:color="83992A" w:themeColor="accent1"/>
        <w:bottom w:val="single" w:sz="8" w:space="0" w:color="83992A" w:themeColor="accent1"/>
        <w:right w:val="single" w:sz="8" w:space="0" w:color="83992A" w:themeColor="accent1"/>
      </w:tblBorders>
    </w:tblPr>
    <w:tblStylePr w:type="firstRow">
      <w:rPr>
        <w:sz w:val="24"/>
        <w:szCs w:val="24"/>
      </w:rPr>
      <w:tblPr/>
      <w:tcPr>
        <w:tcBorders>
          <w:top w:val="nil"/>
          <w:left w:val="nil"/>
          <w:bottom w:val="single" w:sz="24" w:space="0" w:color="83992A" w:themeColor="accent1"/>
          <w:right w:val="nil"/>
          <w:insideH w:val="nil"/>
          <w:insideV w:val="nil"/>
        </w:tcBorders>
        <w:shd w:val="clear" w:color="auto" w:fill="FFFFFF" w:themeFill="background1"/>
      </w:tcPr>
    </w:tblStylePr>
    <w:tblStylePr w:type="lastRow">
      <w:tblPr/>
      <w:tcPr>
        <w:tcBorders>
          <w:top w:val="single" w:sz="8" w:space="0" w:color="83992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992A" w:themeColor="accent1"/>
          <w:insideH w:val="nil"/>
          <w:insideV w:val="nil"/>
        </w:tcBorders>
        <w:shd w:val="clear" w:color="auto" w:fill="FFFFFF" w:themeFill="background1"/>
      </w:tcPr>
    </w:tblStylePr>
    <w:tblStylePr w:type="lastCol">
      <w:tblPr/>
      <w:tcPr>
        <w:tcBorders>
          <w:top w:val="nil"/>
          <w:left w:val="single" w:sz="8" w:space="0" w:color="83992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EC1" w:themeFill="accent1" w:themeFillTint="3F"/>
      </w:tcPr>
    </w:tblStylePr>
    <w:tblStylePr w:type="band1Horz">
      <w:tblPr/>
      <w:tcPr>
        <w:tcBorders>
          <w:top w:val="nil"/>
          <w:bottom w:val="nil"/>
          <w:insideH w:val="nil"/>
          <w:insideV w:val="nil"/>
        </w:tcBorders>
        <w:shd w:val="clear" w:color="auto" w:fill="E5EE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9770" w:themeColor="accent2"/>
        <w:left w:val="single" w:sz="8" w:space="0" w:color="3C9770" w:themeColor="accent2"/>
        <w:bottom w:val="single" w:sz="8" w:space="0" w:color="3C9770" w:themeColor="accent2"/>
        <w:right w:val="single" w:sz="8" w:space="0" w:color="3C9770" w:themeColor="accent2"/>
      </w:tblBorders>
    </w:tblPr>
    <w:tblStylePr w:type="firstRow">
      <w:rPr>
        <w:sz w:val="24"/>
        <w:szCs w:val="24"/>
      </w:rPr>
      <w:tblPr/>
      <w:tcPr>
        <w:tcBorders>
          <w:top w:val="nil"/>
          <w:left w:val="nil"/>
          <w:bottom w:val="single" w:sz="24" w:space="0" w:color="3C9770" w:themeColor="accent2"/>
          <w:right w:val="nil"/>
          <w:insideH w:val="nil"/>
          <w:insideV w:val="nil"/>
        </w:tcBorders>
        <w:shd w:val="clear" w:color="auto" w:fill="FFFFFF" w:themeFill="background1"/>
      </w:tcPr>
    </w:tblStylePr>
    <w:tblStylePr w:type="lastRow">
      <w:tblPr/>
      <w:tcPr>
        <w:tcBorders>
          <w:top w:val="single" w:sz="8" w:space="0" w:color="3C977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9770" w:themeColor="accent2"/>
          <w:insideH w:val="nil"/>
          <w:insideV w:val="nil"/>
        </w:tcBorders>
        <w:shd w:val="clear" w:color="auto" w:fill="FFFFFF" w:themeFill="background1"/>
      </w:tcPr>
    </w:tblStylePr>
    <w:tblStylePr w:type="lastCol">
      <w:tblPr/>
      <w:tcPr>
        <w:tcBorders>
          <w:top w:val="nil"/>
          <w:left w:val="single" w:sz="8" w:space="0" w:color="3C977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ADC" w:themeFill="accent2" w:themeFillTint="3F"/>
      </w:tcPr>
    </w:tblStylePr>
    <w:tblStylePr w:type="band1Horz">
      <w:tblPr/>
      <w:tcPr>
        <w:tcBorders>
          <w:top w:val="nil"/>
          <w:bottom w:val="nil"/>
          <w:insideH w:val="nil"/>
          <w:insideV w:val="nil"/>
        </w:tcBorders>
        <w:shd w:val="clear" w:color="auto" w:fill="CAEAD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09D" w:themeColor="accent3"/>
        <w:left w:val="single" w:sz="8" w:space="0" w:color="44709D" w:themeColor="accent3"/>
        <w:bottom w:val="single" w:sz="8" w:space="0" w:color="44709D" w:themeColor="accent3"/>
        <w:right w:val="single" w:sz="8" w:space="0" w:color="44709D" w:themeColor="accent3"/>
      </w:tblBorders>
    </w:tblPr>
    <w:tblStylePr w:type="firstRow">
      <w:rPr>
        <w:sz w:val="24"/>
        <w:szCs w:val="24"/>
      </w:rPr>
      <w:tblPr/>
      <w:tcPr>
        <w:tcBorders>
          <w:top w:val="nil"/>
          <w:left w:val="nil"/>
          <w:bottom w:val="single" w:sz="24" w:space="0" w:color="44709D" w:themeColor="accent3"/>
          <w:right w:val="nil"/>
          <w:insideH w:val="nil"/>
          <w:insideV w:val="nil"/>
        </w:tcBorders>
        <w:shd w:val="clear" w:color="auto" w:fill="FFFFFF" w:themeFill="background1"/>
      </w:tcPr>
    </w:tblStylePr>
    <w:tblStylePr w:type="lastRow">
      <w:tblPr/>
      <w:tcPr>
        <w:tcBorders>
          <w:top w:val="single" w:sz="8" w:space="0" w:color="44709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09D" w:themeColor="accent3"/>
          <w:insideH w:val="nil"/>
          <w:insideV w:val="nil"/>
        </w:tcBorders>
        <w:shd w:val="clear" w:color="auto" w:fill="FFFFFF" w:themeFill="background1"/>
      </w:tcPr>
    </w:tblStylePr>
    <w:tblStylePr w:type="lastCol">
      <w:tblPr/>
      <w:tcPr>
        <w:tcBorders>
          <w:top w:val="nil"/>
          <w:left w:val="single" w:sz="8" w:space="0" w:color="44709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DDBE9" w:themeFill="accent3" w:themeFillTint="3F"/>
      </w:tcPr>
    </w:tblStylePr>
    <w:tblStylePr w:type="band1Horz">
      <w:tblPr/>
      <w:tcPr>
        <w:tcBorders>
          <w:top w:val="nil"/>
          <w:bottom w:val="nil"/>
          <w:insideH w:val="nil"/>
          <w:insideV w:val="nil"/>
        </w:tcBorders>
        <w:shd w:val="clear" w:color="auto" w:fill="CDDB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3C33" w:themeColor="accent4"/>
        <w:left w:val="single" w:sz="8" w:space="0" w:color="A23C33" w:themeColor="accent4"/>
        <w:bottom w:val="single" w:sz="8" w:space="0" w:color="A23C33" w:themeColor="accent4"/>
        <w:right w:val="single" w:sz="8" w:space="0" w:color="A23C33" w:themeColor="accent4"/>
      </w:tblBorders>
    </w:tblPr>
    <w:tblStylePr w:type="firstRow">
      <w:rPr>
        <w:sz w:val="24"/>
        <w:szCs w:val="24"/>
      </w:rPr>
      <w:tblPr/>
      <w:tcPr>
        <w:tcBorders>
          <w:top w:val="nil"/>
          <w:left w:val="nil"/>
          <w:bottom w:val="single" w:sz="24" w:space="0" w:color="A23C33" w:themeColor="accent4"/>
          <w:right w:val="nil"/>
          <w:insideH w:val="nil"/>
          <w:insideV w:val="nil"/>
        </w:tcBorders>
        <w:shd w:val="clear" w:color="auto" w:fill="FFFFFF" w:themeFill="background1"/>
      </w:tcPr>
    </w:tblStylePr>
    <w:tblStylePr w:type="lastRow">
      <w:tblPr/>
      <w:tcPr>
        <w:tcBorders>
          <w:top w:val="single" w:sz="8" w:space="0" w:color="A23C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23C33" w:themeColor="accent4"/>
          <w:insideH w:val="nil"/>
          <w:insideV w:val="nil"/>
        </w:tcBorders>
        <w:shd w:val="clear" w:color="auto" w:fill="FFFFFF" w:themeFill="background1"/>
      </w:tcPr>
    </w:tblStylePr>
    <w:tblStylePr w:type="lastCol">
      <w:tblPr/>
      <w:tcPr>
        <w:tcBorders>
          <w:top w:val="nil"/>
          <w:left w:val="single" w:sz="8" w:space="0" w:color="A23C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C9C6" w:themeFill="accent4" w:themeFillTint="3F"/>
      </w:tcPr>
    </w:tblStylePr>
    <w:tblStylePr w:type="band1Horz">
      <w:tblPr/>
      <w:tcPr>
        <w:tcBorders>
          <w:top w:val="nil"/>
          <w:bottom w:val="nil"/>
          <w:insideH w:val="nil"/>
          <w:insideV w:val="nil"/>
        </w:tcBorders>
        <w:shd w:val="clear" w:color="auto" w:fill="EDC9C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7828" w:themeColor="accent5"/>
        <w:left w:val="single" w:sz="8" w:space="0" w:color="D97828" w:themeColor="accent5"/>
        <w:bottom w:val="single" w:sz="8" w:space="0" w:color="D97828" w:themeColor="accent5"/>
        <w:right w:val="single" w:sz="8" w:space="0" w:color="D97828" w:themeColor="accent5"/>
      </w:tblBorders>
    </w:tblPr>
    <w:tblStylePr w:type="firstRow">
      <w:rPr>
        <w:sz w:val="24"/>
        <w:szCs w:val="24"/>
      </w:rPr>
      <w:tblPr/>
      <w:tcPr>
        <w:tcBorders>
          <w:top w:val="nil"/>
          <w:left w:val="nil"/>
          <w:bottom w:val="single" w:sz="24" w:space="0" w:color="D97828" w:themeColor="accent5"/>
          <w:right w:val="nil"/>
          <w:insideH w:val="nil"/>
          <w:insideV w:val="nil"/>
        </w:tcBorders>
        <w:shd w:val="clear" w:color="auto" w:fill="FFFFFF" w:themeFill="background1"/>
      </w:tcPr>
    </w:tblStylePr>
    <w:tblStylePr w:type="lastRow">
      <w:tblPr/>
      <w:tcPr>
        <w:tcBorders>
          <w:top w:val="single" w:sz="8" w:space="0" w:color="D9782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97828" w:themeColor="accent5"/>
          <w:insideH w:val="nil"/>
          <w:insideV w:val="nil"/>
        </w:tcBorders>
        <w:shd w:val="clear" w:color="auto" w:fill="FFFFFF" w:themeFill="background1"/>
      </w:tcPr>
    </w:tblStylePr>
    <w:tblStylePr w:type="lastCol">
      <w:tblPr/>
      <w:tcPr>
        <w:tcBorders>
          <w:top w:val="nil"/>
          <w:left w:val="single" w:sz="8" w:space="0" w:color="D9782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DC9" w:themeFill="accent5" w:themeFillTint="3F"/>
      </w:tcPr>
    </w:tblStylePr>
    <w:tblStylePr w:type="band1Horz">
      <w:tblPr/>
      <w:tcPr>
        <w:tcBorders>
          <w:top w:val="nil"/>
          <w:bottom w:val="nil"/>
          <w:insideH w:val="nil"/>
          <w:insideV w:val="nil"/>
        </w:tcBorders>
        <w:shd w:val="clear" w:color="auto" w:fill="F5DD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340" w:themeColor="accent6"/>
        <w:left w:val="single" w:sz="8" w:space="0" w:color="DEB340" w:themeColor="accent6"/>
        <w:bottom w:val="single" w:sz="8" w:space="0" w:color="DEB340" w:themeColor="accent6"/>
        <w:right w:val="single" w:sz="8" w:space="0" w:color="DEB340" w:themeColor="accent6"/>
      </w:tblBorders>
    </w:tblPr>
    <w:tblStylePr w:type="firstRow">
      <w:rPr>
        <w:sz w:val="24"/>
        <w:szCs w:val="24"/>
      </w:rPr>
      <w:tblPr/>
      <w:tcPr>
        <w:tcBorders>
          <w:top w:val="nil"/>
          <w:left w:val="nil"/>
          <w:bottom w:val="single" w:sz="24" w:space="0" w:color="DEB340" w:themeColor="accent6"/>
          <w:right w:val="nil"/>
          <w:insideH w:val="nil"/>
          <w:insideV w:val="nil"/>
        </w:tcBorders>
        <w:shd w:val="clear" w:color="auto" w:fill="FFFFFF" w:themeFill="background1"/>
      </w:tcPr>
    </w:tblStylePr>
    <w:tblStylePr w:type="lastRow">
      <w:tblPr/>
      <w:tcPr>
        <w:tcBorders>
          <w:top w:val="single" w:sz="8" w:space="0" w:color="DEB34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340" w:themeColor="accent6"/>
          <w:insideH w:val="nil"/>
          <w:insideV w:val="nil"/>
        </w:tcBorders>
        <w:shd w:val="clear" w:color="auto" w:fill="FFFFFF" w:themeFill="background1"/>
      </w:tcPr>
    </w:tblStylePr>
    <w:tblStylePr w:type="lastCol">
      <w:tblPr/>
      <w:tcPr>
        <w:tcBorders>
          <w:top w:val="nil"/>
          <w:left w:val="single" w:sz="8" w:space="0" w:color="DEB34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ECCF" w:themeFill="accent6" w:themeFillTint="3F"/>
      </w:tcPr>
    </w:tblStylePr>
    <w:tblStylePr w:type="band1Horz">
      <w:tblPr/>
      <w:tcPr>
        <w:tcBorders>
          <w:top w:val="nil"/>
          <w:bottom w:val="nil"/>
          <w:insideH w:val="nil"/>
          <w:insideV w:val="nil"/>
        </w:tcBorders>
        <w:shd w:val="clear" w:color="auto" w:fill="F6EC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B1CC45" w:themeColor="accent1" w:themeTint="BF"/>
        <w:left w:val="single" w:sz="8" w:space="0" w:color="B1CC45" w:themeColor="accent1" w:themeTint="BF"/>
        <w:bottom w:val="single" w:sz="8" w:space="0" w:color="B1CC45" w:themeColor="accent1" w:themeTint="BF"/>
        <w:right w:val="single" w:sz="8" w:space="0" w:color="B1CC45" w:themeColor="accent1" w:themeTint="BF"/>
        <w:insideH w:val="single" w:sz="8" w:space="0" w:color="B1CC45" w:themeColor="accent1" w:themeTint="BF"/>
        <w:insideV w:val="single" w:sz="8" w:space="0" w:color="B1CC45" w:themeColor="accent1" w:themeTint="BF"/>
      </w:tblBorders>
    </w:tblPr>
    <w:tcPr>
      <w:shd w:val="clear" w:color="auto" w:fill="E5EEC1" w:themeFill="accent1" w:themeFillTint="3F"/>
    </w:tcPr>
    <w:tblStylePr w:type="firstRow">
      <w:rPr>
        <w:b/>
        <w:bCs/>
      </w:rPr>
    </w:tblStylePr>
    <w:tblStylePr w:type="lastRow">
      <w:rPr>
        <w:b/>
        <w:bCs/>
      </w:rPr>
      <w:tblPr/>
      <w:tcPr>
        <w:tcBorders>
          <w:top w:val="single" w:sz="18" w:space="0" w:color="B1CC45" w:themeColor="accent1" w:themeTint="BF"/>
        </w:tcBorders>
      </w:tcPr>
    </w:tblStylePr>
    <w:tblStylePr w:type="firstCol">
      <w:rPr>
        <w:b/>
        <w:bCs/>
      </w:rPr>
    </w:tblStylePr>
    <w:tblStylePr w:type="lastCol">
      <w:rPr>
        <w:b/>
        <w:bCs/>
      </w:rPr>
    </w:tblStylePr>
    <w:tblStylePr w:type="band1Vert">
      <w:tblPr/>
      <w:tcPr>
        <w:shd w:val="clear" w:color="auto" w:fill="CBDD83" w:themeFill="accent1" w:themeFillTint="7F"/>
      </w:tcPr>
    </w:tblStylePr>
    <w:tblStylePr w:type="band1Horz">
      <w:tblPr/>
      <w:tcPr>
        <w:shd w:val="clear" w:color="auto" w:fill="CBDD83"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5EBF95" w:themeColor="accent2" w:themeTint="BF"/>
        <w:left w:val="single" w:sz="8" w:space="0" w:color="5EBF95" w:themeColor="accent2" w:themeTint="BF"/>
        <w:bottom w:val="single" w:sz="8" w:space="0" w:color="5EBF95" w:themeColor="accent2" w:themeTint="BF"/>
        <w:right w:val="single" w:sz="8" w:space="0" w:color="5EBF95" w:themeColor="accent2" w:themeTint="BF"/>
        <w:insideH w:val="single" w:sz="8" w:space="0" w:color="5EBF95" w:themeColor="accent2" w:themeTint="BF"/>
        <w:insideV w:val="single" w:sz="8" w:space="0" w:color="5EBF95" w:themeColor="accent2" w:themeTint="BF"/>
      </w:tblBorders>
    </w:tblPr>
    <w:tcPr>
      <w:shd w:val="clear" w:color="auto" w:fill="CAEADC" w:themeFill="accent2" w:themeFillTint="3F"/>
    </w:tcPr>
    <w:tblStylePr w:type="firstRow">
      <w:rPr>
        <w:b/>
        <w:bCs/>
      </w:rPr>
    </w:tblStylePr>
    <w:tblStylePr w:type="lastRow">
      <w:rPr>
        <w:b/>
        <w:bCs/>
      </w:rPr>
      <w:tblPr/>
      <w:tcPr>
        <w:tcBorders>
          <w:top w:val="single" w:sz="18" w:space="0" w:color="5EBF95" w:themeColor="accent2" w:themeTint="BF"/>
        </w:tcBorders>
      </w:tcPr>
    </w:tblStylePr>
    <w:tblStylePr w:type="firstCol">
      <w:rPr>
        <w:b/>
        <w:bCs/>
      </w:rPr>
    </w:tblStylePr>
    <w:tblStylePr w:type="lastCol">
      <w:rPr>
        <w:b/>
        <w:bCs/>
      </w:rPr>
    </w:tblStylePr>
    <w:tblStylePr w:type="band1Vert">
      <w:tblPr/>
      <w:tcPr>
        <w:shd w:val="clear" w:color="auto" w:fill="94D4B8" w:themeFill="accent2" w:themeFillTint="7F"/>
      </w:tcPr>
    </w:tblStylePr>
    <w:tblStylePr w:type="band1Horz">
      <w:tblPr/>
      <w:tcPr>
        <w:shd w:val="clear" w:color="auto" w:fill="94D4B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6993BE" w:themeColor="accent3" w:themeTint="BF"/>
        <w:left w:val="single" w:sz="8" w:space="0" w:color="6993BE" w:themeColor="accent3" w:themeTint="BF"/>
        <w:bottom w:val="single" w:sz="8" w:space="0" w:color="6993BE" w:themeColor="accent3" w:themeTint="BF"/>
        <w:right w:val="single" w:sz="8" w:space="0" w:color="6993BE" w:themeColor="accent3" w:themeTint="BF"/>
        <w:insideH w:val="single" w:sz="8" w:space="0" w:color="6993BE" w:themeColor="accent3" w:themeTint="BF"/>
        <w:insideV w:val="single" w:sz="8" w:space="0" w:color="6993BE" w:themeColor="accent3" w:themeTint="BF"/>
      </w:tblBorders>
    </w:tblPr>
    <w:tcPr>
      <w:shd w:val="clear" w:color="auto" w:fill="CDDBE9" w:themeFill="accent3" w:themeFillTint="3F"/>
    </w:tcPr>
    <w:tblStylePr w:type="firstRow">
      <w:rPr>
        <w:b/>
        <w:bCs/>
      </w:rPr>
    </w:tblStylePr>
    <w:tblStylePr w:type="lastRow">
      <w:rPr>
        <w:b/>
        <w:bCs/>
      </w:rPr>
      <w:tblPr/>
      <w:tcPr>
        <w:tcBorders>
          <w:top w:val="single" w:sz="18" w:space="0" w:color="6993BE" w:themeColor="accent3" w:themeTint="BF"/>
        </w:tcBorders>
      </w:tcPr>
    </w:tblStylePr>
    <w:tblStylePr w:type="firstCol">
      <w:rPr>
        <w:b/>
        <w:bCs/>
      </w:rPr>
    </w:tblStylePr>
    <w:tblStylePr w:type="lastCol">
      <w:rPr>
        <w:b/>
        <w:bCs/>
      </w:rPr>
    </w:tblStylePr>
    <w:tblStylePr w:type="band1Vert">
      <w:tblPr/>
      <w:tcPr>
        <w:shd w:val="clear" w:color="auto" w:fill="9BB7D4" w:themeFill="accent3" w:themeFillTint="7F"/>
      </w:tcPr>
    </w:tblStylePr>
    <w:tblStylePr w:type="band1Horz">
      <w:tblPr/>
      <w:tcPr>
        <w:shd w:val="clear" w:color="auto" w:fill="9BB7D4"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C95E55" w:themeColor="accent4" w:themeTint="BF"/>
        <w:left w:val="single" w:sz="8" w:space="0" w:color="C95E55" w:themeColor="accent4" w:themeTint="BF"/>
        <w:bottom w:val="single" w:sz="8" w:space="0" w:color="C95E55" w:themeColor="accent4" w:themeTint="BF"/>
        <w:right w:val="single" w:sz="8" w:space="0" w:color="C95E55" w:themeColor="accent4" w:themeTint="BF"/>
        <w:insideH w:val="single" w:sz="8" w:space="0" w:color="C95E55" w:themeColor="accent4" w:themeTint="BF"/>
        <w:insideV w:val="single" w:sz="8" w:space="0" w:color="C95E55" w:themeColor="accent4" w:themeTint="BF"/>
      </w:tblBorders>
    </w:tblPr>
    <w:tcPr>
      <w:shd w:val="clear" w:color="auto" w:fill="EDC9C6" w:themeFill="accent4" w:themeFillTint="3F"/>
    </w:tcPr>
    <w:tblStylePr w:type="firstRow">
      <w:rPr>
        <w:b/>
        <w:bCs/>
      </w:rPr>
    </w:tblStylePr>
    <w:tblStylePr w:type="lastRow">
      <w:rPr>
        <w:b/>
        <w:bCs/>
      </w:rPr>
      <w:tblPr/>
      <w:tcPr>
        <w:tcBorders>
          <w:top w:val="single" w:sz="18" w:space="0" w:color="C95E55" w:themeColor="accent4" w:themeTint="BF"/>
        </w:tcBorders>
      </w:tcPr>
    </w:tblStylePr>
    <w:tblStylePr w:type="firstCol">
      <w:rPr>
        <w:b/>
        <w:bCs/>
      </w:rPr>
    </w:tblStylePr>
    <w:tblStylePr w:type="lastCol">
      <w:rPr>
        <w:b/>
        <w:bCs/>
      </w:rPr>
    </w:tblStylePr>
    <w:tblStylePr w:type="band1Vert">
      <w:tblPr/>
      <w:tcPr>
        <w:shd w:val="clear" w:color="auto" w:fill="DB948E" w:themeFill="accent4" w:themeFillTint="7F"/>
      </w:tcPr>
    </w:tblStylePr>
    <w:tblStylePr w:type="band1Horz">
      <w:tblPr/>
      <w:tcPr>
        <w:shd w:val="clear" w:color="auto" w:fill="DB948E"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E2995D" w:themeColor="accent5" w:themeTint="BF"/>
        <w:left w:val="single" w:sz="8" w:space="0" w:color="E2995D" w:themeColor="accent5" w:themeTint="BF"/>
        <w:bottom w:val="single" w:sz="8" w:space="0" w:color="E2995D" w:themeColor="accent5" w:themeTint="BF"/>
        <w:right w:val="single" w:sz="8" w:space="0" w:color="E2995D" w:themeColor="accent5" w:themeTint="BF"/>
        <w:insideH w:val="single" w:sz="8" w:space="0" w:color="E2995D" w:themeColor="accent5" w:themeTint="BF"/>
        <w:insideV w:val="single" w:sz="8" w:space="0" w:color="E2995D" w:themeColor="accent5" w:themeTint="BF"/>
      </w:tblBorders>
    </w:tblPr>
    <w:tcPr>
      <w:shd w:val="clear" w:color="auto" w:fill="F5DDC9" w:themeFill="accent5" w:themeFillTint="3F"/>
    </w:tcPr>
    <w:tblStylePr w:type="firstRow">
      <w:rPr>
        <w:b/>
        <w:bCs/>
      </w:rPr>
    </w:tblStylePr>
    <w:tblStylePr w:type="lastRow">
      <w:rPr>
        <w:b/>
        <w:bCs/>
      </w:rPr>
      <w:tblPr/>
      <w:tcPr>
        <w:tcBorders>
          <w:top w:val="single" w:sz="18" w:space="0" w:color="E2995D" w:themeColor="accent5" w:themeTint="BF"/>
        </w:tcBorders>
      </w:tcPr>
    </w:tblStylePr>
    <w:tblStylePr w:type="firstCol">
      <w:rPr>
        <w:b/>
        <w:bCs/>
      </w:rPr>
    </w:tblStylePr>
    <w:tblStylePr w:type="lastCol">
      <w:rPr>
        <w:b/>
        <w:bCs/>
      </w:rPr>
    </w:tblStylePr>
    <w:tblStylePr w:type="band1Vert">
      <w:tblPr/>
      <w:tcPr>
        <w:shd w:val="clear" w:color="auto" w:fill="ECBB93" w:themeFill="accent5" w:themeFillTint="7F"/>
      </w:tcPr>
    </w:tblStylePr>
    <w:tblStylePr w:type="band1Horz">
      <w:tblPr/>
      <w:tcPr>
        <w:shd w:val="clear" w:color="auto" w:fill="ECBB93"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E6C56F" w:themeColor="accent6" w:themeTint="BF"/>
        <w:left w:val="single" w:sz="8" w:space="0" w:color="E6C56F" w:themeColor="accent6" w:themeTint="BF"/>
        <w:bottom w:val="single" w:sz="8" w:space="0" w:color="E6C56F" w:themeColor="accent6" w:themeTint="BF"/>
        <w:right w:val="single" w:sz="8" w:space="0" w:color="E6C56F" w:themeColor="accent6" w:themeTint="BF"/>
        <w:insideH w:val="single" w:sz="8" w:space="0" w:color="E6C56F" w:themeColor="accent6" w:themeTint="BF"/>
        <w:insideV w:val="single" w:sz="8" w:space="0" w:color="E6C56F" w:themeColor="accent6" w:themeTint="BF"/>
      </w:tblBorders>
    </w:tblPr>
    <w:tcPr>
      <w:shd w:val="clear" w:color="auto" w:fill="F6ECCF" w:themeFill="accent6" w:themeFillTint="3F"/>
    </w:tcPr>
    <w:tblStylePr w:type="firstRow">
      <w:rPr>
        <w:b/>
        <w:bCs/>
      </w:rPr>
    </w:tblStylePr>
    <w:tblStylePr w:type="lastRow">
      <w:rPr>
        <w:b/>
        <w:bCs/>
      </w:rPr>
      <w:tblPr/>
      <w:tcPr>
        <w:tcBorders>
          <w:top w:val="single" w:sz="18" w:space="0" w:color="E6C56F" w:themeColor="accent6" w:themeTint="BF"/>
        </w:tcBorders>
      </w:tcPr>
    </w:tblStylePr>
    <w:tblStylePr w:type="firstCol">
      <w:rPr>
        <w:b/>
        <w:bCs/>
      </w:rPr>
    </w:tblStylePr>
    <w:tblStylePr w:type="lastCol">
      <w:rPr>
        <w:b/>
        <w:bCs/>
      </w:rPr>
    </w:tblStylePr>
    <w:tblStylePr w:type="band1Vert">
      <w:tblPr/>
      <w:tcPr>
        <w:shd w:val="clear" w:color="auto" w:fill="EED89F" w:themeFill="accent6" w:themeFillTint="7F"/>
      </w:tcPr>
    </w:tblStylePr>
    <w:tblStylePr w:type="band1Horz">
      <w:tblPr/>
      <w:tcPr>
        <w:shd w:val="clear" w:color="auto" w:fill="EED89F"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992A" w:themeColor="accent1"/>
        <w:left w:val="single" w:sz="8" w:space="0" w:color="83992A" w:themeColor="accent1"/>
        <w:bottom w:val="single" w:sz="8" w:space="0" w:color="83992A" w:themeColor="accent1"/>
        <w:right w:val="single" w:sz="8" w:space="0" w:color="83992A" w:themeColor="accent1"/>
        <w:insideH w:val="single" w:sz="8" w:space="0" w:color="83992A" w:themeColor="accent1"/>
        <w:insideV w:val="single" w:sz="8" w:space="0" w:color="83992A" w:themeColor="accent1"/>
      </w:tblBorders>
    </w:tblPr>
    <w:tcPr>
      <w:shd w:val="clear" w:color="auto" w:fill="E5EEC1" w:themeFill="accent1" w:themeFillTint="3F"/>
    </w:tcPr>
    <w:tblStylePr w:type="firstRow">
      <w:rPr>
        <w:b/>
        <w:bCs/>
        <w:color w:val="000000" w:themeColor="text1"/>
      </w:rPr>
      <w:tblPr/>
      <w:tcPr>
        <w:shd w:val="clear" w:color="auto" w:fill="F4F8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CD" w:themeFill="accent1" w:themeFillTint="33"/>
      </w:tcPr>
    </w:tblStylePr>
    <w:tblStylePr w:type="band1Vert">
      <w:tblPr/>
      <w:tcPr>
        <w:shd w:val="clear" w:color="auto" w:fill="CBDD83" w:themeFill="accent1" w:themeFillTint="7F"/>
      </w:tcPr>
    </w:tblStylePr>
    <w:tblStylePr w:type="band1Horz">
      <w:tblPr/>
      <w:tcPr>
        <w:tcBorders>
          <w:insideH w:val="single" w:sz="6" w:space="0" w:color="83992A" w:themeColor="accent1"/>
          <w:insideV w:val="single" w:sz="6" w:space="0" w:color="83992A" w:themeColor="accent1"/>
        </w:tcBorders>
        <w:shd w:val="clear" w:color="auto" w:fill="CBDD83"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C9770" w:themeColor="accent2"/>
        <w:left w:val="single" w:sz="8" w:space="0" w:color="3C9770" w:themeColor="accent2"/>
        <w:bottom w:val="single" w:sz="8" w:space="0" w:color="3C9770" w:themeColor="accent2"/>
        <w:right w:val="single" w:sz="8" w:space="0" w:color="3C9770" w:themeColor="accent2"/>
        <w:insideH w:val="single" w:sz="8" w:space="0" w:color="3C9770" w:themeColor="accent2"/>
        <w:insideV w:val="single" w:sz="8" w:space="0" w:color="3C9770" w:themeColor="accent2"/>
      </w:tblBorders>
    </w:tblPr>
    <w:tcPr>
      <w:shd w:val="clear" w:color="auto" w:fill="CAEADC" w:themeFill="accent2" w:themeFillTint="3F"/>
    </w:tcPr>
    <w:tblStylePr w:type="firstRow">
      <w:rPr>
        <w:b/>
        <w:bCs/>
        <w:color w:val="000000" w:themeColor="text1"/>
      </w:rPr>
      <w:tblPr/>
      <w:tcPr>
        <w:shd w:val="clear" w:color="auto" w:fill="EAF6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EE2" w:themeFill="accent2" w:themeFillTint="33"/>
      </w:tcPr>
    </w:tblStylePr>
    <w:tblStylePr w:type="band1Vert">
      <w:tblPr/>
      <w:tcPr>
        <w:shd w:val="clear" w:color="auto" w:fill="94D4B8" w:themeFill="accent2" w:themeFillTint="7F"/>
      </w:tcPr>
    </w:tblStylePr>
    <w:tblStylePr w:type="band1Horz">
      <w:tblPr/>
      <w:tcPr>
        <w:tcBorders>
          <w:insideH w:val="single" w:sz="6" w:space="0" w:color="3C9770" w:themeColor="accent2"/>
          <w:insideV w:val="single" w:sz="6" w:space="0" w:color="3C9770" w:themeColor="accent2"/>
        </w:tcBorders>
        <w:shd w:val="clear" w:color="auto" w:fill="94D4B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09D" w:themeColor="accent3"/>
        <w:left w:val="single" w:sz="8" w:space="0" w:color="44709D" w:themeColor="accent3"/>
        <w:bottom w:val="single" w:sz="8" w:space="0" w:color="44709D" w:themeColor="accent3"/>
        <w:right w:val="single" w:sz="8" w:space="0" w:color="44709D" w:themeColor="accent3"/>
        <w:insideH w:val="single" w:sz="8" w:space="0" w:color="44709D" w:themeColor="accent3"/>
        <w:insideV w:val="single" w:sz="8" w:space="0" w:color="44709D" w:themeColor="accent3"/>
      </w:tblBorders>
    </w:tblPr>
    <w:tcPr>
      <w:shd w:val="clear" w:color="auto" w:fill="CDDBE9" w:themeFill="accent3" w:themeFillTint="3F"/>
    </w:tcPr>
    <w:tblStylePr w:type="firstRow">
      <w:rPr>
        <w:b/>
        <w:bCs/>
        <w:color w:val="000000" w:themeColor="text1"/>
      </w:rPr>
      <w:tblPr/>
      <w:tcPr>
        <w:shd w:val="clear" w:color="auto" w:fill="EBF0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2ED" w:themeFill="accent3" w:themeFillTint="33"/>
      </w:tcPr>
    </w:tblStylePr>
    <w:tblStylePr w:type="band1Vert">
      <w:tblPr/>
      <w:tcPr>
        <w:shd w:val="clear" w:color="auto" w:fill="9BB7D4" w:themeFill="accent3" w:themeFillTint="7F"/>
      </w:tcPr>
    </w:tblStylePr>
    <w:tblStylePr w:type="band1Horz">
      <w:tblPr/>
      <w:tcPr>
        <w:tcBorders>
          <w:insideH w:val="single" w:sz="6" w:space="0" w:color="44709D" w:themeColor="accent3"/>
          <w:insideV w:val="single" w:sz="6" w:space="0" w:color="44709D" w:themeColor="accent3"/>
        </w:tcBorders>
        <w:shd w:val="clear" w:color="auto" w:fill="9BB7D4"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3C33" w:themeColor="accent4"/>
        <w:left w:val="single" w:sz="8" w:space="0" w:color="A23C33" w:themeColor="accent4"/>
        <w:bottom w:val="single" w:sz="8" w:space="0" w:color="A23C33" w:themeColor="accent4"/>
        <w:right w:val="single" w:sz="8" w:space="0" w:color="A23C33" w:themeColor="accent4"/>
        <w:insideH w:val="single" w:sz="8" w:space="0" w:color="A23C33" w:themeColor="accent4"/>
        <w:insideV w:val="single" w:sz="8" w:space="0" w:color="A23C33" w:themeColor="accent4"/>
      </w:tblBorders>
    </w:tblPr>
    <w:tcPr>
      <w:shd w:val="clear" w:color="auto" w:fill="EDC9C6" w:themeFill="accent4" w:themeFillTint="3F"/>
    </w:tcPr>
    <w:tblStylePr w:type="firstRow">
      <w:rPr>
        <w:b/>
        <w:bCs/>
        <w:color w:val="000000" w:themeColor="text1"/>
      </w:rPr>
      <w:tblPr/>
      <w:tcPr>
        <w:shd w:val="clear" w:color="auto" w:fill="F8E9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D3D1" w:themeFill="accent4" w:themeFillTint="33"/>
      </w:tcPr>
    </w:tblStylePr>
    <w:tblStylePr w:type="band1Vert">
      <w:tblPr/>
      <w:tcPr>
        <w:shd w:val="clear" w:color="auto" w:fill="DB948E" w:themeFill="accent4" w:themeFillTint="7F"/>
      </w:tcPr>
    </w:tblStylePr>
    <w:tblStylePr w:type="band1Horz">
      <w:tblPr/>
      <w:tcPr>
        <w:tcBorders>
          <w:insideH w:val="single" w:sz="6" w:space="0" w:color="A23C33" w:themeColor="accent4"/>
          <w:insideV w:val="single" w:sz="6" w:space="0" w:color="A23C33" w:themeColor="accent4"/>
        </w:tcBorders>
        <w:shd w:val="clear" w:color="auto" w:fill="DB948E"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97828" w:themeColor="accent5"/>
        <w:left w:val="single" w:sz="8" w:space="0" w:color="D97828" w:themeColor="accent5"/>
        <w:bottom w:val="single" w:sz="8" w:space="0" w:color="D97828" w:themeColor="accent5"/>
        <w:right w:val="single" w:sz="8" w:space="0" w:color="D97828" w:themeColor="accent5"/>
        <w:insideH w:val="single" w:sz="8" w:space="0" w:color="D97828" w:themeColor="accent5"/>
        <w:insideV w:val="single" w:sz="8" w:space="0" w:color="D97828" w:themeColor="accent5"/>
      </w:tblBorders>
    </w:tblPr>
    <w:tcPr>
      <w:shd w:val="clear" w:color="auto" w:fill="F5DDC9" w:themeFill="accent5" w:themeFillTint="3F"/>
    </w:tcPr>
    <w:tblStylePr w:type="firstRow">
      <w:rPr>
        <w:b/>
        <w:bCs/>
        <w:color w:val="000000" w:themeColor="text1"/>
      </w:rPr>
      <w:tblPr/>
      <w:tcPr>
        <w:shd w:val="clear" w:color="auto" w:fill="FBF1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3D3" w:themeFill="accent5" w:themeFillTint="33"/>
      </w:tcPr>
    </w:tblStylePr>
    <w:tblStylePr w:type="band1Vert">
      <w:tblPr/>
      <w:tcPr>
        <w:shd w:val="clear" w:color="auto" w:fill="ECBB93" w:themeFill="accent5" w:themeFillTint="7F"/>
      </w:tcPr>
    </w:tblStylePr>
    <w:tblStylePr w:type="band1Horz">
      <w:tblPr/>
      <w:tcPr>
        <w:tcBorders>
          <w:insideH w:val="single" w:sz="6" w:space="0" w:color="D97828" w:themeColor="accent5"/>
          <w:insideV w:val="single" w:sz="6" w:space="0" w:color="D97828" w:themeColor="accent5"/>
        </w:tcBorders>
        <w:shd w:val="clear" w:color="auto" w:fill="ECBB93"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340" w:themeColor="accent6"/>
        <w:left w:val="single" w:sz="8" w:space="0" w:color="DEB340" w:themeColor="accent6"/>
        <w:bottom w:val="single" w:sz="8" w:space="0" w:color="DEB340" w:themeColor="accent6"/>
        <w:right w:val="single" w:sz="8" w:space="0" w:color="DEB340" w:themeColor="accent6"/>
        <w:insideH w:val="single" w:sz="8" w:space="0" w:color="DEB340" w:themeColor="accent6"/>
        <w:insideV w:val="single" w:sz="8" w:space="0" w:color="DEB340" w:themeColor="accent6"/>
      </w:tblBorders>
    </w:tblPr>
    <w:tcPr>
      <w:shd w:val="clear" w:color="auto" w:fill="F6ECCF" w:themeFill="accent6" w:themeFillTint="3F"/>
    </w:tcPr>
    <w:tblStylePr w:type="firstRow">
      <w:rPr>
        <w:b/>
        <w:bCs/>
        <w:color w:val="000000" w:themeColor="text1"/>
      </w:rPr>
      <w:tblPr/>
      <w:tcPr>
        <w:shd w:val="clear" w:color="auto" w:fill="FB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FD8" w:themeFill="accent6" w:themeFillTint="33"/>
      </w:tcPr>
    </w:tblStylePr>
    <w:tblStylePr w:type="band1Vert">
      <w:tblPr/>
      <w:tcPr>
        <w:shd w:val="clear" w:color="auto" w:fill="EED89F" w:themeFill="accent6" w:themeFillTint="7F"/>
      </w:tcPr>
    </w:tblStylePr>
    <w:tblStylePr w:type="band1Horz">
      <w:tblPr/>
      <w:tcPr>
        <w:tcBorders>
          <w:insideH w:val="single" w:sz="6" w:space="0" w:color="DEB340" w:themeColor="accent6"/>
          <w:insideV w:val="single" w:sz="6" w:space="0" w:color="DEB340" w:themeColor="accent6"/>
        </w:tcBorders>
        <w:shd w:val="clear" w:color="auto" w:fill="EED89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E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992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992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992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992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DD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DD83"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AD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977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977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977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977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D4B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D4B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DDB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09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09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09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09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BB7D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BB7D4"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C9C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23C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23C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23C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23C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94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948E"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D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9782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9782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9782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9782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CBB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CBB93"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EC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34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34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34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34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89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89F"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83992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C1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172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1721F" w:themeFill="accent1" w:themeFillShade="BF"/>
      </w:tcPr>
    </w:tblStylePr>
    <w:tblStylePr w:type="band1Vert">
      <w:tblPr/>
      <w:tcPr>
        <w:tcBorders>
          <w:top w:val="nil"/>
          <w:left w:val="nil"/>
          <w:bottom w:val="nil"/>
          <w:right w:val="nil"/>
          <w:insideH w:val="nil"/>
          <w:insideV w:val="nil"/>
        </w:tcBorders>
        <w:shd w:val="clear" w:color="auto" w:fill="61721F" w:themeFill="accent1" w:themeFillShade="BF"/>
      </w:tcPr>
    </w:tblStylePr>
    <w:tblStylePr w:type="band1Horz">
      <w:tblPr/>
      <w:tcPr>
        <w:tcBorders>
          <w:top w:val="nil"/>
          <w:left w:val="nil"/>
          <w:bottom w:val="nil"/>
          <w:right w:val="nil"/>
          <w:insideH w:val="nil"/>
          <w:insideV w:val="nil"/>
        </w:tcBorders>
        <w:shd w:val="clear" w:color="auto" w:fill="61721F"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3C977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B3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D715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D7153" w:themeFill="accent2" w:themeFillShade="BF"/>
      </w:tcPr>
    </w:tblStylePr>
    <w:tblStylePr w:type="band1Vert">
      <w:tblPr/>
      <w:tcPr>
        <w:tcBorders>
          <w:top w:val="nil"/>
          <w:left w:val="nil"/>
          <w:bottom w:val="nil"/>
          <w:right w:val="nil"/>
          <w:insideH w:val="nil"/>
          <w:insideV w:val="nil"/>
        </w:tcBorders>
        <w:shd w:val="clear" w:color="auto" w:fill="2D7153" w:themeFill="accent2" w:themeFillShade="BF"/>
      </w:tcPr>
    </w:tblStylePr>
    <w:tblStylePr w:type="band1Horz">
      <w:tblPr/>
      <w:tcPr>
        <w:tcBorders>
          <w:top w:val="nil"/>
          <w:left w:val="nil"/>
          <w:bottom w:val="nil"/>
          <w:right w:val="nil"/>
          <w:insideH w:val="nil"/>
          <w:insideV w:val="nil"/>
        </w:tcBorders>
        <w:shd w:val="clear" w:color="auto" w:fill="2D7153"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44709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374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3537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35375" w:themeFill="accent3" w:themeFillShade="BF"/>
      </w:tcPr>
    </w:tblStylePr>
    <w:tblStylePr w:type="band1Vert">
      <w:tblPr/>
      <w:tcPr>
        <w:tcBorders>
          <w:top w:val="nil"/>
          <w:left w:val="nil"/>
          <w:bottom w:val="nil"/>
          <w:right w:val="nil"/>
          <w:insideH w:val="nil"/>
          <w:insideV w:val="nil"/>
        </w:tcBorders>
        <w:shd w:val="clear" w:color="auto" w:fill="335375" w:themeFill="accent3" w:themeFillShade="BF"/>
      </w:tcPr>
    </w:tblStylePr>
    <w:tblStylePr w:type="band1Horz">
      <w:tblPr/>
      <w:tcPr>
        <w:tcBorders>
          <w:top w:val="nil"/>
          <w:left w:val="nil"/>
          <w:bottom w:val="nil"/>
          <w:right w:val="nil"/>
          <w:insideH w:val="nil"/>
          <w:insideV w:val="nil"/>
        </w:tcBorders>
        <w:shd w:val="clear" w:color="auto" w:fill="335375"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A23C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1D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92C2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92C26" w:themeFill="accent4" w:themeFillShade="BF"/>
      </w:tcPr>
    </w:tblStylePr>
    <w:tblStylePr w:type="band1Vert">
      <w:tblPr/>
      <w:tcPr>
        <w:tcBorders>
          <w:top w:val="nil"/>
          <w:left w:val="nil"/>
          <w:bottom w:val="nil"/>
          <w:right w:val="nil"/>
          <w:insideH w:val="nil"/>
          <w:insideV w:val="nil"/>
        </w:tcBorders>
        <w:shd w:val="clear" w:color="auto" w:fill="792C26" w:themeFill="accent4" w:themeFillShade="BF"/>
      </w:tcPr>
    </w:tblStylePr>
    <w:tblStylePr w:type="band1Horz">
      <w:tblPr/>
      <w:tcPr>
        <w:tcBorders>
          <w:top w:val="nil"/>
          <w:left w:val="nil"/>
          <w:bottom w:val="nil"/>
          <w:right w:val="nil"/>
          <w:insideH w:val="nil"/>
          <w:insideV w:val="nil"/>
        </w:tcBorders>
        <w:shd w:val="clear" w:color="auto" w:fill="792C26"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D9782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3B1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3591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3591D" w:themeFill="accent5" w:themeFillShade="BF"/>
      </w:tcPr>
    </w:tblStylePr>
    <w:tblStylePr w:type="band1Vert">
      <w:tblPr/>
      <w:tcPr>
        <w:tcBorders>
          <w:top w:val="nil"/>
          <w:left w:val="nil"/>
          <w:bottom w:val="nil"/>
          <w:right w:val="nil"/>
          <w:insideH w:val="nil"/>
          <w:insideV w:val="nil"/>
        </w:tcBorders>
        <w:shd w:val="clear" w:color="auto" w:fill="A3591D" w:themeFill="accent5" w:themeFillShade="BF"/>
      </w:tcPr>
    </w:tblStylePr>
    <w:tblStylePr w:type="band1Horz">
      <w:tblPr/>
      <w:tcPr>
        <w:tcBorders>
          <w:top w:val="nil"/>
          <w:left w:val="nil"/>
          <w:bottom w:val="nil"/>
          <w:right w:val="nil"/>
          <w:insideH w:val="nil"/>
          <w:insideV w:val="nil"/>
        </w:tcBorders>
        <w:shd w:val="clear" w:color="auto" w:fill="A3591D"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DEB34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5D1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68C1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68C1F" w:themeFill="accent6" w:themeFillShade="BF"/>
      </w:tcPr>
    </w:tblStylePr>
    <w:tblStylePr w:type="band1Vert">
      <w:tblPr/>
      <w:tcPr>
        <w:tcBorders>
          <w:top w:val="nil"/>
          <w:left w:val="nil"/>
          <w:bottom w:val="nil"/>
          <w:right w:val="nil"/>
          <w:insideH w:val="nil"/>
          <w:insideV w:val="nil"/>
        </w:tcBorders>
        <w:shd w:val="clear" w:color="auto" w:fill="B68C1F" w:themeFill="accent6" w:themeFillShade="BF"/>
      </w:tcPr>
    </w:tblStylePr>
    <w:tblStylePr w:type="band1Horz">
      <w:tblPr/>
      <w:tcPr>
        <w:tcBorders>
          <w:top w:val="nil"/>
          <w:left w:val="nil"/>
          <w:bottom w:val="nil"/>
          <w:right w:val="nil"/>
          <w:insideH w:val="nil"/>
          <w:insideV w:val="nil"/>
        </w:tcBorders>
        <w:shd w:val="clear" w:color="auto" w:fill="B68C1F"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3C977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3C977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3C9770" w:themeColor="accent2"/>
        <w:left w:val="single" w:sz="4" w:space="0" w:color="83992A" w:themeColor="accent1"/>
        <w:bottom w:val="single" w:sz="4" w:space="0" w:color="83992A" w:themeColor="accent1"/>
        <w:right w:val="single" w:sz="4" w:space="0" w:color="83992A" w:themeColor="accent1"/>
        <w:insideH w:val="single" w:sz="4" w:space="0" w:color="FFFFFF" w:themeColor="background1"/>
        <w:insideV w:val="single" w:sz="4" w:space="0" w:color="FFFFFF" w:themeColor="background1"/>
      </w:tblBorders>
    </w:tblPr>
    <w:tcPr>
      <w:shd w:val="clear" w:color="auto" w:fill="F4F8E6" w:themeFill="accent1" w:themeFillTint="19"/>
    </w:tcPr>
    <w:tblStylePr w:type="firstRow">
      <w:rPr>
        <w:b/>
        <w:bCs/>
      </w:rPr>
      <w:tblPr/>
      <w:tcPr>
        <w:tcBorders>
          <w:top w:val="nil"/>
          <w:left w:val="nil"/>
          <w:bottom w:val="single" w:sz="24" w:space="0" w:color="3C977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5B19" w:themeFill="accent1" w:themeFillShade="99"/>
      </w:tcPr>
    </w:tblStylePr>
    <w:tblStylePr w:type="firstCol">
      <w:rPr>
        <w:color w:val="FFFFFF" w:themeColor="background1"/>
      </w:rPr>
      <w:tblPr/>
      <w:tcPr>
        <w:tcBorders>
          <w:top w:val="nil"/>
          <w:left w:val="nil"/>
          <w:bottom w:val="nil"/>
          <w:right w:val="nil"/>
          <w:insideH w:val="single" w:sz="4" w:space="0" w:color="4E5B19" w:themeColor="accent1" w:themeShade="99"/>
          <w:insideV w:val="nil"/>
        </w:tcBorders>
        <w:shd w:val="clear" w:color="auto" w:fill="4E5B1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E5B19" w:themeFill="accent1" w:themeFillShade="99"/>
      </w:tcPr>
    </w:tblStylePr>
    <w:tblStylePr w:type="band1Vert">
      <w:tblPr/>
      <w:tcPr>
        <w:shd w:val="clear" w:color="auto" w:fill="D5E39C" w:themeFill="accent1" w:themeFillTint="66"/>
      </w:tcPr>
    </w:tblStylePr>
    <w:tblStylePr w:type="band1Horz">
      <w:tblPr/>
      <w:tcPr>
        <w:shd w:val="clear" w:color="auto" w:fill="CBDD83"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3C9770" w:themeColor="accent2"/>
        <w:left w:val="single" w:sz="4" w:space="0" w:color="3C9770" w:themeColor="accent2"/>
        <w:bottom w:val="single" w:sz="4" w:space="0" w:color="3C9770" w:themeColor="accent2"/>
        <w:right w:val="single" w:sz="4" w:space="0" w:color="3C9770" w:themeColor="accent2"/>
        <w:insideH w:val="single" w:sz="4" w:space="0" w:color="FFFFFF" w:themeColor="background1"/>
        <w:insideV w:val="single" w:sz="4" w:space="0" w:color="FFFFFF" w:themeColor="background1"/>
      </w:tblBorders>
    </w:tblPr>
    <w:tcPr>
      <w:shd w:val="clear" w:color="auto" w:fill="EAF6F1" w:themeFill="accent2" w:themeFillTint="19"/>
    </w:tcPr>
    <w:tblStylePr w:type="firstRow">
      <w:rPr>
        <w:b/>
        <w:bCs/>
      </w:rPr>
      <w:tblPr/>
      <w:tcPr>
        <w:tcBorders>
          <w:top w:val="nil"/>
          <w:left w:val="nil"/>
          <w:bottom w:val="single" w:sz="24" w:space="0" w:color="3C977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5A42" w:themeFill="accent2" w:themeFillShade="99"/>
      </w:tcPr>
    </w:tblStylePr>
    <w:tblStylePr w:type="firstCol">
      <w:rPr>
        <w:color w:val="FFFFFF" w:themeColor="background1"/>
      </w:rPr>
      <w:tblPr/>
      <w:tcPr>
        <w:tcBorders>
          <w:top w:val="nil"/>
          <w:left w:val="nil"/>
          <w:bottom w:val="nil"/>
          <w:right w:val="nil"/>
          <w:insideH w:val="single" w:sz="4" w:space="0" w:color="245A42" w:themeColor="accent2" w:themeShade="99"/>
          <w:insideV w:val="nil"/>
        </w:tcBorders>
        <w:shd w:val="clear" w:color="auto" w:fill="245A4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45A42" w:themeFill="accent2" w:themeFillShade="99"/>
      </w:tcPr>
    </w:tblStylePr>
    <w:tblStylePr w:type="band1Vert">
      <w:tblPr/>
      <w:tcPr>
        <w:shd w:val="clear" w:color="auto" w:fill="A9DDC6" w:themeFill="accent2" w:themeFillTint="66"/>
      </w:tcPr>
    </w:tblStylePr>
    <w:tblStylePr w:type="band1Horz">
      <w:tblPr/>
      <w:tcPr>
        <w:shd w:val="clear" w:color="auto" w:fill="94D4B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A23C33" w:themeColor="accent4"/>
        <w:left w:val="single" w:sz="4" w:space="0" w:color="44709D" w:themeColor="accent3"/>
        <w:bottom w:val="single" w:sz="4" w:space="0" w:color="44709D" w:themeColor="accent3"/>
        <w:right w:val="single" w:sz="4" w:space="0" w:color="44709D" w:themeColor="accent3"/>
        <w:insideH w:val="single" w:sz="4" w:space="0" w:color="FFFFFF" w:themeColor="background1"/>
        <w:insideV w:val="single" w:sz="4" w:space="0" w:color="FFFFFF" w:themeColor="background1"/>
      </w:tblBorders>
    </w:tblPr>
    <w:tcPr>
      <w:shd w:val="clear" w:color="auto" w:fill="EBF0F6" w:themeFill="accent3" w:themeFillTint="19"/>
    </w:tcPr>
    <w:tblStylePr w:type="firstRow">
      <w:rPr>
        <w:b/>
        <w:bCs/>
      </w:rPr>
      <w:tblPr/>
      <w:tcPr>
        <w:tcBorders>
          <w:top w:val="nil"/>
          <w:left w:val="nil"/>
          <w:bottom w:val="single" w:sz="24" w:space="0" w:color="A23C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435E" w:themeFill="accent3" w:themeFillShade="99"/>
      </w:tcPr>
    </w:tblStylePr>
    <w:tblStylePr w:type="firstCol">
      <w:rPr>
        <w:color w:val="FFFFFF" w:themeColor="background1"/>
      </w:rPr>
      <w:tblPr/>
      <w:tcPr>
        <w:tcBorders>
          <w:top w:val="nil"/>
          <w:left w:val="nil"/>
          <w:bottom w:val="nil"/>
          <w:right w:val="nil"/>
          <w:insideH w:val="single" w:sz="4" w:space="0" w:color="28435E" w:themeColor="accent3" w:themeShade="99"/>
          <w:insideV w:val="nil"/>
        </w:tcBorders>
        <w:shd w:val="clear" w:color="auto" w:fill="28435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8435E" w:themeFill="accent3" w:themeFillShade="99"/>
      </w:tcPr>
    </w:tblStylePr>
    <w:tblStylePr w:type="band1Vert">
      <w:tblPr/>
      <w:tcPr>
        <w:shd w:val="clear" w:color="auto" w:fill="AFC5DC" w:themeFill="accent3" w:themeFillTint="66"/>
      </w:tcPr>
    </w:tblStylePr>
    <w:tblStylePr w:type="band1Horz">
      <w:tblPr/>
      <w:tcPr>
        <w:shd w:val="clear" w:color="auto" w:fill="9BB7D4"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44709D" w:themeColor="accent3"/>
        <w:left w:val="single" w:sz="4" w:space="0" w:color="A23C33" w:themeColor="accent4"/>
        <w:bottom w:val="single" w:sz="4" w:space="0" w:color="A23C33" w:themeColor="accent4"/>
        <w:right w:val="single" w:sz="4" w:space="0" w:color="A23C33" w:themeColor="accent4"/>
        <w:insideH w:val="single" w:sz="4" w:space="0" w:color="FFFFFF" w:themeColor="background1"/>
        <w:insideV w:val="single" w:sz="4" w:space="0" w:color="FFFFFF" w:themeColor="background1"/>
      </w:tblBorders>
    </w:tblPr>
    <w:tcPr>
      <w:shd w:val="clear" w:color="auto" w:fill="F8E9E8" w:themeFill="accent4" w:themeFillTint="19"/>
    </w:tcPr>
    <w:tblStylePr w:type="firstRow">
      <w:rPr>
        <w:b/>
        <w:bCs/>
      </w:rPr>
      <w:tblPr/>
      <w:tcPr>
        <w:tcBorders>
          <w:top w:val="nil"/>
          <w:left w:val="nil"/>
          <w:bottom w:val="single" w:sz="24" w:space="0" w:color="44709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231E" w:themeFill="accent4" w:themeFillShade="99"/>
      </w:tcPr>
    </w:tblStylePr>
    <w:tblStylePr w:type="firstCol">
      <w:rPr>
        <w:color w:val="FFFFFF" w:themeColor="background1"/>
      </w:rPr>
      <w:tblPr/>
      <w:tcPr>
        <w:tcBorders>
          <w:top w:val="nil"/>
          <w:left w:val="nil"/>
          <w:bottom w:val="nil"/>
          <w:right w:val="nil"/>
          <w:insideH w:val="single" w:sz="4" w:space="0" w:color="61231E" w:themeColor="accent4" w:themeShade="99"/>
          <w:insideV w:val="nil"/>
        </w:tcBorders>
        <w:shd w:val="clear" w:color="auto" w:fill="6123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1231E" w:themeFill="accent4" w:themeFillShade="99"/>
      </w:tcPr>
    </w:tblStylePr>
    <w:tblStylePr w:type="band1Vert">
      <w:tblPr/>
      <w:tcPr>
        <w:shd w:val="clear" w:color="auto" w:fill="E2A9A4" w:themeFill="accent4" w:themeFillTint="66"/>
      </w:tcPr>
    </w:tblStylePr>
    <w:tblStylePr w:type="band1Horz">
      <w:tblPr/>
      <w:tcPr>
        <w:shd w:val="clear" w:color="auto" w:fill="DB948E"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DEB340" w:themeColor="accent6"/>
        <w:left w:val="single" w:sz="4" w:space="0" w:color="D97828" w:themeColor="accent5"/>
        <w:bottom w:val="single" w:sz="4" w:space="0" w:color="D97828" w:themeColor="accent5"/>
        <w:right w:val="single" w:sz="4" w:space="0" w:color="D97828" w:themeColor="accent5"/>
        <w:insideH w:val="single" w:sz="4" w:space="0" w:color="FFFFFF" w:themeColor="background1"/>
        <w:insideV w:val="single" w:sz="4" w:space="0" w:color="FFFFFF" w:themeColor="background1"/>
      </w:tblBorders>
    </w:tblPr>
    <w:tcPr>
      <w:shd w:val="clear" w:color="auto" w:fill="FBF1E9" w:themeFill="accent5" w:themeFillTint="19"/>
    </w:tcPr>
    <w:tblStylePr w:type="firstRow">
      <w:rPr>
        <w:b/>
        <w:bCs/>
      </w:rPr>
      <w:tblPr/>
      <w:tcPr>
        <w:tcBorders>
          <w:top w:val="nil"/>
          <w:left w:val="nil"/>
          <w:bottom w:val="single" w:sz="24" w:space="0" w:color="DEB34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4717" w:themeFill="accent5" w:themeFillShade="99"/>
      </w:tcPr>
    </w:tblStylePr>
    <w:tblStylePr w:type="firstCol">
      <w:rPr>
        <w:color w:val="FFFFFF" w:themeColor="background1"/>
      </w:rPr>
      <w:tblPr/>
      <w:tcPr>
        <w:tcBorders>
          <w:top w:val="nil"/>
          <w:left w:val="nil"/>
          <w:bottom w:val="nil"/>
          <w:right w:val="nil"/>
          <w:insideH w:val="single" w:sz="4" w:space="0" w:color="824717" w:themeColor="accent5" w:themeShade="99"/>
          <w:insideV w:val="nil"/>
        </w:tcBorders>
        <w:shd w:val="clear" w:color="auto" w:fill="82471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4717" w:themeFill="accent5" w:themeFillShade="99"/>
      </w:tcPr>
    </w:tblStylePr>
    <w:tblStylePr w:type="band1Vert">
      <w:tblPr/>
      <w:tcPr>
        <w:shd w:val="clear" w:color="auto" w:fill="EFC8A8" w:themeFill="accent5" w:themeFillTint="66"/>
      </w:tcPr>
    </w:tblStylePr>
    <w:tblStylePr w:type="band1Horz">
      <w:tblPr/>
      <w:tcPr>
        <w:shd w:val="clear" w:color="auto" w:fill="ECBB93"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D97828" w:themeColor="accent5"/>
        <w:left w:val="single" w:sz="4" w:space="0" w:color="DEB340" w:themeColor="accent6"/>
        <w:bottom w:val="single" w:sz="4" w:space="0" w:color="DEB340" w:themeColor="accent6"/>
        <w:right w:val="single" w:sz="4" w:space="0" w:color="DEB340" w:themeColor="accent6"/>
        <w:insideH w:val="single" w:sz="4" w:space="0" w:color="FFFFFF" w:themeColor="background1"/>
        <w:insideV w:val="single" w:sz="4" w:space="0" w:color="FFFFFF" w:themeColor="background1"/>
      </w:tblBorders>
    </w:tblPr>
    <w:tcPr>
      <w:shd w:val="clear" w:color="auto" w:fill="FBF7EC" w:themeFill="accent6" w:themeFillTint="19"/>
    </w:tcPr>
    <w:tblStylePr w:type="firstRow">
      <w:rPr>
        <w:b/>
        <w:bCs/>
      </w:rPr>
      <w:tblPr/>
      <w:tcPr>
        <w:tcBorders>
          <w:top w:val="nil"/>
          <w:left w:val="nil"/>
          <w:bottom w:val="single" w:sz="24" w:space="0" w:color="D9782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7019" w:themeFill="accent6" w:themeFillShade="99"/>
      </w:tcPr>
    </w:tblStylePr>
    <w:tblStylePr w:type="firstCol">
      <w:rPr>
        <w:color w:val="FFFFFF" w:themeColor="background1"/>
      </w:rPr>
      <w:tblPr/>
      <w:tcPr>
        <w:tcBorders>
          <w:top w:val="nil"/>
          <w:left w:val="nil"/>
          <w:bottom w:val="nil"/>
          <w:right w:val="nil"/>
          <w:insideH w:val="single" w:sz="4" w:space="0" w:color="927019" w:themeColor="accent6" w:themeShade="99"/>
          <w:insideV w:val="nil"/>
        </w:tcBorders>
        <w:shd w:val="clear" w:color="auto" w:fill="92701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27019" w:themeFill="accent6" w:themeFillShade="99"/>
      </w:tcPr>
    </w:tblStylePr>
    <w:tblStylePr w:type="band1Vert">
      <w:tblPr/>
      <w:tcPr>
        <w:shd w:val="clear" w:color="auto" w:fill="F1E0B2" w:themeFill="accent6" w:themeFillTint="66"/>
      </w:tcPr>
    </w:tblStylePr>
    <w:tblStylePr w:type="band1Horz">
      <w:tblPr/>
      <w:tcPr>
        <w:shd w:val="clear" w:color="auto" w:fill="EED89F"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07859" w:themeFill="accent2" w:themeFillShade="CC"/>
      </w:tcPr>
    </w:tblStylePr>
    <w:tblStylePr w:type="lastRow">
      <w:rPr>
        <w:b/>
        <w:bCs/>
        <w:color w:val="30785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F4F8E6" w:themeFill="accent1" w:themeFillTint="19"/>
    </w:tcPr>
    <w:tblStylePr w:type="firstRow">
      <w:rPr>
        <w:b/>
        <w:bCs/>
        <w:color w:val="FFFFFF" w:themeColor="background1"/>
      </w:rPr>
      <w:tblPr/>
      <w:tcPr>
        <w:tcBorders>
          <w:bottom w:val="single" w:sz="12" w:space="0" w:color="FFFFFF" w:themeColor="background1"/>
        </w:tcBorders>
        <w:shd w:val="clear" w:color="auto" w:fill="307859" w:themeFill="accent2" w:themeFillShade="CC"/>
      </w:tcPr>
    </w:tblStylePr>
    <w:tblStylePr w:type="lastRow">
      <w:rPr>
        <w:b/>
        <w:bCs/>
        <w:color w:val="30785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EC1" w:themeFill="accent1" w:themeFillTint="3F"/>
      </w:tcPr>
    </w:tblStylePr>
    <w:tblStylePr w:type="band1Horz">
      <w:tblPr/>
      <w:tcPr>
        <w:shd w:val="clear" w:color="auto" w:fill="EAF1CD"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EAF6F1" w:themeFill="accent2" w:themeFillTint="19"/>
    </w:tcPr>
    <w:tblStylePr w:type="firstRow">
      <w:rPr>
        <w:b/>
        <w:bCs/>
        <w:color w:val="FFFFFF" w:themeColor="background1"/>
      </w:rPr>
      <w:tblPr/>
      <w:tcPr>
        <w:tcBorders>
          <w:bottom w:val="single" w:sz="12" w:space="0" w:color="FFFFFF" w:themeColor="background1"/>
        </w:tcBorders>
        <w:shd w:val="clear" w:color="auto" w:fill="307859" w:themeFill="accent2" w:themeFillShade="CC"/>
      </w:tcPr>
    </w:tblStylePr>
    <w:tblStylePr w:type="lastRow">
      <w:rPr>
        <w:b/>
        <w:bCs/>
        <w:color w:val="30785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ADC" w:themeFill="accent2" w:themeFillTint="3F"/>
      </w:tcPr>
    </w:tblStylePr>
    <w:tblStylePr w:type="band1Horz">
      <w:tblPr/>
      <w:tcPr>
        <w:shd w:val="clear" w:color="auto" w:fill="D4EEE2"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EBF0F6" w:themeFill="accent3" w:themeFillTint="19"/>
    </w:tcPr>
    <w:tblStylePr w:type="firstRow">
      <w:rPr>
        <w:b/>
        <w:bCs/>
        <w:color w:val="FFFFFF" w:themeColor="background1"/>
      </w:rPr>
      <w:tblPr/>
      <w:tcPr>
        <w:tcBorders>
          <w:bottom w:val="single" w:sz="12" w:space="0" w:color="FFFFFF" w:themeColor="background1"/>
        </w:tcBorders>
        <w:shd w:val="clear" w:color="auto" w:fill="812F28" w:themeFill="accent4" w:themeFillShade="CC"/>
      </w:tcPr>
    </w:tblStylePr>
    <w:tblStylePr w:type="lastRow">
      <w:rPr>
        <w:b/>
        <w:bCs/>
        <w:color w:val="812F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DDBE9" w:themeFill="accent3" w:themeFillTint="3F"/>
      </w:tcPr>
    </w:tblStylePr>
    <w:tblStylePr w:type="band1Horz">
      <w:tblPr/>
      <w:tcPr>
        <w:shd w:val="clear" w:color="auto" w:fill="D7E2E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8E9E8" w:themeFill="accent4" w:themeFillTint="19"/>
    </w:tcPr>
    <w:tblStylePr w:type="firstRow">
      <w:rPr>
        <w:b/>
        <w:bCs/>
        <w:color w:val="FFFFFF" w:themeColor="background1"/>
      </w:rPr>
      <w:tblPr/>
      <w:tcPr>
        <w:tcBorders>
          <w:bottom w:val="single" w:sz="12" w:space="0" w:color="FFFFFF" w:themeColor="background1"/>
        </w:tcBorders>
        <w:shd w:val="clear" w:color="auto" w:fill="36597D" w:themeFill="accent3" w:themeFillShade="CC"/>
      </w:tcPr>
    </w:tblStylePr>
    <w:tblStylePr w:type="lastRow">
      <w:rPr>
        <w:b/>
        <w:bCs/>
        <w:color w:val="36597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C9C6" w:themeFill="accent4" w:themeFillTint="3F"/>
      </w:tcPr>
    </w:tblStylePr>
    <w:tblStylePr w:type="band1Horz">
      <w:tblPr/>
      <w:tcPr>
        <w:shd w:val="clear" w:color="auto" w:fill="F0D3D1"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FBF1E9" w:themeFill="accent5" w:themeFillTint="19"/>
    </w:tcPr>
    <w:tblStylePr w:type="firstRow">
      <w:rPr>
        <w:b/>
        <w:bCs/>
        <w:color w:val="FFFFFF" w:themeColor="background1"/>
      </w:rPr>
      <w:tblPr/>
      <w:tcPr>
        <w:tcBorders>
          <w:bottom w:val="single" w:sz="12" w:space="0" w:color="FFFFFF" w:themeColor="background1"/>
        </w:tcBorders>
        <w:shd w:val="clear" w:color="auto" w:fill="C29621" w:themeFill="accent6" w:themeFillShade="CC"/>
      </w:tcPr>
    </w:tblStylePr>
    <w:tblStylePr w:type="lastRow">
      <w:rPr>
        <w:b/>
        <w:bCs/>
        <w:color w:val="C2962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DC9" w:themeFill="accent5" w:themeFillTint="3F"/>
      </w:tcPr>
    </w:tblStylePr>
    <w:tblStylePr w:type="band1Horz">
      <w:tblPr/>
      <w:tcPr>
        <w:shd w:val="clear" w:color="auto" w:fill="F7E3D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BF7EC" w:themeFill="accent6" w:themeFillTint="19"/>
    </w:tcPr>
    <w:tblStylePr w:type="firstRow">
      <w:rPr>
        <w:b/>
        <w:bCs/>
        <w:color w:val="FFFFFF" w:themeColor="background1"/>
      </w:rPr>
      <w:tblPr/>
      <w:tcPr>
        <w:tcBorders>
          <w:bottom w:val="single" w:sz="12" w:space="0" w:color="FFFFFF" w:themeColor="background1"/>
        </w:tcBorders>
        <w:shd w:val="clear" w:color="auto" w:fill="AE5F1F" w:themeFill="accent5" w:themeFillShade="CC"/>
      </w:tcPr>
    </w:tblStylePr>
    <w:tblStylePr w:type="lastRow">
      <w:rPr>
        <w:b/>
        <w:bCs/>
        <w:color w:val="AE5F1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ECCF" w:themeFill="accent6" w:themeFillTint="3F"/>
      </w:tcPr>
    </w:tblStylePr>
    <w:tblStylePr w:type="band1Horz">
      <w:tblPr/>
      <w:tcPr>
        <w:shd w:val="clear" w:color="auto" w:fill="F8EFD8"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CD" w:themeFill="accent1" w:themeFillTint="33"/>
    </w:tcPr>
    <w:tblStylePr w:type="firstRow">
      <w:rPr>
        <w:b/>
        <w:bCs/>
      </w:rPr>
      <w:tblPr/>
      <w:tcPr>
        <w:shd w:val="clear" w:color="auto" w:fill="D5E39C" w:themeFill="accent1" w:themeFillTint="66"/>
      </w:tcPr>
    </w:tblStylePr>
    <w:tblStylePr w:type="lastRow">
      <w:rPr>
        <w:b/>
        <w:bCs/>
        <w:color w:val="000000" w:themeColor="text1"/>
      </w:rPr>
      <w:tblPr/>
      <w:tcPr>
        <w:shd w:val="clear" w:color="auto" w:fill="D5E39C" w:themeFill="accent1" w:themeFillTint="66"/>
      </w:tcPr>
    </w:tblStylePr>
    <w:tblStylePr w:type="firstCol">
      <w:rPr>
        <w:color w:val="FFFFFF" w:themeColor="background1"/>
      </w:rPr>
      <w:tblPr/>
      <w:tcPr>
        <w:shd w:val="clear" w:color="auto" w:fill="61721F" w:themeFill="accent1" w:themeFillShade="BF"/>
      </w:tcPr>
    </w:tblStylePr>
    <w:tblStylePr w:type="lastCol">
      <w:rPr>
        <w:color w:val="FFFFFF" w:themeColor="background1"/>
      </w:rPr>
      <w:tblPr/>
      <w:tcPr>
        <w:shd w:val="clear" w:color="auto" w:fill="61721F" w:themeFill="accent1" w:themeFillShade="BF"/>
      </w:tcPr>
    </w:tblStylePr>
    <w:tblStylePr w:type="band1Vert">
      <w:tblPr/>
      <w:tcPr>
        <w:shd w:val="clear" w:color="auto" w:fill="CBDD83" w:themeFill="accent1" w:themeFillTint="7F"/>
      </w:tcPr>
    </w:tblStylePr>
    <w:tblStylePr w:type="band1Horz">
      <w:tblPr/>
      <w:tcPr>
        <w:shd w:val="clear" w:color="auto" w:fill="CBDD83"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EE2" w:themeFill="accent2" w:themeFillTint="33"/>
    </w:tcPr>
    <w:tblStylePr w:type="firstRow">
      <w:rPr>
        <w:b/>
        <w:bCs/>
      </w:rPr>
      <w:tblPr/>
      <w:tcPr>
        <w:shd w:val="clear" w:color="auto" w:fill="A9DDC6" w:themeFill="accent2" w:themeFillTint="66"/>
      </w:tcPr>
    </w:tblStylePr>
    <w:tblStylePr w:type="lastRow">
      <w:rPr>
        <w:b/>
        <w:bCs/>
        <w:color w:val="000000" w:themeColor="text1"/>
      </w:rPr>
      <w:tblPr/>
      <w:tcPr>
        <w:shd w:val="clear" w:color="auto" w:fill="A9DDC6" w:themeFill="accent2" w:themeFillTint="66"/>
      </w:tcPr>
    </w:tblStylePr>
    <w:tblStylePr w:type="firstCol">
      <w:rPr>
        <w:color w:val="FFFFFF" w:themeColor="background1"/>
      </w:rPr>
      <w:tblPr/>
      <w:tcPr>
        <w:shd w:val="clear" w:color="auto" w:fill="2D7153" w:themeFill="accent2" w:themeFillShade="BF"/>
      </w:tcPr>
    </w:tblStylePr>
    <w:tblStylePr w:type="lastCol">
      <w:rPr>
        <w:color w:val="FFFFFF" w:themeColor="background1"/>
      </w:rPr>
      <w:tblPr/>
      <w:tcPr>
        <w:shd w:val="clear" w:color="auto" w:fill="2D7153" w:themeFill="accent2" w:themeFillShade="BF"/>
      </w:tcPr>
    </w:tblStylePr>
    <w:tblStylePr w:type="band1Vert">
      <w:tblPr/>
      <w:tcPr>
        <w:shd w:val="clear" w:color="auto" w:fill="94D4B8" w:themeFill="accent2" w:themeFillTint="7F"/>
      </w:tcPr>
    </w:tblStylePr>
    <w:tblStylePr w:type="band1Horz">
      <w:tblPr/>
      <w:tcPr>
        <w:shd w:val="clear" w:color="auto" w:fill="94D4B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2ED" w:themeFill="accent3" w:themeFillTint="33"/>
    </w:tcPr>
    <w:tblStylePr w:type="firstRow">
      <w:rPr>
        <w:b/>
        <w:bCs/>
      </w:rPr>
      <w:tblPr/>
      <w:tcPr>
        <w:shd w:val="clear" w:color="auto" w:fill="AFC5DC" w:themeFill="accent3" w:themeFillTint="66"/>
      </w:tcPr>
    </w:tblStylePr>
    <w:tblStylePr w:type="lastRow">
      <w:rPr>
        <w:b/>
        <w:bCs/>
        <w:color w:val="000000" w:themeColor="text1"/>
      </w:rPr>
      <w:tblPr/>
      <w:tcPr>
        <w:shd w:val="clear" w:color="auto" w:fill="AFC5DC" w:themeFill="accent3" w:themeFillTint="66"/>
      </w:tcPr>
    </w:tblStylePr>
    <w:tblStylePr w:type="firstCol">
      <w:rPr>
        <w:color w:val="FFFFFF" w:themeColor="background1"/>
      </w:rPr>
      <w:tblPr/>
      <w:tcPr>
        <w:shd w:val="clear" w:color="auto" w:fill="335375" w:themeFill="accent3" w:themeFillShade="BF"/>
      </w:tcPr>
    </w:tblStylePr>
    <w:tblStylePr w:type="lastCol">
      <w:rPr>
        <w:color w:val="FFFFFF" w:themeColor="background1"/>
      </w:rPr>
      <w:tblPr/>
      <w:tcPr>
        <w:shd w:val="clear" w:color="auto" w:fill="335375" w:themeFill="accent3" w:themeFillShade="BF"/>
      </w:tcPr>
    </w:tblStylePr>
    <w:tblStylePr w:type="band1Vert">
      <w:tblPr/>
      <w:tcPr>
        <w:shd w:val="clear" w:color="auto" w:fill="9BB7D4" w:themeFill="accent3" w:themeFillTint="7F"/>
      </w:tcPr>
    </w:tblStylePr>
    <w:tblStylePr w:type="band1Horz">
      <w:tblPr/>
      <w:tcPr>
        <w:shd w:val="clear" w:color="auto" w:fill="9BB7D4"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D3D1" w:themeFill="accent4" w:themeFillTint="33"/>
    </w:tcPr>
    <w:tblStylePr w:type="firstRow">
      <w:rPr>
        <w:b/>
        <w:bCs/>
      </w:rPr>
      <w:tblPr/>
      <w:tcPr>
        <w:shd w:val="clear" w:color="auto" w:fill="E2A9A4" w:themeFill="accent4" w:themeFillTint="66"/>
      </w:tcPr>
    </w:tblStylePr>
    <w:tblStylePr w:type="lastRow">
      <w:rPr>
        <w:b/>
        <w:bCs/>
        <w:color w:val="000000" w:themeColor="text1"/>
      </w:rPr>
      <w:tblPr/>
      <w:tcPr>
        <w:shd w:val="clear" w:color="auto" w:fill="E2A9A4" w:themeFill="accent4" w:themeFillTint="66"/>
      </w:tcPr>
    </w:tblStylePr>
    <w:tblStylePr w:type="firstCol">
      <w:rPr>
        <w:color w:val="FFFFFF" w:themeColor="background1"/>
      </w:rPr>
      <w:tblPr/>
      <w:tcPr>
        <w:shd w:val="clear" w:color="auto" w:fill="792C26" w:themeFill="accent4" w:themeFillShade="BF"/>
      </w:tcPr>
    </w:tblStylePr>
    <w:tblStylePr w:type="lastCol">
      <w:rPr>
        <w:color w:val="FFFFFF" w:themeColor="background1"/>
      </w:rPr>
      <w:tblPr/>
      <w:tcPr>
        <w:shd w:val="clear" w:color="auto" w:fill="792C26" w:themeFill="accent4" w:themeFillShade="BF"/>
      </w:tcPr>
    </w:tblStylePr>
    <w:tblStylePr w:type="band1Vert">
      <w:tblPr/>
      <w:tcPr>
        <w:shd w:val="clear" w:color="auto" w:fill="DB948E" w:themeFill="accent4" w:themeFillTint="7F"/>
      </w:tcPr>
    </w:tblStylePr>
    <w:tblStylePr w:type="band1Horz">
      <w:tblPr/>
      <w:tcPr>
        <w:shd w:val="clear" w:color="auto" w:fill="DB948E"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3D3" w:themeFill="accent5" w:themeFillTint="33"/>
    </w:tcPr>
    <w:tblStylePr w:type="firstRow">
      <w:rPr>
        <w:b/>
        <w:bCs/>
      </w:rPr>
      <w:tblPr/>
      <w:tcPr>
        <w:shd w:val="clear" w:color="auto" w:fill="EFC8A8" w:themeFill="accent5" w:themeFillTint="66"/>
      </w:tcPr>
    </w:tblStylePr>
    <w:tblStylePr w:type="lastRow">
      <w:rPr>
        <w:b/>
        <w:bCs/>
        <w:color w:val="000000" w:themeColor="text1"/>
      </w:rPr>
      <w:tblPr/>
      <w:tcPr>
        <w:shd w:val="clear" w:color="auto" w:fill="EFC8A8" w:themeFill="accent5" w:themeFillTint="66"/>
      </w:tcPr>
    </w:tblStylePr>
    <w:tblStylePr w:type="firstCol">
      <w:rPr>
        <w:color w:val="FFFFFF" w:themeColor="background1"/>
      </w:rPr>
      <w:tblPr/>
      <w:tcPr>
        <w:shd w:val="clear" w:color="auto" w:fill="A3591D" w:themeFill="accent5" w:themeFillShade="BF"/>
      </w:tcPr>
    </w:tblStylePr>
    <w:tblStylePr w:type="lastCol">
      <w:rPr>
        <w:color w:val="FFFFFF" w:themeColor="background1"/>
      </w:rPr>
      <w:tblPr/>
      <w:tcPr>
        <w:shd w:val="clear" w:color="auto" w:fill="A3591D" w:themeFill="accent5" w:themeFillShade="BF"/>
      </w:tcPr>
    </w:tblStylePr>
    <w:tblStylePr w:type="band1Vert">
      <w:tblPr/>
      <w:tcPr>
        <w:shd w:val="clear" w:color="auto" w:fill="ECBB93" w:themeFill="accent5" w:themeFillTint="7F"/>
      </w:tcPr>
    </w:tblStylePr>
    <w:tblStylePr w:type="band1Horz">
      <w:tblPr/>
      <w:tcPr>
        <w:shd w:val="clear" w:color="auto" w:fill="ECBB93"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EFD8" w:themeFill="accent6" w:themeFillTint="33"/>
    </w:tcPr>
    <w:tblStylePr w:type="firstRow">
      <w:rPr>
        <w:b/>
        <w:bCs/>
      </w:rPr>
      <w:tblPr/>
      <w:tcPr>
        <w:shd w:val="clear" w:color="auto" w:fill="F1E0B2" w:themeFill="accent6" w:themeFillTint="66"/>
      </w:tcPr>
    </w:tblStylePr>
    <w:tblStylePr w:type="lastRow">
      <w:rPr>
        <w:b/>
        <w:bCs/>
        <w:color w:val="000000" w:themeColor="text1"/>
      </w:rPr>
      <w:tblPr/>
      <w:tcPr>
        <w:shd w:val="clear" w:color="auto" w:fill="F1E0B2" w:themeFill="accent6" w:themeFillTint="66"/>
      </w:tcPr>
    </w:tblStylePr>
    <w:tblStylePr w:type="firstCol">
      <w:rPr>
        <w:color w:val="FFFFFF" w:themeColor="background1"/>
      </w:rPr>
      <w:tblPr/>
      <w:tcPr>
        <w:shd w:val="clear" w:color="auto" w:fill="B68C1F" w:themeFill="accent6" w:themeFillShade="BF"/>
      </w:tcPr>
    </w:tblStylePr>
    <w:tblStylePr w:type="lastCol">
      <w:rPr>
        <w:color w:val="FFFFFF" w:themeColor="background1"/>
      </w:rPr>
      <w:tblPr/>
      <w:tcPr>
        <w:shd w:val="clear" w:color="auto" w:fill="B68C1F" w:themeFill="accent6" w:themeFillShade="BF"/>
      </w:tcPr>
    </w:tblStylePr>
    <w:tblStylePr w:type="band1Vert">
      <w:tblPr/>
      <w:tcPr>
        <w:shd w:val="clear" w:color="auto" w:fill="EED89F" w:themeFill="accent6" w:themeFillTint="7F"/>
      </w:tcPr>
    </w:tblStylePr>
    <w:tblStylePr w:type="band1Horz">
      <w:tblPr/>
      <w:tcPr>
        <w:shd w:val="clear" w:color="auto" w:fill="EED89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rganique">
  <a:themeElements>
    <a:clrScheme name="Organique">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que">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que">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1434</Words>
  <Characters>7888</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AROM R</cp:lastModifiedBy>
  <cp:revision>3</cp:revision>
  <cp:lastPrinted>2026-04-07T15:11:00Z</cp:lastPrinted>
  <dcterms:created xsi:type="dcterms:W3CDTF">2026-04-07T14:30:00Z</dcterms:created>
  <dcterms:modified xsi:type="dcterms:W3CDTF">2026-04-07T15:11:00Z</dcterms:modified>
  <cp:category/>
</cp:coreProperties>
</file>