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X979f8098f6a6f9b703f826feeb1ed988ba8ea09"/>
    <w:p>
      <w:pPr>
        <w:pStyle w:val="1"/>
      </w:pPr>
      <w:r>
        <w:t xml:space="preserve">ACCIDENT VASCULAIRE CÉRÉBRAL (AVC) - BASE DE CONNAISSANCES RAG</w:t>
      </w:r>
    </w:p>
    <w:p>
      <w:r>
        <w:pict>
          <v:rect style="width:0;height:1.5pt" o:hralign="center" o:hrstd="t" o:hr="t"/>
        </w:pict>
      </w:r>
    </w:p>
    <w:bookmarkStart w:id="23" w:name="définitions-et-classification"/>
    <w:p>
      <w:pPr>
        <w:pStyle w:val="2"/>
      </w:pPr>
      <w:r>
        <w:t xml:space="preserve">1. DÉFINITIONS ET CLASSIFICATION</w:t>
      </w:r>
    </w:p>
    <w:bookmarkStart w:id="20" w:name="définition-générale"/>
    <w:p>
      <w:pPr>
        <w:pStyle w:val="3"/>
      </w:pPr>
      <w:r>
        <w:t xml:space="preserve">1.1 Définition Générale</w:t>
      </w:r>
    </w:p>
    <w:p>
      <w:pPr>
        <w:pStyle w:val="FirstParagraph"/>
      </w:pPr>
      <w:r>
        <w:t xml:space="preserve">AVC = déficit neurologique soudain d’origine vasculaire impliquant une lésion parenchymateuse cérébrale et une lésion vasculaire sous-jacente.</w:t>
      </w:r>
    </w:p>
    <w:bookmarkEnd w:id="20"/>
    <w:bookmarkStart w:id="21" w:name="types-davc"/>
    <w:p>
      <w:pPr>
        <w:pStyle w:val="3"/>
      </w:pPr>
      <w:r>
        <w:t xml:space="preserve">1.2 Types d’AVC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AVC ischémique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Occlusion artérielle par thrombose/embolie → ischémie → infarctus cérébral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Hémorragie intraparenchymateuse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Rupture vaisseau intracérébral → irruption sang dans parenchyme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Hémorragie sous-arachnoïdienne (HSA)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Rupture vaisseau espace sous-arachnoïdien → diffusion dans LCR</w:t>
            </w:r>
          </w:p>
        </w:tc>
      </w:tr>
    </w:tbl>
    <w:bookmarkEnd w:id="21"/>
    <w:bookmarkStart w:id="22" w:name="accident-ischémique-transitoire-ait"/>
    <w:p>
      <w:pPr>
        <w:pStyle w:val="3"/>
      </w:pPr>
      <w:r>
        <w:t xml:space="preserve">1.3 Accident Ischémique Transitoire (AIT)</w:t>
      </w:r>
    </w:p>
    <w:p>
      <w:pPr>
        <w:numPr>
          <w:ilvl w:val="0"/>
          <w:numId w:val="1001"/>
        </w:numPr>
      </w:pPr>
      <w:r>
        <w:t xml:space="preserve">Épisode bref (&lt; 1 heure) de déficit neurologique d’origine ischémique focale</w:t>
      </w:r>
    </w:p>
    <w:p>
      <w:pPr>
        <w:numPr>
          <w:ilvl w:val="0"/>
          <w:numId w:val="1001"/>
        </w:numPr>
      </w:pPr>
      <w:r>
        <w:t xml:space="preserve">Sans lésion cérébrale visible en imagerie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Urgence</w:t>
      </w:r>
      <w:r>
        <w:t xml:space="preserve">: 30% des infarctus précédés d’AIT; 10% risque d’infarctus dans le mois suivant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vascularisation-cérébrale"/>
    <w:p>
      <w:pPr>
        <w:pStyle w:val="2"/>
      </w:pPr>
      <w:r>
        <w:t xml:space="preserve">2. VASCULARISATION CÉRÉBRALE</w:t>
      </w:r>
    </w:p>
    <w:bookmarkStart w:id="24" w:name="artères-cérébrales---système-carotidien"/>
    <w:p>
      <w:pPr>
        <w:pStyle w:val="3"/>
      </w:pPr>
      <w:r>
        <w:t xml:space="preserve">2.1 Artères Cérébrales - Système Carotidien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84"/>
        <w:gridCol w:w="2457"/>
        <w:gridCol w:w="32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Artère Carotide Interne (ACI)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Bifurcation carotidienne 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Donne 4 branches terminales: ACA, ACM, AChA, ACPo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Artère Cérébrale Antérieure (ACA)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 médiale 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interne lobe frontal/pariétal, 7/8 antérieurs corps calleux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Artère Cérébrale Moyenne (ACM)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 principale 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externe hémisphères (frontal, pariétal, temporal), territoire capsulo-lenticulo-strié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Artère Choroïdienne Antérieure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 postérieure 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Uncus, amygdale, voies optiques, capsule 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Artère Communicante Postérieure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 terminale 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Bandelettes optiques, thalamus antérieur, hypothalamus</w:t>
            </w:r>
          </w:p>
        </w:tc>
      </w:tr>
    </w:tbl>
    <w:bookmarkEnd w:id="24"/>
    <w:bookmarkStart w:id="25" w:name="Xbf0ecc6473f13f6f81f87e0161337debe6d6a63"/>
    <w:p>
      <w:pPr>
        <w:pStyle w:val="3"/>
      </w:pPr>
      <w:r>
        <w:t xml:space="preserve">2.2 Artères Cérébrales - Système Vertébro-Basilaire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84"/>
        <w:gridCol w:w="2457"/>
        <w:gridCol w:w="32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Artères Vertébrales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Artères sous-clavières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Fusionnent en tronc basilaire; donnent PICA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Tronc Basilaire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vertébrales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Donne AICA, ACS, 2 ACP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Artère Cérébrale Postérieure (ACP)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Terminaison tronc basilaire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Cortex temporal inféro-interne, lobe occipital, thalamus, splénium corps calleux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V4 vertébrale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inférieure hémisphères/vermis cérébelleux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Tronc basilaire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antérieure cervelet, artère labyrinthique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terminaison tronc basilaire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supérieure cervelet</w:t>
            </w:r>
          </w:p>
        </w:tc>
      </w:tr>
    </w:tbl>
    <w:bookmarkEnd w:id="25"/>
    <w:bookmarkStart w:id="26" w:name="polygone-de-willis"/>
    <w:p>
      <w:pPr>
        <w:pStyle w:val="3"/>
      </w:pPr>
      <w:r>
        <w:t xml:space="preserve">2.3 Polygone de Willis</w:t>
      </w:r>
    </w:p>
    <w:p>
      <w:pPr>
        <w:pStyle w:val="FirstParagraph"/>
      </w:pPr>
      <w:r>
        <w:t xml:space="preserve">Anastomose à la base du cerveau: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Avant</w:t>
      </w:r>
      <w:r>
        <w:t xml:space="preserve">: ACA + artère communicante antérieure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Arrière</w:t>
      </w:r>
      <w:r>
        <w:t xml:space="preserve">: 2 ACP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Latéralement</w:t>
      </w:r>
      <w:r>
        <w:t xml:space="preserve">: 2 artères communicantes postérieures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Fonction</w:t>
      </w:r>
      <w:r>
        <w:t xml:space="preserve">: Suppléance circulation cérébrale</w:t>
      </w:r>
    </w:p>
    <w:bookmarkEnd w:id="26"/>
    <w:bookmarkStart w:id="27" w:name="veines-cérébrales"/>
    <w:p>
      <w:pPr>
        <w:pStyle w:val="3"/>
      </w:pPr>
      <w:r>
        <w:t xml:space="preserve">2.4 Veines Cérébrales</w:t>
      </w:r>
    </w:p>
    <w:p>
      <w:pPr>
        <w:pStyle w:val="FirstParagraph"/>
      </w:pPr>
      <w:r>
        <w:rPr>
          <w:b/>
          <w:bCs/>
        </w:rPr>
        <w:t xml:space="preserve">Veines Superficielles</w:t>
      </w:r>
      <w:r>
        <w:t xml:space="preserve"> </w:t>
      </w:r>
      <w:r>
        <w:t xml:space="preserve">(inconstantes):</w:t>
      </w:r>
    </w:p>
    <w:p>
      <w:pPr>
        <w:numPr>
          <w:ilvl w:val="0"/>
          <w:numId w:val="1003"/>
        </w:numPr>
      </w:pPr>
      <w:r>
        <w:t xml:space="preserve">Drainage cortex → sinus dure-mériens</w:t>
      </w:r>
    </w:p>
    <w:p>
      <w:pPr>
        <w:numPr>
          <w:ilvl w:val="0"/>
          <w:numId w:val="1003"/>
        </w:numPr>
      </w:pPr>
      <w:r>
        <w:t xml:space="preserve">Partie supérieure → SSS; moyenne → sinus caverneux; inférieure → sinus transverse</w:t>
      </w:r>
    </w:p>
    <w:p>
      <w:pPr>
        <w:numPr>
          <w:ilvl w:val="0"/>
          <w:numId w:val="1003"/>
        </w:numPr>
      </w:pPr>
      <w:r>
        <w:t xml:space="preserve">Veine anastomotique supérieure de Trolard: VCMS ↔ SSS</w:t>
      </w:r>
    </w:p>
    <w:p>
      <w:pPr>
        <w:numPr>
          <w:ilvl w:val="0"/>
          <w:numId w:val="1003"/>
        </w:numPr>
      </w:pPr>
      <w:r>
        <w:t xml:space="preserve">Veine anastomotique inférieure de Labbé: VCMS ↔ sinus transverse</w:t>
      </w:r>
    </w:p>
    <w:p>
      <w:pPr>
        <w:pStyle w:val="FirstParagraph"/>
      </w:pPr>
      <w:r>
        <w:rPr>
          <w:b/>
          <w:bCs/>
        </w:rPr>
        <w:t xml:space="preserve">Veines Profondes</w:t>
      </w:r>
      <w:r>
        <w:t xml:space="preserve"> </w:t>
      </w:r>
      <w:r>
        <w:t xml:space="preserve">(constantes):</w:t>
      </w:r>
    </w:p>
    <w:p>
      <w:pPr>
        <w:numPr>
          <w:ilvl w:val="0"/>
          <w:numId w:val="1004"/>
        </w:numPr>
      </w:pPr>
      <w:r>
        <w:t xml:space="preserve">Veine cérébrale interne → grande veine de Galien</w:t>
      </w:r>
    </w:p>
    <w:p>
      <w:pPr>
        <w:numPr>
          <w:ilvl w:val="0"/>
          <w:numId w:val="1004"/>
        </w:numPr>
      </w:pPr>
      <w:r>
        <w:t xml:space="preserve">Veine basilaire de Rosenthal → grande veine de Galien</w:t>
      </w:r>
    </w:p>
    <w:p>
      <w:pPr>
        <w:numPr>
          <w:ilvl w:val="0"/>
          <w:numId w:val="1004"/>
        </w:numPr>
      </w:pPr>
      <w:r>
        <w:t xml:space="preserve">Grande veine de Galien → sinus droit</w:t>
      </w:r>
    </w:p>
    <w:p>
      <w:pPr>
        <w:pStyle w:val="FirstParagraph"/>
      </w:pPr>
      <w:r>
        <w:rPr>
          <w:b/>
          <w:bCs/>
        </w:rPr>
        <w:t xml:space="preserve">Sinus Veineux</w:t>
      </w:r>
      <w:r>
        <w:t xml:space="preserve">:</w:t>
      </w:r>
    </w:p>
    <w:p>
      <w:pPr>
        <w:numPr>
          <w:ilvl w:val="0"/>
          <w:numId w:val="1005"/>
        </w:numPr>
      </w:pPr>
      <w:r>
        <w:t xml:space="preserve">SSS, sinus sagittal inférieur, torcular, sinus transverse, sinus sigmoïde</w:t>
      </w:r>
    </w:p>
    <w:p>
      <w:pPr>
        <w:numPr>
          <w:ilvl w:val="0"/>
          <w:numId w:val="1005"/>
        </w:numPr>
      </w:pPr>
      <w:r>
        <w:t xml:space="preserve">Sinus caverneux: loge médiale (ACI, VI); loge latérale (V1, IV, III, V2)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omatotopie-corticale"/>
    <w:p>
      <w:pPr>
        <w:pStyle w:val="2"/>
      </w:pPr>
      <w:r>
        <w:t xml:space="preserve">3. SOMATOTOPIE CORTICALE</w:t>
      </w:r>
    </w:p>
    <w:bookmarkStart w:id="29" w:name="aire-motrice-primaire-aire-4-de-brodmann"/>
    <w:p>
      <w:pPr>
        <w:pStyle w:val="3"/>
      </w:pPr>
      <w:r>
        <w:t xml:space="preserve">3.1 Aire Motrice Primaire (Aire 4 de Brodmann)</w:t>
      </w:r>
    </w:p>
    <w:p>
      <w:pPr>
        <w:numPr>
          <w:ilvl w:val="0"/>
          <w:numId w:val="1006"/>
        </w:numPr>
      </w:pPr>
      <w:r>
        <w:t xml:space="preserve">Localisation: Circonvolution frontale ascendante</w:t>
      </w:r>
    </w:p>
    <w:p>
      <w:pPr>
        <w:numPr>
          <w:ilvl w:val="0"/>
          <w:numId w:val="1006"/>
        </w:numPr>
      </w:pPr>
      <w:r>
        <w:t xml:space="preserve">Origine faisceau pyramidal (cellules de Betz)</w:t>
      </w:r>
    </w:p>
    <w:p>
      <w:pPr>
        <w:numPr>
          <w:ilvl w:val="0"/>
          <w:numId w:val="1006"/>
        </w:numPr>
      </w:pPr>
      <w:r>
        <w:t xml:space="preserve">Homunculus moteur: pied (lobule paracentral) → membre supérieur (partie moyenne) → cou/face (1/3 inférieur)</w:t>
      </w:r>
    </w:p>
    <w:bookmarkEnd w:id="29"/>
    <w:bookmarkStart w:id="30" w:name="aire-somesthésique-primaire-aires-1-2-3"/>
    <w:p>
      <w:pPr>
        <w:pStyle w:val="3"/>
      </w:pPr>
      <w:r>
        <w:t xml:space="preserve">3.2 Aire Somesthésique Primaire (Aires 1, 2, 3)</w:t>
      </w:r>
    </w:p>
    <w:p>
      <w:pPr>
        <w:numPr>
          <w:ilvl w:val="0"/>
          <w:numId w:val="1007"/>
        </w:numPr>
      </w:pPr>
      <w:r>
        <w:t xml:space="preserve">Localisation: Circonvolution pariétale ascendante</w:t>
      </w:r>
    </w:p>
    <w:p>
      <w:pPr>
        <w:numPr>
          <w:ilvl w:val="0"/>
          <w:numId w:val="1007"/>
        </w:numPr>
      </w:pPr>
      <w:r>
        <w:t xml:space="preserve">Homunculus sensitif: surface proportionnelle à richesse innervation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régulation-du-débit-sanguin-cérébral-dsc"/>
    <w:p>
      <w:pPr>
        <w:pStyle w:val="2"/>
      </w:pPr>
      <w:r>
        <w:t xml:space="preserve">4. RÉGULATION DU DÉBIT SANGUIN CÉRÉBRAL (DSC)</w:t>
      </w:r>
    </w:p>
    <w:bookmarkStart w:id="32" w:name="définitions"/>
    <w:p>
      <w:pPr>
        <w:pStyle w:val="3"/>
      </w:pPr>
      <w:r>
        <w:t xml:space="preserve">4.1 Définitions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Pression Perfusion Cérébrale (PPC)</w:t>
      </w:r>
      <w:r>
        <w:t xml:space="preserve"> </w:t>
      </w:r>
      <w:r>
        <w:t xml:space="preserve">= PAM - PIC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DSC normal</w:t>
      </w:r>
      <w:r>
        <w:t xml:space="preserve">: 50 ml/min/100g</w:t>
      </w:r>
    </w:p>
    <w:bookmarkEnd w:id="32"/>
    <w:bookmarkStart w:id="33" w:name="autorégulation"/>
    <w:p>
      <w:pPr>
        <w:pStyle w:val="3"/>
      </w:pPr>
      <w:r>
        <w:t xml:space="preserve">4.2 Autorégulation</w:t>
      </w:r>
    </w:p>
    <w:p>
      <w:pPr>
        <w:numPr>
          <w:ilvl w:val="0"/>
          <w:numId w:val="1009"/>
        </w:numPr>
      </w:pPr>
      <w:r>
        <w:t xml:space="preserve">Plateau autorégulation: PPC 50-150 mmHg = DSC constant</w:t>
      </w:r>
    </w:p>
    <w:p>
      <w:pPr>
        <w:numPr>
          <w:ilvl w:val="0"/>
          <w:numId w:val="1009"/>
        </w:numPr>
      </w:pPr>
      <w:r>
        <w:t xml:space="preserve">Seuils: &lt; 50 ou &gt; 150 mmHg = perte autorégulation</w:t>
      </w:r>
    </w:p>
    <w:p>
      <w:pPr>
        <w:numPr>
          <w:ilvl w:val="0"/>
          <w:numId w:val="1009"/>
        </w:numPr>
      </w:pPr>
      <w:r>
        <w:t xml:space="preserve">Mécanismes: vasodilatation artérielle (chimique), théorie myogène, hypothèse endothéliale, facteurs physiologiques (hypercapnie/hypoxie)</w:t>
      </w:r>
    </w:p>
    <w:p>
      <w:pPr>
        <w:numPr>
          <w:ilvl w:val="0"/>
          <w:numId w:val="1009"/>
        </w:numPr>
      </w:pPr>
      <w:r>
        <w:t xml:space="preserve">Latence: modification diamètre en secondes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hysiopathologie"/>
    <w:p>
      <w:pPr>
        <w:pStyle w:val="2"/>
      </w:pPr>
      <w:r>
        <w:t xml:space="preserve">5. PHYSIOPATHOLOGIE</w:t>
      </w:r>
    </w:p>
    <w:bookmarkStart w:id="35" w:name="mécanismes-ischémiques"/>
    <w:p>
      <w:pPr>
        <w:pStyle w:val="3"/>
      </w:pPr>
      <w:r>
        <w:t xml:space="preserve">5.1 Mécanismes Ischémiques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Mécanisme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Occlusion artérielle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Thrombose/embolie (cardiaque ou artério-artérielle) - principal mécanisme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Hypoperfusion 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 sténose serrée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Hypoperfusion globale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Perturbation circulation systémique/hypotension</w:t>
            </w:r>
          </w:p>
        </w:tc>
      </w:tr>
    </w:tbl>
    <w:bookmarkEnd w:id="35"/>
    <w:bookmarkStart w:id="36" w:name="zones-dischémie-selon-dsc"/>
    <w:p>
      <w:pPr>
        <w:pStyle w:val="3"/>
      </w:pPr>
      <w:r>
        <w:t xml:space="preserve">5.2 Zones d’Ischémie (selon DSC)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365"/>
        <w:gridCol w:w="49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Caractéristiques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Oligémie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20-50 ml/100g/min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 fonctionnellement intact; extraction O2 augmentée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Pénombre ischémique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 ml/100g/min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Activité synaptique abolie; souffrance réversible;</w:t>
            </w:r>
            <w:r>
              <w:t xml:space="preserve"> </w:t>
            </w:r>
            <w:r>
              <w:rPr>
                <w:b/>
                <w:bCs/>
              </w:rPr>
              <w:t xml:space="preserve">cible thrombolyse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Infarctus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ml/100g/min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Nécrose irréversible; mort neuronale</w:t>
            </w:r>
          </w:p>
        </w:tc>
      </w:tr>
    </w:tbl>
    <w:bookmarkEnd w:id="36"/>
    <w:bookmarkStart w:id="37" w:name="évolution-œdème"/>
    <w:p>
      <w:pPr>
        <w:pStyle w:val="3"/>
      </w:pPr>
      <w:r>
        <w:t xml:space="preserve">5.3 Évolution Œdème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Phase aiguë</w:t>
      </w:r>
      <w:r>
        <w:t xml:space="preserve">: Œdème cytotoxique (anoxie)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Phase tardive</w:t>
      </w:r>
      <w:r>
        <w:t xml:space="preserve">: Œdème vasogénique (rupture BHE)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Maximum</w:t>
      </w:r>
      <w:r>
        <w:t xml:space="preserve">: 3ème jour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facteurs-de-risque"/>
    <w:p>
      <w:pPr>
        <w:pStyle w:val="2"/>
      </w:pPr>
      <w:r>
        <w:t xml:space="preserve">6. FACTEURS DE RISQUE</w:t>
      </w:r>
    </w:p>
    <w:bookmarkStart w:id="39" w:name="non-modifiables"/>
    <w:p>
      <w:pPr>
        <w:pStyle w:val="3"/>
      </w:pPr>
      <w:r>
        <w:t xml:space="preserve">6.1 Non Modifiables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Âge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×2 par décennie après 55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Homme: incidence ×1,25 vs femme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Antécédents familiaux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×2 si parent atteint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Noirs: ×2,4; Hispaniques: ×1,6 vs Blancs</w:t>
            </w:r>
          </w:p>
        </w:tc>
      </w:tr>
    </w:tbl>
    <w:bookmarkEnd w:id="39"/>
    <w:bookmarkStart w:id="40" w:name="modifiables"/>
    <w:p>
      <w:pPr>
        <w:pStyle w:val="3"/>
      </w:pPr>
      <w:r>
        <w:t xml:space="preserve">6.2 Modifiables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Contribution/Impact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risque AVC; ×2 (×5 si &lt; 55 ans); surtout hémorragique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Principalement ischémique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Fibrillation auriculaire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1er facteur cardiaque; risque ×4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Hypercholestérolémie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Principalement ischémique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Tabagisme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×3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Obésité abdominale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36%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Alimentation déséquilibrée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Sédentarité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Augmentation risque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Alcool/Substances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Cocaïne, cannabis, héroïne, amphétamines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Contraceptif oral œstro-progestatif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Principalement ischémique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Traitement AVK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hémorragique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augmenté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ischémique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Stress/dépression/isolement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Facteurs psychosociaux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diagnostic-clinique"/>
    <w:p>
      <w:pPr>
        <w:pStyle w:val="2"/>
      </w:pPr>
      <w:r>
        <w:t xml:space="preserve">7. DIAGNOSTIC CLINIQUE</w:t>
      </w:r>
    </w:p>
    <w:bookmarkStart w:id="42" w:name="signes-dalerte-urgence-vitale"/>
    <w:p>
      <w:pPr>
        <w:pStyle w:val="3"/>
      </w:pPr>
      <w:r>
        <w:t xml:space="preserve">7.1 Signes d’Alerte (Urgence Vitale)</w:t>
      </w:r>
    </w:p>
    <w:p>
      <w:pPr>
        <w:numPr>
          <w:ilvl w:val="0"/>
          <w:numId w:val="1011"/>
        </w:numPr>
      </w:pPr>
      <w:r>
        <w:t xml:space="preserve">Déficit neurologique</w:t>
      </w:r>
      <w:r>
        <w:t xml:space="preserve"> </w:t>
      </w:r>
      <w:r>
        <w:rPr>
          <w:b/>
          <w:bCs/>
        </w:rPr>
        <w:t xml:space="preserve">focal</w:t>
      </w:r>
    </w:p>
    <w:p>
      <w:pPr>
        <w:numPr>
          <w:ilvl w:val="0"/>
          <w:numId w:val="1011"/>
        </w:numPr>
      </w:pPr>
      <w:r>
        <w:t xml:space="preserve">Apparition</w:t>
      </w:r>
      <w:r>
        <w:t xml:space="preserve"> </w:t>
      </w:r>
      <w:r>
        <w:rPr>
          <w:b/>
          <w:bCs/>
        </w:rPr>
        <w:t xml:space="preserve">brutale</w:t>
      </w:r>
      <w:r>
        <w:t xml:space="preserve"> </w:t>
      </w:r>
      <w:r>
        <w:t xml:space="preserve">(secondes/minutes)</w:t>
      </w:r>
    </w:p>
    <w:p>
      <w:pPr>
        <w:numPr>
          <w:ilvl w:val="0"/>
          <w:numId w:val="1011"/>
        </w:numPr>
      </w:pPr>
      <w:r>
        <w:t xml:space="preserve">Déficit maximal d’emblée ou progression rapide</w:t>
      </w:r>
    </w:p>
    <w:bookmarkEnd w:id="42"/>
    <w:bookmarkStart w:id="43" w:name="symptômes-par-type"/>
    <w:p>
      <w:pPr>
        <w:pStyle w:val="3"/>
      </w:pPr>
      <w:r>
        <w:t xml:space="preserve">7.2 Symptômes par Type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AVC Ischémique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AVC Hémorragique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Déficit systématisé (territoire artériel)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Symptomatologie non systématisée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Céphalées sévères précoces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Troubles conscience précoces (HTIC)</w:t>
            </w:r>
          </w:p>
        </w:tc>
      </w:tr>
    </w:tbl>
    <w:bookmarkEnd w:id="43"/>
    <w:bookmarkStart w:id="44" w:name="score-abcd2-risque-post-ait"/>
    <w:p>
      <w:pPr>
        <w:pStyle w:val="3"/>
      </w:pPr>
      <w:r>
        <w:t xml:space="preserve">7.3 Score ABCD2 (Risque Post-AIT)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Âge ≥ 60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 systolique ≥ 140 ou diastolique ≥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Déficit moteur unilatéral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Trouble langage isolé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Durée 10-60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Durée &gt; 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Score 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8" w:name="X1a05fd016a36eb14895947c275b5f523367e526"/>
    <w:p>
      <w:pPr>
        <w:pStyle w:val="2"/>
      </w:pPr>
      <w:r>
        <w:t xml:space="preserve">8. SYNDROMES TOPOGRAPHIQUES - AVC ISCHÉMIQUES</w:t>
      </w:r>
    </w:p>
    <w:bookmarkStart w:id="51" w:name="Xba771688c04f955b323ca92ef45186481f3fed2"/>
    <w:p>
      <w:pPr>
        <w:pStyle w:val="3"/>
      </w:pPr>
      <w:r>
        <w:t xml:space="preserve">8.1 Territoire Carotidien (Symptômes Controlatéraux)</w:t>
      </w:r>
    </w:p>
    <w:bookmarkStart w:id="46" w:name="infarctus-sylvien-superficiel-acm"/>
    <w:p>
      <w:pPr>
        <w:pStyle w:val="4"/>
      </w:pPr>
      <w:r>
        <w:t xml:space="preserve">Infarctus Sylvien Superficiel (ACM)</w:t>
      </w:r>
    </w:p>
    <w:p>
      <w:pPr>
        <w:numPr>
          <w:ilvl w:val="0"/>
          <w:numId w:val="1012"/>
        </w:numPr>
      </w:pPr>
      <w:r>
        <w:t xml:space="preserve">Hémiplégie brachiofaciale (+++)</w:t>
      </w:r>
    </w:p>
    <w:p>
      <w:pPr>
        <w:numPr>
          <w:ilvl w:val="0"/>
          <w:numId w:val="1012"/>
        </w:numPr>
      </w:pPr>
      <w:r>
        <w:t xml:space="preserve">Troubles sensitifs territoriaux</w:t>
      </w:r>
    </w:p>
    <w:p>
      <w:pPr>
        <w:numPr>
          <w:ilvl w:val="0"/>
          <w:numId w:val="1012"/>
        </w:numPr>
      </w:pPr>
      <w:r>
        <w:t xml:space="preserve">Hémianopsie latérale homonyme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Hémisphère majeur</w:t>
      </w:r>
      <w:r>
        <w:t xml:space="preserve">: Aphasie de Broca (antérieur), Wernicke (postérieur), apraxie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Hémisphère mineur</w:t>
      </w:r>
      <w:r>
        <w:t xml:space="preserve">: Syndrome d’Anton-Babinski (anosognosie, hémiasomatognosie, héminégligence)</w:t>
      </w:r>
    </w:p>
    <w:bookmarkEnd w:id="46"/>
    <w:bookmarkStart w:id="47" w:name="infarctus-sylvien-profond"/>
    <w:p>
      <w:pPr>
        <w:pStyle w:val="4"/>
      </w:pPr>
      <w:r>
        <w:t xml:space="preserve">Infarctus Sylvien Profond</w:t>
      </w:r>
    </w:p>
    <w:p>
      <w:pPr>
        <w:pStyle w:val="Compact"/>
        <w:numPr>
          <w:ilvl w:val="0"/>
          <w:numId w:val="1013"/>
        </w:numPr>
      </w:pPr>
      <w:r>
        <w:t xml:space="preserve">Hémiplégie massive proportionnelle (capsule interne)</w:t>
      </w:r>
    </w:p>
    <w:bookmarkEnd w:id="47"/>
    <w:bookmarkStart w:id="48" w:name="infarctus-sylvien-total"/>
    <w:p>
      <w:pPr>
        <w:pStyle w:val="4"/>
      </w:pPr>
      <w:r>
        <w:t xml:space="preserve">Infarctus Sylvien Total</w:t>
      </w:r>
    </w:p>
    <w:p>
      <w:pPr>
        <w:numPr>
          <w:ilvl w:val="0"/>
          <w:numId w:val="1014"/>
        </w:numPr>
      </w:pPr>
      <w:r>
        <w:t xml:space="preserve">Hémiplégie massive + hémianesthésie</w:t>
      </w:r>
    </w:p>
    <w:p>
      <w:pPr>
        <w:numPr>
          <w:ilvl w:val="0"/>
          <w:numId w:val="1014"/>
        </w:numPr>
      </w:pPr>
      <w:r>
        <w:t xml:space="preserve">Aphasie globale (hémisphère majeur)</w:t>
      </w:r>
    </w:p>
    <w:p>
      <w:pPr>
        <w:numPr>
          <w:ilvl w:val="0"/>
          <w:numId w:val="1014"/>
        </w:numPr>
      </w:pPr>
      <w:r>
        <w:t xml:space="preserve">Déviation conjuguée tête/yeux vers lésion</w:t>
      </w:r>
    </w:p>
    <w:p>
      <w:pPr>
        <w:numPr>
          <w:ilvl w:val="0"/>
          <w:numId w:val="1014"/>
        </w:numPr>
      </w:pPr>
      <w:r>
        <w:t xml:space="preserve">Troubles conscience initiaux</w:t>
      </w:r>
    </w:p>
    <w:bookmarkEnd w:id="48"/>
    <w:bookmarkStart w:id="49" w:name="infarctus-artère-cérébrale-antérieure"/>
    <w:p>
      <w:pPr>
        <w:pStyle w:val="4"/>
      </w:pPr>
      <w:r>
        <w:t xml:space="preserve">Infarctus Artère Cérébrale Antérieure</w:t>
      </w:r>
    </w:p>
    <w:p>
      <w:pPr>
        <w:numPr>
          <w:ilvl w:val="0"/>
          <w:numId w:val="1015"/>
        </w:numPr>
      </w:pPr>
      <w:r>
        <w:t xml:space="preserve">Hémiplégie prédominance crurale</w:t>
      </w:r>
    </w:p>
    <w:p>
      <w:pPr>
        <w:numPr>
          <w:ilvl w:val="0"/>
          <w:numId w:val="1015"/>
        </w:numPr>
      </w:pPr>
      <w:r>
        <w:t xml:space="preserve">Troubles sensitifs</w:t>
      </w:r>
    </w:p>
    <w:p>
      <w:pPr>
        <w:numPr>
          <w:ilvl w:val="0"/>
          <w:numId w:val="1015"/>
        </w:numPr>
      </w:pPr>
      <w:r>
        <w:t xml:space="preserve">Syndrome frontal (adynamie, dysexécutif)</w:t>
      </w:r>
    </w:p>
    <w:p>
      <w:pPr>
        <w:numPr>
          <w:ilvl w:val="0"/>
          <w:numId w:val="1015"/>
        </w:numPr>
      </w:pPr>
      <w:r>
        <w:t xml:space="preserve">Bilatéral complet: mutisme akinétique</w:t>
      </w:r>
    </w:p>
    <w:bookmarkEnd w:id="49"/>
    <w:bookmarkStart w:id="50" w:name="infarctus-artère-choroïdienne-antérieure"/>
    <w:p>
      <w:pPr>
        <w:pStyle w:val="4"/>
      </w:pPr>
      <w:r>
        <w:t xml:space="preserve">Infarctus Artère Choroïdienne Antérieure</w:t>
      </w:r>
    </w:p>
    <w:p>
      <w:pPr>
        <w:numPr>
          <w:ilvl w:val="0"/>
          <w:numId w:val="1016"/>
        </w:numPr>
      </w:pPr>
      <w:r>
        <w:t xml:space="preserve">Hémiplégie controlatérale</w:t>
      </w:r>
    </w:p>
    <w:p>
      <w:pPr>
        <w:numPr>
          <w:ilvl w:val="0"/>
          <w:numId w:val="1016"/>
        </w:numPr>
      </w:pPr>
      <w:r>
        <w:t xml:space="preserve">Déficits sensitifs controlatéraux</w:t>
      </w:r>
    </w:p>
    <w:p>
      <w:pPr>
        <w:numPr>
          <w:ilvl w:val="0"/>
          <w:numId w:val="1016"/>
        </w:numPr>
      </w:pPr>
      <w:r>
        <w:t xml:space="preserve">Hémianopsie homonyme controlatérale</w:t>
      </w:r>
    </w:p>
    <w:bookmarkEnd w:id="50"/>
    <w:bookmarkEnd w:id="51"/>
    <w:bookmarkStart w:id="56" w:name="territoire-vertébro-basilaire"/>
    <w:p>
      <w:pPr>
        <w:pStyle w:val="3"/>
      </w:pPr>
      <w:r>
        <w:t xml:space="preserve">8.2 Territoire Vertébro-Basilaire</w:t>
      </w:r>
    </w:p>
    <w:bookmarkStart w:id="52" w:name="X199b3624b5dba5eceb58d5c02a9477e8b2c11e4"/>
    <w:p>
      <w:pPr>
        <w:pStyle w:val="4"/>
      </w:pPr>
      <w:r>
        <w:t xml:space="preserve">Artère Cérébrale Postérieure - Territoire Superficiel</w:t>
      </w:r>
    </w:p>
    <w:p>
      <w:pPr>
        <w:numPr>
          <w:ilvl w:val="0"/>
          <w:numId w:val="1017"/>
        </w:numPr>
      </w:pPr>
      <w:r>
        <w:t xml:space="preserve">Hémianopsie latérale homonyme isolée (+++)</w:t>
      </w:r>
    </w:p>
    <w:p>
      <w:pPr>
        <w:numPr>
          <w:ilvl w:val="0"/>
          <w:numId w:val="1017"/>
        </w:numPr>
      </w:pPr>
      <w:r>
        <w:t xml:space="preserve">Alexie/agnosie visuelle (hémisphère majeur)</w:t>
      </w:r>
    </w:p>
    <w:p>
      <w:pPr>
        <w:numPr>
          <w:ilvl w:val="0"/>
          <w:numId w:val="1017"/>
        </w:numPr>
      </w:pPr>
      <w:r>
        <w:t xml:space="preserve">Troubles représentation spatiale/prosopagnosie (hémisphère mineur)</w:t>
      </w:r>
    </w:p>
    <w:bookmarkEnd w:id="52"/>
    <w:bookmarkStart w:id="53" w:name="X567cdeb62a18b226ae2634475f3ea775be64157"/>
    <w:p>
      <w:pPr>
        <w:pStyle w:val="4"/>
      </w:pPr>
      <w:r>
        <w:t xml:space="preserve">Artère Cérébrale Postérieure - Territoire Profond (Thalamus)</w:t>
      </w:r>
    </w:p>
    <w:p>
      <w:pPr>
        <w:numPr>
          <w:ilvl w:val="0"/>
          <w:numId w:val="1018"/>
        </w:numPr>
      </w:pPr>
      <w:r>
        <w:t xml:space="preserve">Troubles sensitifs tous modes hémicorps controlatéral</w:t>
      </w:r>
    </w:p>
    <w:p>
      <w:pPr>
        <w:numPr>
          <w:ilvl w:val="0"/>
          <w:numId w:val="1018"/>
        </w:numPr>
      </w:pPr>
      <w:r>
        <w:t xml:space="preserve">Douleurs intenses/hyperpathie (secondaire)</w:t>
      </w:r>
    </w:p>
    <w:p>
      <w:pPr>
        <w:numPr>
          <w:ilvl w:val="0"/>
          <w:numId w:val="1018"/>
        </w:numPr>
      </w:pPr>
      <w:r>
        <w:t xml:space="preserve">Mouvements anormaux main (rare)</w:t>
      </w:r>
    </w:p>
    <w:p>
      <w:pPr>
        <w:numPr>
          <w:ilvl w:val="0"/>
          <w:numId w:val="1018"/>
        </w:numPr>
      </w:pPr>
      <w:r>
        <w:t xml:space="preserve">Bilatéral complet: cécité corticale + troubles mnésiques</w:t>
      </w:r>
    </w:p>
    <w:bookmarkEnd w:id="53"/>
    <w:bookmarkStart w:id="54" w:name="infarctus-tronc-cérébral"/>
    <w:p>
      <w:pPr>
        <w:pStyle w:val="4"/>
      </w:pPr>
      <w:r>
        <w:t xml:space="preserve">Infarctus Tronc Cérébral</w:t>
      </w:r>
    </w:p>
    <w:p>
      <w:pPr>
        <w:pStyle w:val="FirstParagraph"/>
      </w:pPr>
      <w:r>
        <w:rPr>
          <w:b/>
          <w:bCs/>
        </w:rPr>
        <w:t xml:space="preserve">Syndromes Alternes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Atteinte nerf crânien homolatéral + voie longue controlatérale</w:t>
      </w:r>
    </w:p>
    <w:p>
      <w:pPr>
        <w:pStyle w:val="FirstParagraph"/>
      </w:pPr>
      <w:r>
        <w:rPr>
          <w:b/>
          <w:bCs/>
        </w:rPr>
        <w:t xml:space="preserve">Syndrome de Wallenberg</w:t>
      </w:r>
      <w:r>
        <w:t xml:space="preserve"> </w:t>
      </w:r>
      <w:r>
        <w:t xml:space="preserve">(latéral bulbe, PICA) - +++: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Côté lésion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Côté opposé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Syndrome Claude Bernard-Horner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Anesthésie thermoalgique hémicorps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Hémisyndrome cérébelleux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(Épargne face)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Atteinte VIII (nystagmus, vertiges)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Atteinte IX, X (dysphagie, voile)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Atteinte V (anesthésie hémiface)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a0"/>
      </w:pPr>
      <w:r>
        <w:rPr>
          <w:b/>
          <w:bCs/>
        </w:rPr>
        <w:t xml:space="preserve">Syndrome de Millard-Gubler</w:t>
      </w:r>
      <w:r>
        <w:t xml:space="preserve"> </w:t>
      </w:r>
      <w:r>
        <w:t xml:space="preserve">(protubérance inférieure):</w:t>
      </w:r>
    </w:p>
    <w:p>
      <w:pPr>
        <w:numPr>
          <w:ilvl w:val="0"/>
          <w:numId w:val="1020"/>
        </w:numPr>
      </w:pPr>
      <w:r>
        <w:t xml:space="preserve">Côté lésion: Paralysie faciale périphérique</w:t>
      </w:r>
    </w:p>
    <w:p>
      <w:pPr>
        <w:numPr>
          <w:ilvl w:val="0"/>
          <w:numId w:val="1020"/>
        </w:numPr>
      </w:pPr>
      <w:r>
        <w:t xml:space="preserve">Côté opposé: Hémiplégie (épargne face)</w:t>
      </w:r>
    </w:p>
    <w:p>
      <w:pPr>
        <w:pStyle w:val="FirstParagraph"/>
      </w:pPr>
      <w:r>
        <w:rPr>
          <w:b/>
          <w:bCs/>
        </w:rPr>
        <w:t xml:space="preserve">Syndrome de Weber</w:t>
      </w:r>
      <w:r>
        <w:t xml:space="preserve"> </w:t>
      </w:r>
      <w:r>
        <w:t xml:space="preserve">(pédoncules):</w:t>
      </w:r>
    </w:p>
    <w:p>
      <w:pPr>
        <w:numPr>
          <w:ilvl w:val="0"/>
          <w:numId w:val="1021"/>
        </w:numPr>
      </w:pPr>
      <w:r>
        <w:t xml:space="preserve">Côté lésion: Paralysie III</w:t>
      </w:r>
    </w:p>
    <w:p>
      <w:pPr>
        <w:numPr>
          <w:ilvl w:val="0"/>
          <w:numId w:val="1021"/>
        </w:numPr>
      </w:pPr>
      <w:r>
        <w:t xml:space="preserve">Côté opposé: Hémiplégie + paralysie faciale centrale</w:t>
      </w:r>
    </w:p>
    <w:p>
      <w:pPr>
        <w:pStyle w:val="FirstParagraph"/>
      </w:pPr>
      <w:r>
        <w:rPr>
          <w:b/>
          <w:bCs/>
        </w:rPr>
        <w:t xml:space="preserve">Infarctus Gravis Tronc Basilaire</w:t>
      </w:r>
      <w:r>
        <w:t xml:space="preserve">:</w:t>
      </w:r>
    </w:p>
    <w:p>
      <w:pPr>
        <w:numPr>
          <w:ilvl w:val="0"/>
          <w:numId w:val="1022"/>
        </w:numPr>
      </w:pPr>
      <w:r>
        <w:t xml:space="preserve">Coma → décès</w:t>
      </w:r>
    </w:p>
    <w:p>
      <w:pPr>
        <w:numPr>
          <w:ilvl w:val="0"/>
          <w:numId w:val="1022"/>
        </w:numPr>
      </w:pPr>
      <w:r>
        <w:t xml:space="preserve">Atteinte motrice bilatérale</w:t>
      </w:r>
    </w:p>
    <w:p>
      <w:pPr>
        <w:numPr>
          <w:ilvl w:val="0"/>
          <w:numId w:val="1022"/>
        </w:numPr>
      </w:pPr>
      <w:r>
        <w:t xml:space="preserve">Locked-in syndrome (quadriplégie, diplégie faciale, conscience normale, verticalité yeux)</w:t>
      </w:r>
    </w:p>
    <w:bookmarkEnd w:id="54"/>
    <w:bookmarkStart w:id="55" w:name="infarctus-cérébelleux"/>
    <w:p>
      <w:pPr>
        <w:pStyle w:val="4"/>
      </w:pPr>
      <w:r>
        <w:t xml:space="preserve">Infarctus Cérébelleux</w:t>
      </w:r>
    </w:p>
    <w:p>
      <w:pPr>
        <w:numPr>
          <w:ilvl w:val="0"/>
          <w:numId w:val="1023"/>
        </w:numPr>
      </w:pPr>
      <w:r>
        <w:t xml:space="preserve">Syndrome cérébelleux statique/cinétique ipsilatéral</w:t>
      </w:r>
    </w:p>
    <w:p>
      <w:pPr>
        <w:numPr>
          <w:ilvl w:val="0"/>
          <w:numId w:val="1023"/>
        </w:numPr>
      </w:pPr>
      <w:r>
        <w:t xml:space="preserve">Risque vital: compression tronc cérébral, hydrocéphalie aiguë (compression IVe ventricule)</w:t>
      </w:r>
    </w:p>
    <w:bookmarkEnd w:id="55"/>
    <w:bookmarkEnd w:id="56"/>
    <w:bookmarkStart w:id="57" w:name="lacunes-infarctus-20-mm"/>
    <w:p>
      <w:pPr>
        <w:pStyle w:val="3"/>
      </w:pPr>
      <w:r>
        <w:t xml:space="preserve">8.3 Lacunes (Infarctus &lt; 20 mm)</w:t>
      </w:r>
    </w:p>
    <w:p>
      <w:pPr>
        <w:numPr>
          <w:ilvl w:val="0"/>
          <w:numId w:val="1024"/>
        </w:numPr>
      </w:pPr>
      <w:r>
        <w:t xml:space="preserve">Mécanisme: lipohyalinose artériole perforante</w:t>
      </w:r>
    </w:p>
    <w:p>
      <w:pPr>
        <w:numPr>
          <w:ilvl w:val="0"/>
          <w:numId w:val="1024"/>
        </w:numPr>
      </w:pPr>
      <w:r>
        <w:t xml:space="preserve">Tableaux cliniques:</w:t>
      </w:r>
    </w:p>
    <w:p>
      <w:pPr>
        <w:numPr>
          <w:ilvl w:val="1"/>
          <w:numId w:val="1025"/>
        </w:numPr>
      </w:pPr>
      <w:r>
        <w:t xml:space="preserve">Hémiplégie motrice pure (capsule interne)</w:t>
      </w:r>
    </w:p>
    <w:p>
      <w:pPr>
        <w:numPr>
          <w:ilvl w:val="1"/>
          <w:numId w:val="1025"/>
        </w:numPr>
      </w:pPr>
      <w:r>
        <w:t xml:space="preserve">Hémianesthésie pure chéiro-orale (thalamus)</w:t>
      </w:r>
    </w:p>
    <w:p>
      <w:pPr>
        <w:numPr>
          <w:ilvl w:val="1"/>
          <w:numId w:val="1025"/>
        </w:numPr>
      </w:pPr>
      <w:r>
        <w:t xml:space="preserve">Hémiparésie + hémihypoesthésie</w:t>
      </w:r>
    </w:p>
    <w:p>
      <w:pPr>
        <w:numPr>
          <w:ilvl w:val="1"/>
          <w:numId w:val="1025"/>
        </w:numPr>
      </w:pPr>
      <w:r>
        <w:t xml:space="preserve">Dysarthrie + main malhabile (pied protubérance)</w:t>
      </w:r>
    </w:p>
    <w:p>
      <w:pPr>
        <w:numPr>
          <w:ilvl w:val="1"/>
          <w:numId w:val="1025"/>
        </w:numPr>
      </w:pPr>
      <w:r>
        <w:t xml:space="preserve">Hémiparésie + hémi-ataxie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hémorragies-intraparenchymateuses"/>
    <w:p>
      <w:pPr>
        <w:pStyle w:val="2"/>
      </w:pPr>
      <w:r>
        <w:t xml:space="preserve">9. HÉMORRAGIES INTRAPARENCHYMATEUSES</w:t>
      </w:r>
    </w:p>
    <w:bookmarkStart w:id="59" w:name="localisations"/>
    <w:p>
      <w:pPr>
        <w:pStyle w:val="3"/>
      </w:pPr>
      <w:r>
        <w:t xml:space="preserve">9.1 Localisations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7"/>
        <w:gridCol w:w="2489"/>
        <w:gridCol w:w="40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Caractéristiques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Profonds (noyaux gris)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HTA; paralysie controlatérale, troubles conscience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Superficiels (lobaires)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Angiopathie amyloïde; symptômes selon lobe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Sous-tentoriels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Protubérance, cervelet</w:t>
            </w:r>
          </w:p>
        </w:tc>
      </w:tr>
    </w:tbl>
    <w:bookmarkEnd w:id="59"/>
    <w:bookmarkStart w:id="60" w:name="hématomes-par-localisation"/>
    <w:p>
      <w:pPr>
        <w:pStyle w:val="3"/>
      </w:pPr>
      <w:r>
        <w:t xml:space="preserve">9.2 Hématomes par Localisation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Symptômes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Occipital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Amputation champ visuel controlatéral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Hémiplégie + troubles comportement + épilepsie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 gauche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Aphasie de Wernicke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Pariétal gauche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 sensitifs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Pariétal droit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 sensitifs + schéma corporel + négligence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Cervelet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Syndrome cérébelleux; risque compression IVe ventricule/tronc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Protubérance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Tétraplégie, troubles végétatifs, coma, décès fréquent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thromboses-veineuses-cérébrales"/>
    <w:p>
      <w:pPr>
        <w:pStyle w:val="2"/>
      </w:pPr>
      <w:r>
        <w:t xml:space="preserve">10. THROMBOSES VEINEUSES CÉRÉBRALES</w:t>
      </w:r>
    </w:p>
    <w:bookmarkStart w:id="62" w:name="caractéristiques"/>
    <w:p>
      <w:pPr>
        <w:pStyle w:val="3"/>
      </w:pPr>
      <w:r>
        <w:t xml:space="preserve">10.1 Caractéristiques</w:t>
      </w:r>
    </w:p>
    <w:p>
      <w:pPr>
        <w:numPr>
          <w:ilvl w:val="0"/>
          <w:numId w:val="1026"/>
        </w:numPr>
      </w:pPr>
      <w:r>
        <w:t xml:space="preserve">Fréquence: &lt; 2% AVC</w:t>
      </w:r>
    </w:p>
    <w:p>
      <w:pPr>
        <w:numPr>
          <w:ilvl w:val="0"/>
          <w:numId w:val="1026"/>
        </w:numPr>
      </w:pPr>
      <w:r>
        <w:t xml:space="preserve">Traitement: anticoagulant efficace</w:t>
      </w:r>
    </w:p>
    <w:p>
      <w:pPr>
        <w:numPr>
          <w:ilvl w:val="0"/>
          <w:numId w:val="1026"/>
        </w:numPr>
      </w:pPr>
      <w:r>
        <w:t xml:space="preserve">Topographie: non artérielle</w:t>
      </w:r>
    </w:p>
    <w:bookmarkEnd w:id="62"/>
    <w:bookmarkStart w:id="63" w:name="triade-évocatrice"/>
    <w:p>
      <w:pPr>
        <w:pStyle w:val="3"/>
      </w:pPr>
      <w:r>
        <w:t xml:space="preserve">10.2 Triade Évocatrice</w:t>
      </w:r>
    </w:p>
    <w:p>
      <w:pPr>
        <w:pStyle w:val="Compact"/>
        <w:numPr>
          <w:ilvl w:val="0"/>
          <w:numId w:val="1027"/>
        </w:numPr>
      </w:pPr>
      <w:r>
        <w:t xml:space="preserve">Céphalées (HTIC)</w:t>
      </w:r>
    </w:p>
    <w:p>
      <w:pPr>
        <w:pStyle w:val="Compact"/>
        <w:numPr>
          <w:ilvl w:val="0"/>
          <w:numId w:val="1027"/>
        </w:numPr>
      </w:pPr>
      <w:r>
        <w:t xml:space="preserve">Crises épileptiques</w:t>
      </w:r>
    </w:p>
    <w:p>
      <w:pPr>
        <w:pStyle w:val="Compact"/>
        <w:numPr>
          <w:ilvl w:val="0"/>
          <w:numId w:val="1027"/>
        </w:numPr>
      </w:pPr>
      <w:r>
        <w:t xml:space="preserve">Déficit neurologique focal</w:t>
      </w:r>
    </w:p>
    <w:bookmarkEnd w:id="63"/>
    <w:bookmarkStart w:id="64" w:name="syndromes-topographiques"/>
    <w:p>
      <w:pPr>
        <w:pStyle w:val="3"/>
      </w:pPr>
      <w:r>
        <w:t xml:space="preserve">10.3 Syndromes Topographiques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HTIC isolé (+++); signes corticaux (déficit moteur/sensitif, crises épileptiques); MI+++, bilatéraux/alternants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Sinus latéral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HTIC; aphasie (veine temporale); atteinte V (sinus pétreux sup); atteinte VI (sinus pétreux inf); syndrome trou déchiré postérieur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Sinus caverneux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Paralysie oculomotrice douloureuse (III, IV, VI); exophtalmie; chémosis; ptosis; œdème palpébral; atteinte V1; bilatéral secondaire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Veines profondes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 vigilance; hypertonie extrapyramidale; pseudopsychiatrique (apathie); évolution rapide; décès/séquelles fréquents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0" w:name="examens-diagnostiques"/>
    <w:p>
      <w:pPr>
        <w:pStyle w:val="2"/>
      </w:pPr>
      <w:r>
        <w:t xml:space="preserve">11. EXAMENS DIAGNOSTIQUES</w:t>
      </w:r>
    </w:p>
    <w:bookmarkStart w:id="66" w:name="imagerie"/>
    <w:p>
      <w:pPr>
        <w:pStyle w:val="3"/>
      </w:pPr>
      <w:r>
        <w:t xml:space="preserve">11.1 Imagerie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84"/>
        <w:gridCol w:w="3277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Examen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1ère intention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 AVC; différencie ischémie/hémorragie; signe delta (TV)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Petites lésions; séquences diffusion/FLAIR/T2*; angio-RM veineuse (TV)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Angio-scanner/Angio-RM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Étiologie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Visualise occlusions/sténoses; anévrismes</w:t>
            </w:r>
          </w:p>
        </w:tc>
      </w:tr>
    </w:tbl>
    <w:bookmarkEnd w:id="66"/>
    <w:bookmarkStart w:id="67" w:name="signes-tv-en-imagerie"/>
    <w:p>
      <w:pPr>
        <w:pStyle w:val="3"/>
      </w:pPr>
      <w:r>
        <w:t xml:space="preserve">11.2 Signes TV en Imagerie</w:t>
      </w:r>
    </w:p>
    <w:p>
      <w:pPr>
        <w:pStyle w:val="FirstParagraph"/>
      </w:pPr>
      <w:r>
        <w:rPr>
          <w:b/>
          <w:bCs/>
        </w:rPr>
        <w:t xml:space="preserve">IRM</w:t>
      </w:r>
      <w:r>
        <w:t xml:space="preserve">:</w:t>
      </w:r>
    </w:p>
    <w:p>
      <w:pPr>
        <w:numPr>
          <w:ilvl w:val="0"/>
          <w:numId w:val="1028"/>
        </w:numPr>
      </w:pPr>
      <w:r>
        <w:t xml:space="preserve">Hypersignal T1/T2, hyposignal T2* sinus thrombosé</w:t>
      </w:r>
    </w:p>
    <w:p>
      <w:pPr>
        <w:numPr>
          <w:ilvl w:val="0"/>
          <w:numId w:val="1028"/>
        </w:numPr>
      </w:pPr>
      <w:r>
        <w:t xml:space="preserve">Absence flux angio-RM</w:t>
      </w:r>
    </w:p>
    <w:p>
      <w:pPr>
        <w:numPr>
          <w:ilvl w:val="0"/>
          <w:numId w:val="1028"/>
        </w:numPr>
      </w:pPr>
      <w:r>
        <w:t xml:space="preserve">Signe delta (prise contraste paroi)</w:t>
      </w:r>
    </w:p>
    <w:p>
      <w:pPr>
        <w:numPr>
          <w:ilvl w:val="0"/>
          <w:numId w:val="1028"/>
        </w:numPr>
      </w:pPr>
      <w:r>
        <w:t xml:space="preserve">Œdème vasogénique, infarctus veineux, remaniement hémorragique</w:t>
      </w:r>
    </w:p>
    <w:p>
      <w:pPr>
        <w:pStyle w:val="FirstParagraph"/>
      </w:pPr>
      <w:r>
        <w:rPr>
          <w:b/>
          <w:bCs/>
        </w:rPr>
        <w:t xml:space="preserve">Scanner</w:t>
      </w:r>
      <w:r>
        <w:t xml:space="preserve">:</w:t>
      </w:r>
    </w:p>
    <w:p>
      <w:pPr>
        <w:numPr>
          <w:ilvl w:val="0"/>
          <w:numId w:val="1029"/>
        </w:numPr>
      </w:pPr>
      <w:r>
        <w:t xml:space="preserve">Signe corde (veines corticales)</w:t>
      </w:r>
    </w:p>
    <w:p>
      <w:pPr>
        <w:numPr>
          <w:ilvl w:val="0"/>
          <w:numId w:val="1029"/>
        </w:numPr>
      </w:pPr>
      <w:r>
        <w:t xml:space="preserve">Triangle dense (SSS)</w:t>
      </w:r>
    </w:p>
    <w:p>
      <w:pPr>
        <w:numPr>
          <w:ilvl w:val="0"/>
          <w:numId w:val="1029"/>
        </w:numPr>
      </w:pPr>
      <w:r>
        <w:t xml:space="preserve">Signe delta vide</w:t>
      </w:r>
    </w:p>
    <w:bookmarkEnd w:id="67"/>
    <w:bookmarkStart w:id="68" w:name="cardiaque"/>
    <w:p>
      <w:pPr>
        <w:pStyle w:val="3"/>
      </w:pPr>
      <w:r>
        <w:t xml:space="preserve">11.3 Cardiaque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Examen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Échocardiographie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Contours/intérieur cœur; thrombus; valve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 rythme (FA)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Holter/R-Test (24h-7j)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Dépistage FA paroxystique</w:t>
            </w:r>
          </w:p>
        </w:tc>
      </w:tr>
    </w:tbl>
    <w:bookmarkEnd w:id="68"/>
    <w:bookmarkStart w:id="69" w:name="complémentaires"/>
    <w:p>
      <w:pPr>
        <w:pStyle w:val="3"/>
      </w:pPr>
      <w:r>
        <w:t xml:space="preserve">11.4 Complémentaires</w:t>
      </w:r>
    </w:p>
    <w:p>
      <w:pPr>
        <w:numPr>
          <w:ilvl w:val="0"/>
          <w:numId w:val="1030"/>
        </w:numPr>
      </w:pPr>
      <w:r>
        <w:t xml:space="preserve">Écho-doppler: vitesse circulation artères cou/cerveau</w:t>
      </w:r>
    </w:p>
    <w:p>
      <w:pPr>
        <w:numPr>
          <w:ilvl w:val="0"/>
          <w:numId w:val="1030"/>
        </w:numPr>
      </w:pPr>
      <w:r>
        <w:t xml:space="preserve">Biologie: facteurs favorisants, coagulation</w:t>
      </w:r>
    </w:p>
    <w:p>
      <w:pPr>
        <w:numPr>
          <w:ilvl w:val="0"/>
          <w:numId w:val="1030"/>
        </w:numPr>
      </w:pPr>
      <w:r>
        <w:t xml:space="preserve">LCR: si pas lésion focale (TV)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traitement"/>
    <w:p>
      <w:pPr>
        <w:pStyle w:val="2"/>
      </w:pPr>
      <w:r>
        <w:t xml:space="preserve">12. TRAITEMENT</w:t>
      </w:r>
    </w:p>
    <w:bookmarkStart w:id="71" w:name="phase-aiguë---avc-ischémique"/>
    <w:p>
      <w:pPr>
        <w:pStyle w:val="3"/>
      </w:pPr>
      <w:r>
        <w:t xml:space="preserve">12.1 Phase Aiguë - AVC Ischémique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Indication/Délai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Thrombolyse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4h30 après début symptômes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Thrombectomie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mécanique caillot (cathéter + stent)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Anti-agrégants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Aspirine (prévention caillots)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Anticoagulants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étiologie (embolie cardiaque)</w:t>
            </w:r>
          </w:p>
        </w:tc>
      </w:tr>
    </w:tbl>
    <w:bookmarkEnd w:id="71"/>
    <w:bookmarkStart w:id="72" w:name="phase-aiguë---avc-hémorragique"/>
    <w:p>
      <w:pPr>
        <w:pStyle w:val="3"/>
      </w:pPr>
      <w:r>
        <w:t xml:space="preserve">12.2 Phase Aiguë - AVC Hémorragique</w:t>
      </w:r>
    </w:p>
    <w:p>
      <w:pPr>
        <w:numPr>
          <w:ilvl w:val="0"/>
          <w:numId w:val="1031"/>
        </w:numPr>
      </w:pPr>
      <w:r>
        <w:t xml:space="preserve">Antihypertenseurs (limiter hémorragie)</w:t>
      </w:r>
    </w:p>
    <w:p>
      <w:pPr>
        <w:numPr>
          <w:ilvl w:val="0"/>
          <w:numId w:val="1031"/>
        </w:numPr>
      </w:pPr>
      <w:r>
        <w:t xml:space="preserve">Chirurgie évacuation hématome</w:t>
      </w:r>
    </w:p>
    <w:p>
      <w:pPr>
        <w:numPr>
          <w:ilvl w:val="0"/>
          <w:numId w:val="1031"/>
        </w:numPr>
      </w:pPr>
      <w:r>
        <w:t xml:space="preserve">Traitement anévrismes</w:t>
      </w:r>
    </w:p>
    <w:bookmarkEnd w:id="72"/>
    <w:bookmarkStart w:id="73" w:name="thromboses-veineuses"/>
    <w:p>
      <w:pPr>
        <w:pStyle w:val="3"/>
      </w:pPr>
      <w:r>
        <w:t xml:space="preserve">12.3 Thromboses Veineuses</w:t>
      </w:r>
    </w:p>
    <w:p>
      <w:pPr>
        <w:pStyle w:val="Compact"/>
        <w:numPr>
          <w:ilvl w:val="0"/>
          <w:numId w:val="1032"/>
        </w:numPr>
      </w:pPr>
      <w:r>
        <w:t xml:space="preserve">Anticoagulants (héparine puis AVK/NOAC)</w:t>
      </w:r>
    </w:p>
    <w:bookmarkEnd w:id="73"/>
    <w:bookmarkStart w:id="74" w:name="rééducation"/>
    <w:p>
      <w:pPr>
        <w:pStyle w:val="3"/>
      </w:pPr>
      <w:r>
        <w:t xml:space="preserve">12.4 Rééducation</w:t>
      </w:r>
    </w:p>
    <w:p>
      <w:pPr>
        <w:numPr>
          <w:ilvl w:val="0"/>
          <w:numId w:val="1033"/>
        </w:numPr>
      </w:pPr>
      <w:r>
        <w:t xml:space="preserve">Début précoce (dès état stable)</w:t>
      </w:r>
    </w:p>
    <w:p>
      <w:pPr>
        <w:numPr>
          <w:ilvl w:val="0"/>
          <w:numId w:val="1033"/>
        </w:numPr>
      </w:pPr>
      <w:r>
        <w:t xml:space="preserve">Orthophonie, ergothérapie, kinésithérapie</w:t>
      </w:r>
    </w:p>
    <w:p>
      <w:pPr>
        <w:numPr>
          <w:ilvl w:val="0"/>
          <w:numId w:val="1033"/>
        </w:numPr>
      </w:pPr>
      <w:r>
        <w:t xml:space="preserve">Neuropsychologie</w:t>
      </w:r>
    </w:p>
    <w:bookmarkEnd w:id="74"/>
    <w:bookmarkStart w:id="75" w:name="prévention-secondaire"/>
    <w:p>
      <w:pPr>
        <w:pStyle w:val="3"/>
      </w:pPr>
      <w:r>
        <w:t xml:space="preserve">12.5 Prévention Secondaire</w:t>
      </w:r>
    </w:p>
    <w:p>
      <w:pPr>
        <w:numPr>
          <w:ilvl w:val="0"/>
          <w:numId w:val="1034"/>
        </w:numPr>
      </w:pPr>
      <w:r>
        <w:t xml:space="preserve">Anti-agrégant plaquettaire ou anticoagulant oral (selon type AVC)</w:t>
      </w:r>
    </w:p>
    <w:p>
      <w:pPr>
        <w:numPr>
          <w:ilvl w:val="0"/>
          <w:numId w:val="1034"/>
        </w:numPr>
      </w:pPr>
      <w:r>
        <w:t xml:space="preserve">Contrôle facteurs risque (HTA, diabète, cholestérol)</w:t>
      </w:r>
    </w:p>
    <w:p>
      <w:pPr>
        <w:numPr>
          <w:ilvl w:val="0"/>
          <w:numId w:val="1034"/>
        </w:numPr>
      </w:pPr>
      <w:r>
        <w:t xml:space="preserve">Arrêt tabac</w:t>
      </w:r>
    </w:p>
    <w:p>
      <w:pPr>
        <w:numPr>
          <w:ilvl w:val="0"/>
          <w:numId w:val="1034"/>
        </w:numPr>
      </w:pPr>
      <w:r>
        <w:t xml:space="preserve">Activité physique régulière</w:t>
      </w:r>
    </w:p>
    <w:p>
      <w:pPr>
        <w:numPr>
          <w:ilvl w:val="0"/>
          <w:numId w:val="1034"/>
        </w:numPr>
      </w:pPr>
      <w:r>
        <w:t xml:space="preserve">Alimentation équilibrée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étiologies-selon-âge"/>
    <w:p>
      <w:pPr>
        <w:pStyle w:val="2"/>
      </w:pPr>
      <w:r>
        <w:t xml:space="preserve">13. ÉTIOLOGIES SELON ÂGE</w:t>
      </w:r>
    </w:p>
    <w:bookmarkStart w:id="77" w:name="causes-avc-ischémique"/>
    <w:p>
      <w:pPr>
        <w:pStyle w:val="3"/>
      </w:pPr>
      <w:r>
        <w:t xml:space="preserve">13.1 Causes AVC Ischémique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Maladie gros vaisseaux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Athérosclérose carotide/vertébrale; sténose; plaques cholestérol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Maladie petits vaisseaux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Lipohyalinose; occlusion artérioles perforantes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Embolie cardiaque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Fibrillation auriculaire; infarctus; lésions valvulaires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Carotide/vertébrale (jeunes); douleurs nuque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Foramen ovale perméable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population; caillot veineux → cerveau</w:t>
            </w:r>
          </w:p>
        </w:tc>
      </w:tr>
    </w:tbl>
    <w:bookmarkEnd w:id="77"/>
    <w:bookmarkStart w:id="78" w:name="causes-avc-hémorragique"/>
    <w:p>
      <w:pPr>
        <w:pStyle w:val="3"/>
      </w:pPr>
      <w:r>
        <w:t xml:space="preserve">13.2 Causes AVC Hémorragique</w:t>
      </w:r>
    </w:p>
    <w:p>
      <w:pPr>
        <w:numPr>
          <w:ilvl w:val="0"/>
          <w:numId w:val="1035"/>
        </w:numPr>
      </w:pPr>
      <w:r>
        <w:t xml:space="preserve">HTA (hématomes profonds)</w:t>
      </w:r>
    </w:p>
    <w:p>
      <w:pPr>
        <w:numPr>
          <w:ilvl w:val="0"/>
          <w:numId w:val="1035"/>
        </w:numPr>
      </w:pPr>
      <w:r>
        <w:t xml:space="preserve">Angiopathie amyloïde (hématomes lobaires)</w:t>
      </w:r>
    </w:p>
    <w:p>
      <w:pPr>
        <w:numPr>
          <w:ilvl w:val="0"/>
          <w:numId w:val="1035"/>
        </w:numPr>
      </w:pPr>
      <w:r>
        <w:t xml:space="preserve">Anévrismes (HSA)</w:t>
      </w:r>
    </w:p>
    <w:p>
      <w:pPr>
        <w:numPr>
          <w:ilvl w:val="0"/>
          <w:numId w:val="1035"/>
        </w:numPr>
      </w:pPr>
      <w:r>
        <w:t xml:space="preserve">Traitement anticoagulant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complications"/>
    <w:p>
      <w:pPr>
        <w:pStyle w:val="2"/>
      </w:pPr>
      <w:r>
        <w:t xml:space="preserve">14. COMPLICATIONS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Neurologiques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Handicap moteur (hémiplégie), aphasie, perte vision, démence, épilepsie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Infections (urinaires, pulmonaires), œdème cérébral, hydrocéphalie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Psychologiques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Dépression, troubles humeur, agressivité, irritabilité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Récidive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élevé sans traitement secondaire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3" w:name="soins-infirmiers-spécifiques"/>
    <w:p>
      <w:pPr>
        <w:pStyle w:val="2"/>
      </w:pPr>
      <w:r>
        <w:t xml:space="preserve">15. SOINS INFIRMIERS SPÉCIFIQUES</w:t>
      </w:r>
    </w:p>
    <w:bookmarkStart w:id="81" w:name="évaluation"/>
    <w:p>
      <w:pPr>
        <w:pStyle w:val="3"/>
      </w:pPr>
      <w:r>
        <w:t xml:space="preserve">15.1 Évaluation</w:t>
      </w:r>
    </w:p>
    <w:p>
      <w:pPr>
        <w:numPr>
          <w:ilvl w:val="0"/>
          <w:numId w:val="1036"/>
        </w:numPr>
      </w:pPr>
      <w:r>
        <w:t xml:space="preserve">Conscience et vigilance</w:t>
      </w:r>
    </w:p>
    <w:p>
      <w:pPr>
        <w:numPr>
          <w:ilvl w:val="0"/>
          <w:numId w:val="1036"/>
        </w:numPr>
      </w:pPr>
      <w:r>
        <w:t xml:space="preserve">Paramètres vitaux (PA, température, O2)</w:t>
      </w:r>
    </w:p>
    <w:p>
      <w:pPr>
        <w:numPr>
          <w:ilvl w:val="0"/>
          <w:numId w:val="1036"/>
        </w:numPr>
      </w:pPr>
      <w:r>
        <w:t xml:space="preserve">Fonctions neurologiques (langage, force, sensibilité)</w:t>
      </w:r>
    </w:p>
    <w:p>
      <w:pPr>
        <w:numPr>
          <w:ilvl w:val="0"/>
          <w:numId w:val="1036"/>
        </w:numPr>
      </w:pPr>
      <w:r>
        <w:t xml:space="preserve">Test déglutition</w:t>
      </w:r>
    </w:p>
    <w:bookmarkEnd w:id="81"/>
    <w:bookmarkStart w:id="82" w:name="mesures"/>
    <w:p>
      <w:pPr>
        <w:pStyle w:val="3"/>
      </w:pPr>
      <w:r>
        <w:t xml:space="preserve">15.2 Mesures</w:t>
      </w:r>
    </w:p>
    <w:p>
      <w:pPr>
        <w:numPr>
          <w:ilvl w:val="0"/>
          <w:numId w:val="1037"/>
        </w:numPr>
      </w:pPr>
      <w:r>
        <w:t xml:space="preserve">Patient à jeun jusqu’au test déglutition</w:t>
      </w:r>
    </w:p>
    <w:p>
      <w:pPr>
        <w:numPr>
          <w:ilvl w:val="0"/>
          <w:numId w:val="1037"/>
        </w:numPr>
      </w:pPr>
      <w:r>
        <w:t xml:space="preserve">SNG si dysphagie</w:t>
      </w:r>
    </w:p>
    <w:p>
      <w:pPr>
        <w:numPr>
          <w:ilvl w:val="0"/>
          <w:numId w:val="1037"/>
        </w:numPr>
      </w:pPr>
      <w:r>
        <w:t xml:space="preserve">Prévention complications décubitus</w:t>
      </w:r>
    </w:p>
    <w:p>
      <w:pPr>
        <w:numPr>
          <w:ilvl w:val="0"/>
          <w:numId w:val="1037"/>
        </w:numPr>
      </w:pPr>
      <w:r>
        <w:t xml:space="preserve">Surélévation membre hémiplégique (œdèmes)</w:t>
      </w:r>
    </w:p>
    <w:p>
      <w:pPr>
        <w:numPr>
          <w:ilvl w:val="0"/>
          <w:numId w:val="1037"/>
        </w:numPr>
      </w:pPr>
      <w:r>
        <w:t xml:space="preserve">Éviter ponction/PA côté hémiplégique</w:t>
      </w:r>
    </w:p>
    <w:p>
      <w:pPr>
        <w:numPr>
          <w:ilvl w:val="0"/>
          <w:numId w:val="1037"/>
        </w:numPr>
      </w:pPr>
      <w:r>
        <w:t xml:space="preserve">Adaptation environnement (héminégligence)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statistiques-et-impact"/>
    <w:p>
      <w:pPr>
        <w:pStyle w:val="2"/>
      </w:pPr>
      <w:r>
        <w:t xml:space="preserve">16. STATISTIQUES ET IMPACT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1ère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Handicap moteur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2ème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3ème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AVC ischémique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AVC hémorragique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AIT → Infarctus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dans mois suivant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HTA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risque AVC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optimisé pour système RAG - Version consolidée des sources médicales</w:t>
      </w:r>
    </w:p>
    <w:bookmarkEnd w:id="84"/>
    <w:bookmarkEnd w:id="8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2026-02-21T14:28:43Z</dcterms:created>
  <dcterms:modified xsi:type="dcterms:W3CDTF">2026-02-21T14:28:43Z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690go5rnuihglst1jq0-19c80956-0812-8a3d-8000-09c746c9a433-20260221142843","ReservedCode1":"","ContentPropagator":"001191110108MACG2KBH8F20000","PropagateID":"d690go5rnuihglst1jq0-19c80956-0812-8a3d-8000-09c746c9a433-20260221142843","ReservedCode2":""}</vt:lpwstr>
  </property>
</Properties>
</file>