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646F" w14:textId="77777777" w:rsidR="00443EC1" w:rsidRDefault="00000000">
      <w:pPr>
        <w:jc w:val="right"/>
      </w:pPr>
      <w:r>
        <w:rPr>
          <w:noProof/>
        </w:rPr>
        <w:drawing>
          <wp:inline distT="0" distB="0" distL="0" distR="0" wp14:anchorId="6312F208" wp14:editId="68DC11A4">
            <wp:extent cx="108585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85850" cy="390525"/>
                    </a:xfrm>
                    <a:prstGeom prst="rect">
                      <a:avLst/>
                    </a:prstGeom>
                  </pic:spPr>
                </pic:pic>
              </a:graphicData>
            </a:graphic>
          </wp:inline>
        </w:drawing>
      </w:r>
    </w:p>
    <w:p w14:paraId="70FCDCC0" w14:textId="77777777" w:rsidR="00443EC1" w:rsidRDefault="00443EC1">
      <w:pPr>
        <w:spacing w:after="1400"/>
      </w:pPr>
    </w:p>
    <w:p w14:paraId="2FAD9734" w14:textId="77777777" w:rsidR="00443EC1" w:rsidRDefault="00000000">
      <w:pPr>
        <w:spacing w:after="160"/>
        <w:jc w:val="center"/>
      </w:pPr>
      <w:r>
        <w:rPr>
          <w:b/>
          <w:bCs/>
          <w:color w:val="1F4E78"/>
          <w:sz w:val="56"/>
          <w:szCs w:val="56"/>
        </w:rPr>
        <w:t>Audio Analyzer SoC</w:t>
      </w:r>
    </w:p>
    <w:p w14:paraId="318E7DA2" w14:textId="77777777" w:rsidR="00443EC1" w:rsidRDefault="00000000">
      <w:pPr>
        <w:spacing w:after="1200"/>
        <w:jc w:val="center"/>
      </w:pPr>
      <w:r>
        <w:rPr>
          <w:i/>
          <w:iCs/>
          <w:sz w:val="26"/>
          <w:szCs w:val="26"/>
        </w:rPr>
        <w:t>Day 1 Lab: HW/SW Co-design of an Audio Spectrum Analyzer SoC</w:t>
      </w:r>
    </w:p>
    <w:p w14:paraId="42767E3A" w14:textId="77777777" w:rsidR="00443EC1" w:rsidRDefault="00000000">
      <w:pPr>
        <w:spacing w:after="100"/>
        <w:jc w:val="center"/>
      </w:pPr>
      <w:r>
        <w:rPr>
          <w:sz w:val="24"/>
          <w:szCs w:val="24"/>
        </w:rPr>
        <w:t>Report by: Youssef Bassem Lamey</w:t>
      </w:r>
    </w:p>
    <w:p w14:paraId="56D550C2" w14:textId="77777777" w:rsidR="00443EC1" w:rsidRDefault="00000000">
      <w:pPr>
        <w:spacing w:after="100"/>
        <w:jc w:val="center"/>
      </w:pPr>
      <w:r>
        <w:rPr>
          <w:sz w:val="24"/>
          <w:szCs w:val="24"/>
        </w:rPr>
        <w:t>Submitted to: Eng. Youssef Mohammed</w:t>
      </w:r>
    </w:p>
    <w:p w14:paraId="50880C93" w14:textId="77777777" w:rsidR="00443EC1" w:rsidRDefault="00000000">
      <w:pPr>
        <w:spacing w:after="100"/>
        <w:jc w:val="center"/>
      </w:pPr>
      <w:r>
        <w:rPr>
          <w:sz w:val="22"/>
          <w:szCs w:val="22"/>
        </w:rPr>
        <w:t>ADI Summer Internship 2026 — Digital Design and Verification Team</w:t>
      </w:r>
    </w:p>
    <w:p w14:paraId="0E57450A" w14:textId="77777777" w:rsidR="00443EC1" w:rsidRDefault="00000000">
      <w:pPr>
        <w:jc w:val="center"/>
      </w:pPr>
      <w:r>
        <w:rPr>
          <w:color w:val="808080"/>
          <w:sz w:val="18"/>
          <w:szCs w:val="18"/>
        </w:rPr>
        <w:t>© 2026 Analog Devices, Inc.</w:t>
      </w:r>
    </w:p>
    <w:p w14:paraId="450037BF" w14:textId="77777777" w:rsidR="00443EC1" w:rsidRDefault="00000000">
      <w:r>
        <w:br w:type="page"/>
      </w:r>
    </w:p>
    <w:sdt>
      <w:sdtPr>
        <w:id w:val="-1421015754"/>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704F35C2" w14:textId="7EFB1700" w:rsidR="00096C32" w:rsidRDefault="00096C32">
          <w:pPr>
            <w:pStyle w:val="TOCHeading"/>
          </w:pPr>
          <w:r>
            <w:t>Contents</w:t>
          </w:r>
        </w:p>
        <w:p w14:paraId="1C0DE3DD" w14:textId="4237F1EF" w:rsidR="00096C32" w:rsidRDefault="00096C32">
          <w:pPr>
            <w:pStyle w:val="TOC1"/>
            <w:tabs>
              <w:tab w:val="right" w:leader="dot" w:pos="9016"/>
            </w:tabs>
            <w:rPr>
              <w:noProof/>
            </w:rPr>
          </w:pPr>
          <w:r>
            <w:fldChar w:fldCharType="begin"/>
          </w:r>
          <w:r>
            <w:instrText xml:space="preserve"> TOC \o "1-3" \h \z \u </w:instrText>
          </w:r>
          <w:r>
            <w:fldChar w:fldCharType="separate"/>
          </w:r>
          <w:hyperlink w:anchor="_Toc235573742" w:history="1">
            <w:r w:rsidRPr="003303EF">
              <w:rPr>
                <w:rStyle w:val="Hyperlink"/>
                <w:noProof/>
              </w:rPr>
              <w:t>1. SoC Architecture</w:t>
            </w:r>
            <w:r>
              <w:rPr>
                <w:noProof/>
                <w:webHidden/>
              </w:rPr>
              <w:tab/>
            </w:r>
            <w:r>
              <w:rPr>
                <w:noProof/>
                <w:webHidden/>
              </w:rPr>
              <w:fldChar w:fldCharType="begin"/>
            </w:r>
            <w:r>
              <w:rPr>
                <w:noProof/>
                <w:webHidden/>
              </w:rPr>
              <w:instrText xml:space="preserve"> PAGEREF _Toc235573742 \h </w:instrText>
            </w:r>
            <w:r>
              <w:rPr>
                <w:noProof/>
                <w:webHidden/>
              </w:rPr>
            </w:r>
            <w:r>
              <w:rPr>
                <w:noProof/>
                <w:webHidden/>
              </w:rPr>
              <w:fldChar w:fldCharType="separate"/>
            </w:r>
            <w:r>
              <w:rPr>
                <w:noProof/>
                <w:webHidden/>
              </w:rPr>
              <w:t>3</w:t>
            </w:r>
            <w:r>
              <w:rPr>
                <w:noProof/>
                <w:webHidden/>
              </w:rPr>
              <w:fldChar w:fldCharType="end"/>
            </w:r>
          </w:hyperlink>
        </w:p>
        <w:p w14:paraId="5BEB5725" w14:textId="28F38B7C" w:rsidR="00096C32" w:rsidRDefault="00096C32">
          <w:pPr>
            <w:pStyle w:val="TOC1"/>
            <w:tabs>
              <w:tab w:val="right" w:leader="dot" w:pos="9016"/>
            </w:tabs>
            <w:rPr>
              <w:noProof/>
            </w:rPr>
          </w:pPr>
          <w:hyperlink w:anchor="_Toc235573743" w:history="1">
            <w:r w:rsidRPr="003303EF">
              <w:rPr>
                <w:rStyle w:val="Hyperlink"/>
                <w:noProof/>
              </w:rPr>
              <w:t>2. Block Function and Features</w:t>
            </w:r>
            <w:r>
              <w:rPr>
                <w:noProof/>
                <w:webHidden/>
              </w:rPr>
              <w:tab/>
            </w:r>
            <w:r>
              <w:rPr>
                <w:noProof/>
                <w:webHidden/>
              </w:rPr>
              <w:fldChar w:fldCharType="begin"/>
            </w:r>
            <w:r>
              <w:rPr>
                <w:noProof/>
                <w:webHidden/>
              </w:rPr>
              <w:instrText xml:space="preserve"> PAGEREF _Toc235573743 \h </w:instrText>
            </w:r>
            <w:r>
              <w:rPr>
                <w:noProof/>
                <w:webHidden/>
              </w:rPr>
            </w:r>
            <w:r>
              <w:rPr>
                <w:noProof/>
                <w:webHidden/>
              </w:rPr>
              <w:fldChar w:fldCharType="separate"/>
            </w:r>
            <w:r>
              <w:rPr>
                <w:noProof/>
                <w:webHidden/>
              </w:rPr>
              <w:t>3</w:t>
            </w:r>
            <w:r>
              <w:rPr>
                <w:noProof/>
                <w:webHidden/>
              </w:rPr>
              <w:fldChar w:fldCharType="end"/>
            </w:r>
          </w:hyperlink>
        </w:p>
        <w:p w14:paraId="6E7B19AE" w14:textId="46B43271" w:rsidR="00096C32" w:rsidRDefault="00096C32">
          <w:pPr>
            <w:pStyle w:val="TOC1"/>
            <w:tabs>
              <w:tab w:val="right" w:leader="dot" w:pos="9016"/>
            </w:tabs>
            <w:rPr>
              <w:noProof/>
            </w:rPr>
          </w:pPr>
          <w:hyperlink w:anchor="_Toc235573744" w:history="1">
            <w:r w:rsidRPr="003303EF">
              <w:rPr>
                <w:rStyle w:val="Hyperlink"/>
                <w:noProof/>
              </w:rPr>
              <w:t>3. System Application Pseudocode</w:t>
            </w:r>
            <w:r>
              <w:rPr>
                <w:noProof/>
                <w:webHidden/>
              </w:rPr>
              <w:tab/>
            </w:r>
            <w:r>
              <w:rPr>
                <w:noProof/>
                <w:webHidden/>
              </w:rPr>
              <w:fldChar w:fldCharType="begin"/>
            </w:r>
            <w:r>
              <w:rPr>
                <w:noProof/>
                <w:webHidden/>
              </w:rPr>
              <w:instrText xml:space="preserve"> PAGEREF _Toc235573744 \h </w:instrText>
            </w:r>
            <w:r>
              <w:rPr>
                <w:noProof/>
                <w:webHidden/>
              </w:rPr>
            </w:r>
            <w:r>
              <w:rPr>
                <w:noProof/>
                <w:webHidden/>
              </w:rPr>
              <w:fldChar w:fldCharType="separate"/>
            </w:r>
            <w:r>
              <w:rPr>
                <w:noProof/>
                <w:webHidden/>
              </w:rPr>
              <w:t>4</w:t>
            </w:r>
            <w:r>
              <w:rPr>
                <w:noProof/>
                <w:webHidden/>
              </w:rPr>
              <w:fldChar w:fldCharType="end"/>
            </w:r>
          </w:hyperlink>
        </w:p>
        <w:p w14:paraId="29CE4179" w14:textId="7C4505C3" w:rsidR="00096C32" w:rsidRDefault="00096C32">
          <w:r>
            <w:rPr>
              <w:b/>
              <w:bCs/>
              <w:noProof/>
            </w:rPr>
            <w:fldChar w:fldCharType="end"/>
          </w:r>
        </w:p>
      </w:sdtContent>
    </w:sdt>
    <w:p w14:paraId="393C2714" w14:textId="77777777" w:rsidR="00096C32" w:rsidRDefault="00096C32">
      <w:pPr>
        <w:pStyle w:val="Heading1"/>
        <w:spacing w:before="300" w:after="200"/>
      </w:pPr>
    </w:p>
    <w:p w14:paraId="3C368FAC" w14:textId="77777777" w:rsidR="00096C32" w:rsidRDefault="00096C32">
      <w:pPr>
        <w:pStyle w:val="Heading1"/>
        <w:spacing w:before="300" w:after="200"/>
      </w:pPr>
    </w:p>
    <w:p w14:paraId="7053CAF7" w14:textId="77777777" w:rsidR="00096C32" w:rsidRDefault="00096C32">
      <w:pPr>
        <w:pStyle w:val="Heading1"/>
        <w:spacing w:before="300" w:after="200"/>
      </w:pPr>
    </w:p>
    <w:p w14:paraId="28F93EC4" w14:textId="77777777" w:rsidR="00096C32" w:rsidRDefault="00096C32">
      <w:pPr>
        <w:pStyle w:val="Heading1"/>
        <w:spacing w:before="300" w:after="200"/>
      </w:pPr>
    </w:p>
    <w:p w14:paraId="2E9AB770" w14:textId="77777777" w:rsidR="00096C32" w:rsidRDefault="00096C32">
      <w:pPr>
        <w:pStyle w:val="Heading1"/>
        <w:spacing w:before="300" w:after="200"/>
      </w:pPr>
    </w:p>
    <w:p w14:paraId="308643C2" w14:textId="77777777" w:rsidR="00096C32" w:rsidRDefault="00096C32">
      <w:pPr>
        <w:pStyle w:val="Heading1"/>
        <w:spacing w:before="300" w:after="200"/>
      </w:pPr>
    </w:p>
    <w:p w14:paraId="63D0CA8D" w14:textId="77777777" w:rsidR="00096C32" w:rsidRDefault="00096C32">
      <w:pPr>
        <w:pStyle w:val="Heading1"/>
        <w:spacing w:before="300" w:after="200"/>
      </w:pPr>
    </w:p>
    <w:p w14:paraId="3FB7E28C" w14:textId="77777777" w:rsidR="00096C32" w:rsidRDefault="00096C32">
      <w:pPr>
        <w:pStyle w:val="Heading1"/>
        <w:spacing w:before="300" w:after="200"/>
      </w:pPr>
    </w:p>
    <w:p w14:paraId="628321F1" w14:textId="77777777" w:rsidR="00096C32" w:rsidRDefault="00096C32">
      <w:pPr>
        <w:pStyle w:val="Heading1"/>
        <w:spacing w:before="300" w:after="200"/>
      </w:pPr>
    </w:p>
    <w:p w14:paraId="07E731BF" w14:textId="77777777" w:rsidR="00096C32" w:rsidRDefault="00096C32">
      <w:pPr>
        <w:pStyle w:val="Heading1"/>
        <w:spacing w:before="300" w:after="200"/>
      </w:pPr>
    </w:p>
    <w:p w14:paraId="0CC1C1F6" w14:textId="77777777" w:rsidR="00096C32" w:rsidRDefault="00096C32">
      <w:pPr>
        <w:pStyle w:val="Heading1"/>
        <w:spacing w:before="300" w:after="200"/>
      </w:pPr>
    </w:p>
    <w:p w14:paraId="68C12B65" w14:textId="77777777" w:rsidR="00096C32" w:rsidRDefault="00096C32">
      <w:pPr>
        <w:pStyle w:val="Heading1"/>
        <w:spacing w:before="300" w:after="200"/>
      </w:pPr>
    </w:p>
    <w:p w14:paraId="0EBB7DD8" w14:textId="77777777" w:rsidR="00096C32" w:rsidRDefault="00096C32">
      <w:pPr>
        <w:pStyle w:val="Heading1"/>
        <w:spacing w:before="300" w:after="200"/>
      </w:pPr>
    </w:p>
    <w:p w14:paraId="6CD90D76" w14:textId="77777777" w:rsidR="00096C32" w:rsidRDefault="00096C32">
      <w:pPr>
        <w:pStyle w:val="Heading1"/>
        <w:spacing w:before="300" w:after="200"/>
      </w:pPr>
    </w:p>
    <w:p w14:paraId="671CFB5C" w14:textId="77777777" w:rsidR="00096C32" w:rsidRDefault="00096C32">
      <w:pPr>
        <w:pStyle w:val="Heading1"/>
        <w:spacing w:before="300" w:after="200"/>
      </w:pPr>
    </w:p>
    <w:p w14:paraId="0995B40A" w14:textId="77777777" w:rsidR="00096C32" w:rsidRDefault="00096C32">
      <w:pPr>
        <w:pStyle w:val="Heading1"/>
        <w:spacing w:before="300" w:after="200"/>
      </w:pPr>
    </w:p>
    <w:p w14:paraId="638D3B17" w14:textId="77777777" w:rsidR="00096C32" w:rsidRDefault="00096C32">
      <w:pPr>
        <w:pStyle w:val="Heading1"/>
        <w:spacing w:before="300" w:after="200"/>
      </w:pPr>
    </w:p>
    <w:p w14:paraId="14B3DF6B" w14:textId="77777777" w:rsidR="00096C32" w:rsidRDefault="00096C32">
      <w:pPr>
        <w:pStyle w:val="Heading1"/>
        <w:spacing w:before="300" w:after="200"/>
      </w:pPr>
      <w:bookmarkStart w:id="0" w:name="_Toc235573742"/>
    </w:p>
    <w:p w14:paraId="34676D2F" w14:textId="1130B59C" w:rsidR="00443EC1" w:rsidRDefault="00000000">
      <w:pPr>
        <w:pStyle w:val="Heading1"/>
        <w:spacing w:before="300" w:after="200"/>
      </w:pPr>
      <w:r>
        <w:lastRenderedPageBreak/>
        <w:t>1. SoC Architecture</w:t>
      </w:r>
      <w:bookmarkEnd w:id="0"/>
    </w:p>
    <w:p w14:paraId="7ED472E5" w14:textId="77777777" w:rsidR="00443EC1" w:rsidRDefault="00000000">
      <w:pPr>
        <w:spacing w:after="160"/>
      </w:pPr>
      <w:r>
        <w:t>The SoC receives a block of audio samples from a host PC over a UART/SPI link, moves them into an on-chip RAM buffer, computes their FFT and magnitude spectrum in a dedicated hardware accelerator, finds the dominant frequency bin, and sends the resulting frequency back to the host over the same link. Internally, the CPU, DMA controller, RAM, UART/SPI interface, and FFT accelerator are all connected through a shared AMBA-APB interconnect.</w:t>
      </w:r>
    </w:p>
    <w:p w14:paraId="3748BEB1" w14:textId="77777777" w:rsidR="00443EC1" w:rsidRDefault="00000000">
      <w:pPr>
        <w:spacing w:before="100" w:after="100"/>
        <w:jc w:val="center"/>
      </w:pPr>
      <w:r>
        <w:rPr>
          <w:noProof/>
        </w:rPr>
        <w:drawing>
          <wp:inline distT="0" distB="0" distL="0" distR="0" wp14:anchorId="5D9DC0A1" wp14:editId="07F3CA97">
            <wp:extent cx="4476750" cy="2933700"/>
            <wp:effectExtent l="0" t="0" r="0" b="0"/>
            <wp:docPr id="1243170701" name="Picture 124317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933700"/>
                    </a:xfrm>
                    <a:prstGeom prst="rect">
                      <a:avLst/>
                    </a:prstGeom>
                  </pic:spPr>
                </pic:pic>
              </a:graphicData>
            </a:graphic>
          </wp:inline>
        </w:drawing>
      </w:r>
    </w:p>
    <w:p w14:paraId="7CC85DBF" w14:textId="77777777" w:rsidR="00443EC1" w:rsidRDefault="00000000">
      <w:pPr>
        <w:spacing w:after="160"/>
      </w:pPr>
      <w:r>
        <w:t>Data flow: audio samples arrive on the UART/SPI Rx line and are queued in its RX FIFO. The DMA controller, configured and triggered by the CPU, transfers the block from the RX FIFO into the RAM sample buffer without further CPU involvement. The FFT accelerator then reads the buffered samples directly from RAM, computes the FFT and magnitude spectrum, and identifies the peak bin in hardware. The CPU reads the peak bin from the accelerator's status registers, converts it to a frequency value, and sends the result back out through UART/SPI Tx to the host PC.</w:t>
      </w:r>
    </w:p>
    <w:p w14:paraId="2DC1533C" w14:textId="77777777" w:rsidR="00443EC1" w:rsidRDefault="00000000">
      <w:pPr>
        <w:pStyle w:val="Heading1"/>
        <w:spacing w:before="300" w:after="200"/>
      </w:pPr>
      <w:bookmarkStart w:id="1" w:name="_Toc235573743"/>
      <w:r>
        <w:t>2. Block Function and Features</w:t>
      </w:r>
      <w:bookmarkEnd w:id="1"/>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800"/>
      </w:tblGrid>
      <w:tr w:rsidR="00443EC1" w14:paraId="783E0EF5" w14:textId="77777777">
        <w:tblPrEx>
          <w:tblCellMar>
            <w:top w:w="0" w:type="dxa"/>
            <w:bottom w:w="0" w:type="dxa"/>
          </w:tblCellMar>
        </w:tblPrEx>
        <w:trPr>
          <w:tblHeader/>
        </w:trPr>
        <w:tc>
          <w:tcPr>
            <w:tcW w:w="2400" w:type="dxa"/>
            <w:shd w:val="clear" w:color="auto" w:fill="1F4E78"/>
            <w:tcMar>
              <w:top w:w="100" w:type="dxa"/>
              <w:left w:w="120" w:type="dxa"/>
              <w:bottom w:w="100" w:type="dxa"/>
              <w:right w:w="120" w:type="dxa"/>
            </w:tcMar>
            <w:vAlign w:val="center"/>
          </w:tcPr>
          <w:p w14:paraId="6CA2FF88" w14:textId="77777777" w:rsidR="00443EC1" w:rsidRDefault="00000000">
            <w:r>
              <w:rPr>
                <w:b/>
                <w:bCs/>
                <w:color w:val="FFFFFF"/>
              </w:rPr>
              <w:t>Block</w:t>
            </w:r>
          </w:p>
        </w:tc>
        <w:tc>
          <w:tcPr>
            <w:tcW w:w="3800" w:type="dxa"/>
            <w:shd w:val="clear" w:color="auto" w:fill="1F4E78"/>
            <w:tcMar>
              <w:top w:w="100" w:type="dxa"/>
              <w:left w:w="120" w:type="dxa"/>
              <w:bottom w:w="100" w:type="dxa"/>
              <w:right w:w="120" w:type="dxa"/>
            </w:tcMar>
            <w:vAlign w:val="center"/>
          </w:tcPr>
          <w:p w14:paraId="44320356" w14:textId="77777777" w:rsidR="00443EC1" w:rsidRDefault="00000000">
            <w:r>
              <w:rPr>
                <w:b/>
                <w:bCs/>
                <w:color w:val="FFFFFF"/>
              </w:rPr>
              <w:t>Function</w:t>
            </w:r>
          </w:p>
        </w:tc>
        <w:tc>
          <w:tcPr>
            <w:tcW w:w="3800" w:type="dxa"/>
            <w:shd w:val="clear" w:color="auto" w:fill="1F4E78"/>
            <w:tcMar>
              <w:top w:w="100" w:type="dxa"/>
              <w:left w:w="120" w:type="dxa"/>
              <w:bottom w:w="100" w:type="dxa"/>
              <w:right w:w="120" w:type="dxa"/>
            </w:tcMar>
            <w:vAlign w:val="center"/>
          </w:tcPr>
          <w:p w14:paraId="4DB6C8B1" w14:textId="77777777" w:rsidR="00443EC1" w:rsidRDefault="00000000">
            <w:r>
              <w:rPr>
                <w:b/>
                <w:bCs/>
                <w:color w:val="FFFFFF"/>
              </w:rPr>
              <w:t>Features</w:t>
            </w:r>
          </w:p>
        </w:tc>
      </w:tr>
      <w:tr w:rsidR="00443EC1" w14:paraId="0035486F" w14:textId="77777777">
        <w:tblPrEx>
          <w:tblCellMar>
            <w:top w:w="0" w:type="dxa"/>
            <w:bottom w:w="0" w:type="dxa"/>
          </w:tblCellMar>
        </w:tblPrEx>
        <w:tc>
          <w:tcPr>
            <w:tcW w:w="2400" w:type="dxa"/>
            <w:tcMar>
              <w:top w:w="100" w:type="dxa"/>
              <w:left w:w="120" w:type="dxa"/>
              <w:bottom w:w="100" w:type="dxa"/>
              <w:right w:w="120" w:type="dxa"/>
            </w:tcMar>
            <w:vAlign w:val="center"/>
          </w:tcPr>
          <w:p w14:paraId="7FD0B2FA" w14:textId="77777777" w:rsidR="00443EC1" w:rsidRDefault="00000000">
            <w:r>
              <w:rPr>
                <w:color w:val="000000"/>
                <w:sz w:val="19"/>
                <w:szCs w:val="19"/>
              </w:rPr>
              <w:t>Host PC (external)</w:t>
            </w:r>
          </w:p>
        </w:tc>
        <w:tc>
          <w:tcPr>
            <w:tcW w:w="3800" w:type="dxa"/>
            <w:tcMar>
              <w:top w:w="100" w:type="dxa"/>
              <w:left w:w="120" w:type="dxa"/>
              <w:bottom w:w="100" w:type="dxa"/>
              <w:right w:w="120" w:type="dxa"/>
            </w:tcMar>
            <w:vAlign w:val="center"/>
          </w:tcPr>
          <w:p w14:paraId="046F2945" w14:textId="77777777" w:rsidR="00443EC1" w:rsidRDefault="00000000">
            <w:r>
              <w:rPr>
                <w:color w:val="000000"/>
                <w:sz w:val="19"/>
                <w:szCs w:val="19"/>
              </w:rPr>
              <w:t>Generates the audio sample stream and sends it to the SoC over UART/SPI; receives the computed dominant frequency result back.</w:t>
            </w:r>
          </w:p>
        </w:tc>
        <w:tc>
          <w:tcPr>
            <w:tcW w:w="3800" w:type="dxa"/>
            <w:tcMar>
              <w:top w:w="100" w:type="dxa"/>
              <w:left w:w="120" w:type="dxa"/>
              <w:bottom w:w="100" w:type="dxa"/>
              <w:right w:w="120" w:type="dxa"/>
            </w:tcMar>
            <w:vAlign w:val="center"/>
          </w:tcPr>
          <w:p w14:paraId="378EE6B4" w14:textId="77777777" w:rsidR="00443EC1" w:rsidRDefault="00000000">
            <w:r>
              <w:rPr>
                <w:color w:val="000000"/>
                <w:sz w:val="19"/>
                <w:szCs w:val="19"/>
              </w:rPr>
              <w:t>Configurable baud rate / SPI clock; sends one N-sample block per capture; simple command/response protocol.</w:t>
            </w:r>
          </w:p>
        </w:tc>
      </w:tr>
      <w:tr w:rsidR="00443EC1" w14:paraId="031824EF" w14:textId="77777777">
        <w:tblPrEx>
          <w:tblCellMar>
            <w:top w:w="0" w:type="dxa"/>
            <w:bottom w:w="0" w:type="dxa"/>
          </w:tblCellMar>
        </w:tblPrEx>
        <w:tc>
          <w:tcPr>
            <w:tcW w:w="2400" w:type="dxa"/>
            <w:tcMar>
              <w:top w:w="100" w:type="dxa"/>
              <w:left w:w="120" w:type="dxa"/>
              <w:bottom w:w="100" w:type="dxa"/>
              <w:right w:w="120" w:type="dxa"/>
            </w:tcMar>
            <w:vAlign w:val="center"/>
          </w:tcPr>
          <w:p w14:paraId="172870EA" w14:textId="77777777" w:rsidR="00443EC1" w:rsidRDefault="00000000">
            <w:r>
              <w:rPr>
                <w:color w:val="000000"/>
                <w:sz w:val="19"/>
                <w:szCs w:val="19"/>
              </w:rPr>
              <w:t>UART/SPI Interface</w:t>
            </w:r>
          </w:p>
        </w:tc>
        <w:tc>
          <w:tcPr>
            <w:tcW w:w="3800" w:type="dxa"/>
            <w:tcMar>
              <w:top w:w="100" w:type="dxa"/>
              <w:left w:w="120" w:type="dxa"/>
              <w:bottom w:w="100" w:type="dxa"/>
              <w:right w:w="120" w:type="dxa"/>
            </w:tcMar>
            <w:vAlign w:val="center"/>
          </w:tcPr>
          <w:p w14:paraId="05808965" w14:textId="77777777" w:rsidR="00443EC1" w:rsidRDefault="00000000">
            <w:r>
              <w:rPr>
                <w:color w:val="000000"/>
                <w:sz w:val="19"/>
                <w:szCs w:val="19"/>
              </w:rPr>
              <w:t xml:space="preserve">Serial front-end between the host PC and the </w:t>
            </w:r>
            <w:proofErr w:type="spellStart"/>
            <w:r>
              <w:rPr>
                <w:color w:val="000000"/>
                <w:sz w:val="19"/>
                <w:szCs w:val="19"/>
              </w:rPr>
              <w:t>SoC.</w:t>
            </w:r>
            <w:proofErr w:type="spellEnd"/>
            <w:r>
              <w:rPr>
                <w:color w:val="000000"/>
                <w:sz w:val="19"/>
                <w:szCs w:val="19"/>
              </w:rPr>
              <w:t xml:space="preserve"> Receives audio samples on Rx and transmits the peak frequency result on Tx.</w:t>
            </w:r>
          </w:p>
        </w:tc>
        <w:tc>
          <w:tcPr>
            <w:tcW w:w="3800" w:type="dxa"/>
            <w:tcMar>
              <w:top w:w="100" w:type="dxa"/>
              <w:left w:w="120" w:type="dxa"/>
              <w:bottom w:w="100" w:type="dxa"/>
              <w:right w:w="120" w:type="dxa"/>
            </w:tcMar>
            <w:vAlign w:val="center"/>
          </w:tcPr>
          <w:p w14:paraId="2F239501" w14:textId="77777777" w:rsidR="00443EC1" w:rsidRDefault="00000000">
            <w:r>
              <w:rPr>
                <w:color w:val="000000"/>
                <w:sz w:val="19"/>
                <w:szCs w:val="19"/>
              </w:rPr>
              <w:t>Programmable baud rate (UART) or clock/mode (SPI); RX and TX FIFOs; interrupt on RX threshold / TX empty; APB-mapped control &amp; status registers.</w:t>
            </w:r>
          </w:p>
        </w:tc>
      </w:tr>
      <w:tr w:rsidR="00443EC1" w14:paraId="2AEABD1C" w14:textId="77777777">
        <w:tblPrEx>
          <w:tblCellMar>
            <w:top w:w="0" w:type="dxa"/>
            <w:bottom w:w="0" w:type="dxa"/>
          </w:tblCellMar>
        </w:tblPrEx>
        <w:tc>
          <w:tcPr>
            <w:tcW w:w="2400" w:type="dxa"/>
            <w:tcMar>
              <w:top w:w="100" w:type="dxa"/>
              <w:left w:w="120" w:type="dxa"/>
              <w:bottom w:w="100" w:type="dxa"/>
              <w:right w:w="120" w:type="dxa"/>
            </w:tcMar>
            <w:vAlign w:val="center"/>
          </w:tcPr>
          <w:p w14:paraId="504D9B26" w14:textId="77777777" w:rsidR="00443EC1" w:rsidRDefault="00000000">
            <w:r>
              <w:rPr>
                <w:color w:val="000000"/>
                <w:sz w:val="19"/>
                <w:szCs w:val="19"/>
              </w:rPr>
              <w:t>AMBA-APB Interconnect</w:t>
            </w:r>
          </w:p>
        </w:tc>
        <w:tc>
          <w:tcPr>
            <w:tcW w:w="3800" w:type="dxa"/>
            <w:tcMar>
              <w:top w:w="100" w:type="dxa"/>
              <w:left w:w="120" w:type="dxa"/>
              <w:bottom w:w="100" w:type="dxa"/>
              <w:right w:w="120" w:type="dxa"/>
            </w:tcMar>
            <w:vAlign w:val="center"/>
          </w:tcPr>
          <w:p w14:paraId="4C45CEBB" w14:textId="77777777" w:rsidR="00443EC1" w:rsidRDefault="00000000">
            <w:r>
              <w:rPr>
                <w:color w:val="000000"/>
                <w:sz w:val="19"/>
                <w:szCs w:val="19"/>
              </w:rPr>
              <w:t>System bus connecting the CPU, DMA controller, RAM, UART/SPI, and FFT accelerator; routes register and memory accesses between bus masters (CPU, DMA) and bus slaves (RAM, UART/SPI, FFT CSRs).</w:t>
            </w:r>
          </w:p>
        </w:tc>
        <w:tc>
          <w:tcPr>
            <w:tcW w:w="3800" w:type="dxa"/>
            <w:tcMar>
              <w:top w:w="100" w:type="dxa"/>
              <w:left w:w="120" w:type="dxa"/>
              <w:bottom w:w="100" w:type="dxa"/>
              <w:right w:w="120" w:type="dxa"/>
            </w:tcMar>
            <w:vAlign w:val="center"/>
          </w:tcPr>
          <w:p w14:paraId="2D18C92E" w14:textId="77777777" w:rsidR="00443EC1" w:rsidRDefault="00000000">
            <w:r>
              <w:rPr>
                <w:color w:val="000000"/>
                <w:sz w:val="19"/>
                <w:szCs w:val="19"/>
              </w:rPr>
              <w:t>Single shared, non-pipelined address/data bus; per-slave address decoding; matches the moderate bandwidth needs of a control-plane + block-transfer design (AHB/AXI would be unnecessary complexity here).</w:t>
            </w:r>
          </w:p>
        </w:tc>
      </w:tr>
      <w:tr w:rsidR="00443EC1" w14:paraId="54C3563A" w14:textId="77777777">
        <w:tblPrEx>
          <w:tblCellMar>
            <w:top w:w="0" w:type="dxa"/>
            <w:bottom w:w="0" w:type="dxa"/>
          </w:tblCellMar>
        </w:tblPrEx>
        <w:tc>
          <w:tcPr>
            <w:tcW w:w="2400" w:type="dxa"/>
            <w:tcMar>
              <w:top w:w="100" w:type="dxa"/>
              <w:left w:w="120" w:type="dxa"/>
              <w:bottom w:w="100" w:type="dxa"/>
              <w:right w:w="120" w:type="dxa"/>
            </w:tcMar>
            <w:vAlign w:val="center"/>
          </w:tcPr>
          <w:p w14:paraId="0A659505" w14:textId="77777777" w:rsidR="00443EC1" w:rsidRDefault="00000000">
            <w:r>
              <w:rPr>
                <w:color w:val="000000"/>
                <w:sz w:val="19"/>
                <w:szCs w:val="19"/>
              </w:rPr>
              <w:t>DMA Controller</w:t>
            </w:r>
          </w:p>
        </w:tc>
        <w:tc>
          <w:tcPr>
            <w:tcW w:w="3800" w:type="dxa"/>
            <w:tcMar>
              <w:top w:w="100" w:type="dxa"/>
              <w:left w:w="120" w:type="dxa"/>
              <w:bottom w:w="100" w:type="dxa"/>
              <w:right w:w="120" w:type="dxa"/>
            </w:tcMar>
            <w:vAlign w:val="center"/>
          </w:tcPr>
          <w:p w14:paraId="76129CFB" w14:textId="77777777" w:rsidR="00443EC1" w:rsidRDefault="00000000">
            <w:r>
              <w:rPr>
                <w:color w:val="000000"/>
                <w:sz w:val="19"/>
                <w:szCs w:val="19"/>
              </w:rPr>
              <w:t xml:space="preserve">Moves a block of audio samples from the UART/SPI RX FIFO into the RAM sample buffer without CPU intervention on every </w:t>
            </w:r>
            <w:proofErr w:type="spellStart"/>
            <w:r>
              <w:rPr>
                <w:color w:val="000000"/>
                <w:sz w:val="19"/>
                <w:szCs w:val="19"/>
              </w:rPr>
              <w:t>byte</w:t>
            </w:r>
            <w:proofErr w:type="spellEnd"/>
            <w:r>
              <w:rPr>
                <w:color w:val="000000"/>
                <w:sz w:val="19"/>
                <w:szCs w:val="19"/>
              </w:rPr>
              <w:t>.</w:t>
            </w:r>
          </w:p>
        </w:tc>
        <w:tc>
          <w:tcPr>
            <w:tcW w:w="3800" w:type="dxa"/>
            <w:tcMar>
              <w:top w:w="100" w:type="dxa"/>
              <w:left w:w="120" w:type="dxa"/>
              <w:bottom w:w="100" w:type="dxa"/>
              <w:right w:w="120" w:type="dxa"/>
            </w:tcMar>
            <w:vAlign w:val="center"/>
          </w:tcPr>
          <w:p w14:paraId="431D43EB" w14:textId="77777777" w:rsidR="00443EC1" w:rsidRDefault="00000000">
            <w:r>
              <w:rPr>
                <w:color w:val="000000"/>
                <w:sz w:val="19"/>
                <w:szCs w:val="19"/>
              </w:rPr>
              <w:t>Source/destination address registers; transfer-length (N) register; start/done status; completion interrupt to the CPU; frees the CPU from byte-by-byte copying.</w:t>
            </w:r>
          </w:p>
        </w:tc>
      </w:tr>
      <w:tr w:rsidR="00443EC1" w14:paraId="6DC03439" w14:textId="77777777">
        <w:tblPrEx>
          <w:tblCellMar>
            <w:top w:w="0" w:type="dxa"/>
            <w:bottom w:w="0" w:type="dxa"/>
          </w:tblCellMar>
        </w:tblPrEx>
        <w:tc>
          <w:tcPr>
            <w:tcW w:w="2400" w:type="dxa"/>
            <w:tcMar>
              <w:top w:w="100" w:type="dxa"/>
              <w:left w:w="120" w:type="dxa"/>
              <w:bottom w:w="100" w:type="dxa"/>
              <w:right w:w="120" w:type="dxa"/>
            </w:tcMar>
            <w:vAlign w:val="center"/>
          </w:tcPr>
          <w:p w14:paraId="64CFD053" w14:textId="77777777" w:rsidR="00443EC1" w:rsidRDefault="00000000">
            <w:r>
              <w:rPr>
                <w:color w:val="000000"/>
                <w:sz w:val="19"/>
                <w:szCs w:val="19"/>
              </w:rPr>
              <w:lastRenderedPageBreak/>
              <w:t>RAM (Samples Buffer)</w:t>
            </w:r>
          </w:p>
        </w:tc>
        <w:tc>
          <w:tcPr>
            <w:tcW w:w="3800" w:type="dxa"/>
            <w:tcMar>
              <w:top w:w="100" w:type="dxa"/>
              <w:left w:w="120" w:type="dxa"/>
              <w:bottom w:w="100" w:type="dxa"/>
              <w:right w:w="120" w:type="dxa"/>
            </w:tcMar>
            <w:vAlign w:val="center"/>
          </w:tcPr>
          <w:p w14:paraId="1377F784" w14:textId="77777777" w:rsidR="00443EC1" w:rsidRDefault="00000000">
            <w:r>
              <w:rPr>
                <w:color w:val="000000"/>
                <w:sz w:val="19"/>
                <w:szCs w:val="19"/>
              </w:rPr>
              <w:t>Stores the incoming block of N audio samples and supplies data to the FFT accelerator for processing.</w:t>
            </w:r>
          </w:p>
        </w:tc>
        <w:tc>
          <w:tcPr>
            <w:tcW w:w="3800" w:type="dxa"/>
            <w:tcMar>
              <w:top w:w="100" w:type="dxa"/>
              <w:left w:w="120" w:type="dxa"/>
              <w:bottom w:w="100" w:type="dxa"/>
              <w:right w:w="120" w:type="dxa"/>
            </w:tcMar>
            <w:vAlign w:val="center"/>
          </w:tcPr>
          <w:p w14:paraId="7C5F43FD" w14:textId="77777777" w:rsidR="00443EC1" w:rsidRDefault="00000000">
            <w:r>
              <w:rPr>
                <w:color w:val="000000"/>
                <w:sz w:val="19"/>
                <w:szCs w:val="19"/>
              </w:rPr>
              <w:t>Sized for at least one full FFT block; addressable by both the DMA controller and the FFT accelerator; APB-mapped for CPU visibility/debug.</w:t>
            </w:r>
          </w:p>
        </w:tc>
      </w:tr>
      <w:tr w:rsidR="00443EC1" w14:paraId="7C1E347F" w14:textId="77777777">
        <w:tblPrEx>
          <w:tblCellMar>
            <w:top w:w="0" w:type="dxa"/>
            <w:bottom w:w="0" w:type="dxa"/>
          </w:tblCellMar>
        </w:tblPrEx>
        <w:tc>
          <w:tcPr>
            <w:tcW w:w="2400" w:type="dxa"/>
            <w:tcMar>
              <w:top w:w="100" w:type="dxa"/>
              <w:left w:w="120" w:type="dxa"/>
              <w:bottom w:w="100" w:type="dxa"/>
              <w:right w:w="120" w:type="dxa"/>
            </w:tcMar>
            <w:vAlign w:val="center"/>
          </w:tcPr>
          <w:p w14:paraId="01A05D88" w14:textId="77777777" w:rsidR="00443EC1" w:rsidRDefault="00000000">
            <w:r>
              <w:rPr>
                <w:color w:val="000000"/>
                <w:sz w:val="19"/>
                <w:szCs w:val="19"/>
              </w:rPr>
              <w:t>CPU</w:t>
            </w:r>
          </w:p>
        </w:tc>
        <w:tc>
          <w:tcPr>
            <w:tcW w:w="3800" w:type="dxa"/>
            <w:tcMar>
              <w:top w:w="100" w:type="dxa"/>
              <w:left w:w="120" w:type="dxa"/>
              <w:bottom w:w="100" w:type="dxa"/>
              <w:right w:w="120" w:type="dxa"/>
            </w:tcMar>
            <w:vAlign w:val="center"/>
          </w:tcPr>
          <w:p w14:paraId="0030D066" w14:textId="77777777" w:rsidR="00443EC1" w:rsidRDefault="00000000">
            <w:r>
              <w:rPr>
                <w:color w:val="000000"/>
                <w:sz w:val="19"/>
                <w:szCs w:val="19"/>
              </w:rPr>
              <w:t xml:space="preserve">Orchestrates the whole </w:t>
            </w:r>
            <w:proofErr w:type="gramStart"/>
            <w:r>
              <w:rPr>
                <w:color w:val="000000"/>
                <w:sz w:val="19"/>
                <w:szCs w:val="19"/>
              </w:rPr>
              <w:t>flow:</w:t>
            </w:r>
            <w:proofErr w:type="gramEnd"/>
            <w:r>
              <w:rPr>
                <w:color w:val="000000"/>
                <w:sz w:val="19"/>
                <w:szCs w:val="19"/>
              </w:rPr>
              <w:t xml:space="preserve"> configures the DMA/UART/FFT accelerator, waits for completion events, converts the winning FFT bin to a frequency in Hz, and triggers transmission of the result.</w:t>
            </w:r>
          </w:p>
        </w:tc>
        <w:tc>
          <w:tcPr>
            <w:tcW w:w="3800" w:type="dxa"/>
            <w:tcMar>
              <w:top w:w="100" w:type="dxa"/>
              <w:left w:w="120" w:type="dxa"/>
              <w:bottom w:w="100" w:type="dxa"/>
              <w:right w:w="120" w:type="dxa"/>
            </w:tcMar>
            <w:vAlign w:val="center"/>
          </w:tcPr>
          <w:p w14:paraId="6BB7900D" w14:textId="77777777" w:rsidR="00443EC1" w:rsidRDefault="00000000">
            <w:r>
              <w:rPr>
                <w:color w:val="000000"/>
                <w:sz w:val="19"/>
                <w:szCs w:val="19"/>
              </w:rPr>
              <w:t>Small embedded core running the control application; interrupt-driven (DMA-done, FFT-done); not involved in the FFT math itself.</w:t>
            </w:r>
          </w:p>
        </w:tc>
      </w:tr>
      <w:tr w:rsidR="00443EC1" w14:paraId="6AE0A61A" w14:textId="77777777">
        <w:tblPrEx>
          <w:tblCellMar>
            <w:top w:w="0" w:type="dxa"/>
            <w:bottom w:w="0" w:type="dxa"/>
          </w:tblCellMar>
        </w:tblPrEx>
        <w:tc>
          <w:tcPr>
            <w:tcW w:w="2400" w:type="dxa"/>
            <w:tcMar>
              <w:top w:w="100" w:type="dxa"/>
              <w:left w:w="120" w:type="dxa"/>
              <w:bottom w:w="100" w:type="dxa"/>
              <w:right w:w="120" w:type="dxa"/>
            </w:tcMar>
            <w:vAlign w:val="center"/>
          </w:tcPr>
          <w:p w14:paraId="2DD0E48C" w14:textId="77777777" w:rsidR="00443EC1" w:rsidRDefault="00000000">
            <w:r>
              <w:rPr>
                <w:color w:val="000000"/>
                <w:sz w:val="19"/>
                <w:szCs w:val="19"/>
              </w:rPr>
              <w:t>FFT Accelerator</w:t>
            </w:r>
          </w:p>
        </w:tc>
        <w:tc>
          <w:tcPr>
            <w:tcW w:w="3800" w:type="dxa"/>
            <w:tcMar>
              <w:top w:w="100" w:type="dxa"/>
              <w:left w:w="120" w:type="dxa"/>
              <w:bottom w:w="100" w:type="dxa"/>
              <w:right w:w="120" w:type="dxa"/>
            </w:tcMar>
            <w:vAlign w:val="center"/>
          </w:tcPr>
          <w:p w14:paraId="41DCA4CD" w14:textId="77777777" w:rsidR="00443EC1" w:rsidRDefault="00000000">
            <w:r>
              <w:rPr>
                <w:color w:val="000000"/>
                <w:sz w:val="19"/>
                <w:szCs w:val="19"/>
              </w:rPr>
              <w:t xml:space="preserve">Performs the spectral analysis in </w:t>
            </w:r>
            <w:proofErr w:type="gramStart"/>
            <w:r>
              <w:rPr>
                <w:color w:val="000000"/>
                <w:sz w:val="19"/>
                <w:szCs w:val="19"/>
              </w:rPr>
              <w:t>hardware:</w:t>
            </w:r>
            <w:proofErr w:type="gramEnd"/>
            <w:r>
              <w:rPr>
                <w:color w:val="000000"/>
                <w:sz w:val="19"/>
                <w:szCs w:val="19"/>
              </w:rPr>
              <w:t xml:space="preserve"> computes the FFT of the sample block, converts it to a magnitude spectrum, and finds the dominant (peak) bin — all internally — then exposes the result via CSR.</w:t>
            </w:r>
          </w:p>
        </w:tc>
        <w:tc>
          <w:tcPr>
            <w:tcW w:w="3800" w:type="dxa"/>
            <w:tcMar>
              <w:top w:w="100" w:type="dxa"/>
              <w:left w:w="120" w:type="dxa"/>
              <w:bottom w:w="100" w:type="dxa"/>
              <w:right w:w="120" w:type="dxa"/>
            </w:tcMar>
            <w:vAlign w:val="center"/>
          </w:tcPr>
          <w:p w14:paraId="48AB336D" w14:textId="77777777" w:rsidR="00443EC1" w:rsidRDefault="00000000">
            <w:r>
              <w:rPr>
                <w:color w:val="000000"/>
                <w:sz w:val="19"/>
                <w:szCs w:val="19"/>
              </w:rPr>
              <w:t xml:space="preserve">Configurable FFT length N (N_CFG register); pipelined radix-2 butterfly </w:t>
            </w:r>
            <w:proofErr w:type="spellStart"/>
            <w:r>
              <w:rPr>
                <w:color w:val="000000"/>
                <w:sz w:val="19"/>
                <w:szCs w:val="19"/>
              </w:rPr>
              <w:t>datapath</w:t>
            </w:r>
            <w:proofErr w:type="spellEnd"/>
            <w:r>
              <w:rPr>
                <w:color w:val="000000"/>
                <w:sz w:val="19"/>
                <w:szCs w:val="19"/>
              </w:rPr>
              <w:t>; internal magnitude stage; single-pass peak/argmax tracking; START/DONE control bits; PEAK_BIN / PEAK_MAG result registers; completion interrupt.</w:t>
            </w:r>
          </w:p>
        </w:tc>
      </w:tr>
    </w:tbl>
    <w:p w14:paraId="4751148D" w14:textId="77777777" w:rsidR="00443EC1" w:rsidRDefault="00443EC1">
      <w:pPr>
        <w:spacing w:after="200"/>
      </w:pPr>
    </w:p>
    <w:p w14:paraId="0C8E4EA6" w14:textId="77777777" w:rsidR="00443EC1" w:rsidRDefault="00000000">
      <w:pPr>
        <w:pStyle w:val="Heading1"/>
        <w:spacing w:before="300" w:after="200"/>
      </w:pPr>
      <w:bookmarkStart w:id="2" w:name="_Toc235573744"/>
      <w:r>
        <w:t>3. System Application Pseudocode</w:t>
      </w:r>
      <w:bookmarkEnd w:id="2"/>
    </w:p>
    <w:p w14:paraId="4A6BFF96" w14:textId="77777777" w:rsidR="00443EC1" w:rsidRDefault="00000000">
      <w:pPr>
        <w:spacing w:after="160"/>
      </w:pPr>
      <w:r>
        <w:t>The following pseudocode runs on the CPU and orchestrates the DMA transfer, the hardware FFT/magnitude/peak-search pipeline, and the result hand-off back to the host.</w:t>
      </w:r>
    </w:p>
    <w:p w14:paraId="2C38E9B2" w14:textId="77777777" w:rsidR="00443EC1" w:rsidRDefault="00000000">
      <w:r>
        <w:rPr>
          <w:rFonts w:ascii="Consolas" w:eastAsia="Consolas" w:hAnsi="Consolas" w:cs="Consolas"/>
          <w:sz w:val="19"/>
          <w:szCs w:val="19"/>
        </w:rPr>
        <w:t xml:space="preserve">CONST </w:t>
      </w:r>
      <w:proofErr w:type="gramStart"/>
      <w:r>
        <w:rPr>
          <w:rFonts w:ascii="Consolas" w:eastAsia="Consolas" w:hAnsi="Consolas" w:cs="Consolas"/>
          <w:sz w:val="19"/>
          <w:szCs w:val="19"/>
        </w:rPr>
        <w:t>N  =</w:t>
      </w:r>
      <w:proofErr w:type="gramEnd"/>
      <w:r>
        <w:rPr>
          <w:rFonts w:ascii="Consolas" w:eastAsia="Consolas" w:hAnsi="Consolas" w:cs="Consolas"/>
          <w:sz w:val="19"/>
          <w:szCs w:val="19"/>
        </w:rPr>
        <w:t xml:space="preserve"> FFT_SIZE          // e.g., 1024</w:t>
      </w:r>
    </w:p>
    <w:p w14:paraId="1E6A2117" w14:textId="77777777" w:rsidR="00443EC1" w:rsidRDefault="00000000">
      <w:r>
        <w:rPr>
          <w:rFonts w:ascii="Consolas" w:eastAsia="Consolas" w:hAnsi="Consolas" w:cs="Consolas"/>
          <w:sz w:val="19"/>
          <w:szCs w:val="19"/>
        </w:rPr>
        <w:t>CONST Fs = SAMPLE_RATE       // e.g., 16000 Hz</w:t>
      </w:r>
    </w:p>
    <w:p w14:paraId="68843782" w14:textId="77777777" w:rsidR="00443EC1" w:rsidRDefault="00000000">
      <w:r>
        <w:rPr>
          <w:rFonts w:ascii="Consolas" w:eastAsia="Consolas" w:hAnsi="Consolas" w:cs="Consolas"/>
          <w:sz w:val="19"/>
          <w:szCs w:val="19"/>
        </w:rPr>
        <w:t xml:space="preserve"> </w:t>
      </w:r>
    </w:p>
    <w:p w14:paraId="3352735C" w14:textId="77777777" w:rsidR="00443EC1" w:rsidRDefault="00000000">
      <w:proofErr w:type="spellStart"/>
      <w:r>
        <w:rPr>
          <w:rFonts w:ascii="Consolas" w:eastAsia="Consolas" w:hAnsi="Consolas" w:cs="Consolas"/>
          <w:sz w:val="19"/>
          <w:szCs w:val="19"/>
        </w:rPr>
        <w:t>init_uart_</w:t>
      </w:r>
      <w:proofErr w:type="gramStart"/>
      <w:r>
        <w:rPr>
          <w:rFonts w:ascii="Consolas" w:eastAsia="Consolas" w:hAnsi="Consolas" w:cs="Consolas"/>
          <w:sz w:val="19"/>
          <w:szCs w:val="19"/>
        </w:rPr>
        <w:t>spi</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D2050EF" w14:textId="77777777" w:rsidR="00443EC1" w:rsidRDefault="00000000">
      <w:proofErr w:type="spellStart"/>
      <w:r>
        <w:rPr>
          <w:rFonts w:ascii="Consolas" w:eastAsia="Consolas" w:hAnsi="Consolas" w:cs="Consolas"/>
          <w:sz w:val="19"/>
          <w:szCs w:val="19"/>
        </w:rPr>
        <w:t>init_</w:t>
      </w:r>
      <w:proofErr w:type="gramStart"/>
      <w:r>
        <w:rPr>
          <w:rFonts w:ascii="Consolas" w:eastAsia="Consolas" w:hAnsi="Consolas" w:cs="Consolas"/>
          <w:sz w:val="19"/>
          <w:szCs w:val="19"/>
        </w:rPr>
        <w:t>dma</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5BCDC9B9" w14:textId="77777777" w:rsidR="00443EC1" w:rsidRDefault="00000000">
      <w:proofErr w:type="spellStart"/>
      <w:r>
        <w:rPr>
          <w:rFonts w:ascii="Consolas" w:eastAsia="Consolas" w:hAnsi="Consolas" w:cs="Consolas"/>
          <w:sz w:val="19"/>
          <w:szCs w:val="19"/>
        </w:rPr>
        <w:t>init_fft_accelerator</w:t>
      </w:r>
      <w:proofErr w:type="spellEnd"/>
      <w:r>
        <w:rPr>
          <w:rFonts w:ascii="Consolas" w:eastAsia="Consolas" w:hAnsi="Consolas" w:cs="Consolas"/>
          <w:sz w:val="19"/>
          <w:szCs w:val="19"/>
        </w:rPr>
        <w:t>(N)</w:t>
      </w:r>
    </w:p>
    <w:p w14:paraId="00C0A370" w14:textId="77777777" w:rsidR="00443EC1" w:rsidRDefault="00000000">
      <w:proofErr w:type="spellStart"/>
      <w:r>
        <w:rPr>
          <w:rFonts w:ascii="Consolas" w:eastAsia="Consolas" w:hAnsi="Consolas" w:cs="Consolas"/>
          <w:sz w:val="19"/>
          <w:szCs w:val="19"/>
        </w:rPr>
        <w:t>enable_</w:t>
      </w:r>
      <w:proofErr w:type="gramStart"/>
      <w:r>
        <w:rPr>
          <w:rFonts w:ascii="Consolas" w:eastAsia="Consolas" w:hAnsi="Consolas" w:cs="Consolas"/>
          <w:sz w:val="19"/>
          <w:szCs w:val="19"/>
        </w:rPr>
        <w:t>interrupts</w:t>
      </w:r>
      <w:proofErr w:type="spellEnd"/>
      <w:r>
        <w:rPr>
          <w:rFonts w:ascii="Consolas" w:eastAsia="Consolas" w:hAnsi="Consolas" w:cs="Consolas"/>
          <w:sz w:val="19"/>
          <w:szCs w:val="19"/>
        </w:rPr>
        <w:t>(</w:t>
      </w:r>
      <w:proofErr w:type="gramEnd"/>
      <w:r>
        <w:rPr>
          <w:rFonts w:ascii="Consolas" w:eastAsia="Consolas" w:hAnsi="Consolas" w:cs="Consolas"/>
          <w:sz w:val="19"/>
          <w:szCs w:val="19"/>
        </w:rPr>
        <w:t>DMA_DONE_IRQ, FFT_DONE_IRQ)</w:t>
      </w:r>
    </w:p>
    <w:p w14:paraId="794AC25F" w14:textId="77777777" w:rsidR="00443EC1" w:rsidRDefault="00000000">
      <w:r>
        <w:rPr>
          <w:rFonts w:ascii="Consolas" w:eastAsia="Consolas" w:hAnsi="Consolas" w:cs="Consolas"/>
          <w:sz w:val="19"/>
          <w:szCs w:val="19"/>
        </w:rPr>
        <w:t xml:space="preserve"> </w:t>
      </w:r>
    </w:p>
    <w:p w14:paraId="440FA9AE" w14:textId="77777777" w:rsidR="00443EC1" w:rsidRDefault="00000000">
      <w:proofErr w:type="gramStart"/>
      <w:r>
        <w:rPr>
          <w:rFonts w:ascii="Consolas" w:eastAsia="Consolas" w:hAnsi="Consolas" w:cs="Consolas"/>
          <w:sz w:val="19"/>
          <w:szCs w:val="19"/>
        </w:rPr>
        <w:t>main(</w:t>
      </w:r>
      <w:proofErr w:type="gramEnd"/>
      <w:r>
        <w:rPr>
          <w:rFonts w:ascii="Consolas" w:eastAsia="Consolas" w:hAnsi="Consolas" w:cs="Consolas"/>
          <w:sz w:val="19"/>
          <w:szCs w:val="19"/>
        </w:rPr>
        <w:t>):</w:t>
      </w:r>
    </w:p>
    <w:p w14:paraId="27ED3E45" w14:textId="77777777" w:rsidR="00443EC1" w:rsidRDefault="00000000">
      <w:r>
        <w:rPr>
          <w:rFonts w:ascii="Consolas" w:eastAsia="Consolas" w:hAnsi="Consolas" w:cs="Consolas"/>
          <w:sz w:val="19"/>
          <w:szCs w:val="19"/>
        </w:rPr>
        <w:t xml:space="preserve">    while (true):</w:t>
      </w:r>
    </w:p>
    <w:p w14:paraId="537AB089" w14:textId="77777777" w:rsidR="00443EC1" w:rsidRDefault="00000000">
      <w:r>
        <w:rPr>
          <w:rFonts w:ascii="Consolas" w:eastAsia="Consolas" w:hAnsi="Consolas" w:cs="Consolas"/>
          <w:sz w:val="19"/>
          <w:szCs w:val="19"/>
        </w:rPr>
        <w:t xml:space="preserve">        // 1. Configure and trigger DMA to move a block of samples</w:t>
      </w:r>
    </w:p>
    <w:p w14:paraId="24D35EF3" w14:textId="77777777" w:rsidR="00443EC1" w:rsidRDefault="00000000">
      <w:r>
        <w:rPr>
          <w:rFonts w:ascii="Consolas" w:eastAsia="Consolas" w:hAnsi="Consolas" w:cs="Consolas"/>
          <w:sz w:val="19"/>
          <w:szCs w:val="19"/>
        </w:rPr>
        <w:t xml:space="preserve">        //    from the UART/SPI RX FIFO into the RAM sample buffer</w:t>
      </w:r>
    </w:p>
    <w:p w14:paraId="5BEE4853" w14:textId="77777777" w:rsidR="00443EC1"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dma.configure</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src</w:t>
      </w:r>
      <w:proofErr w:type="spellEnd"/>
      <w:r>
        <w:rPr>
          <w:rFonts w:ascii="Consolas" w:eastAsia="Consolas" w:hAnsi="Consolas" w:cs="Consolas"/>
          <w:sz w:val="19"/>
          <w:szCs w:val="19"/>
        </w:rPr>
        <w:t xml:space="preserve"> = UART_RX_FIFO, </w:t>
      </w:r>
      <w:proofErr w:type="spellStart"/>
      <w:r>
        <w:rPr>
          <w:rFonts w:ascii="Consolas" w:eastAsia="Consolas" w:hAnsi="Consolas" w:cs="Consolas"/>
          <w:sz w:val="19"/>
          <w:szCs w:val="19"/>
        </w:rPr>
        <w:t>dst</w:t>
      </w:r>
      <w:proofErr w:type="spellEnd"/>
      <w:r>
        <w:rPr>
          <w:rFonts w:ascii="Consolas" w:eastAsia="Consolas" w:hAnsi="Consolas" w:cs="Consolas"/>
          <w:sz w:val="19"/>
          <w:szCs w:val="19"/>
        </w:rPr>
        <w:t xml:space="preserve"> = SAMPLE_RAM_BASE, length = N)</w:t>
      </w:r>
    </w:p>
    <w:p w14:paraId="5F596CE5" w14:textId="77777777" w:rsidR="00443EC1" w:rsidRDefault="00000000">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dma.start</w:t>
      </w:r>
      <w:proofErr w:type="spellEnd"/>
      <w:proofErr w:type="gramEnd"/>
      <w:r>
        <w:rPr>
          <w:rFonts w:ascii="Consolas" w:eastAsia="Consolas" w:hAnsi="Consolas" w:cs="Consolas"/>
          <w:sz w:val="19"/>
          <w:szCs w:val="19"/>
        </w:rPr>
        <w:t>()</w:t>
      </w:r>
    </w:p>
    <w:p w14:paraId="04B377BE"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wait_for_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gramEnd"/>
      <w:r>
        <w:rPr>
          <w:rFonts w:ascii="Consolas" w:eastAsia="Consolas" w:hAnsi="Consolas" w:cs="Consolas"/>
          <w:sz w:val="19"/>
          <w:szCs w:val="19"/>
        </w:rPr>
        <w:t>DMA_DONE)</w:t>
      </w:r>
    </w:p>
    <w:p w14:paraId="740572BC" w14:textId="77777777" w:rsidR="00443EC1" w:rsidRDefault="00000000">
      <w:r>
        <w:rPr>
          <w:rFonts w:ascii="Consolas" w:eastAsia="Consolas" w:hAnsi="Consolas" w:cs="Consolas"/>
          <w:sz w:val="19"/>
          <w:szCs w:val="19"/>
        </w:rPr>
        <w:t xml:space="preserve"> </w:t>
      </w:r>
    </w:p>
    <w:p w14:paraId="100F97C7" w14:textId="77777777" w:rsidR="00443EC1" w:rsidRDefault="00000000">
      <w:r>
        <w:rPr>
          <w:rFonts w:ascii="Consolas" w:eastAsia="Consolas" w:hAnsi="Consolas" w:cs="Consolas"/>
          <w:sz w:val="19"/>
          <w:szCs w:val="19"/>
        </w:rPr>
        <w:t xml:space="preserve">        // 2. (Optional) apply/update windowing in the sample buffer</w:t>
      </w:r>
    </w:p>
    <w:p w14:paraId="413E5BF9"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apply_</w:t>
      </w:r>
      <w:proofErr w:type="gramStart"/>
      <w:r>
        <w:rPr>
          <w:rFonts w:ascii="Consolas" w:eastAsia="Consolas" w:hAnsi="Consolas" w:cs="Consolas"/>
          <w:sz w:val="19"/>
          <w:szCs w:val="19"/>
        </w:rPr>
        <w:t>window</w:t>
      </w:r>
      <w:proofErr w:type="spellEnd"/>
      <w:r>
        <w:rPr>
          <w:rFonts w:ascii="Consolas" w:eastAsia="Consolas" w:hAnsi="Consolas" w:cs="Consolas"/>
          <w:sz w:val="19"/>
          <w:szCs w:val="19"/>
        </w:rPr>
        <w:t>(</w:t>
      </w:r>
      <w:proofErr w:type="gramEnd"/>
      <w:r>
        <w:rPr>
          <w:rFonts w:ascii="Consolas" w:eastAsia="Consolas" w:hAnsi="Consolas" w:cs="Consolas"/>
          <w:sz w:val="19"/>
          <w:szCs w:val="19"/>
        </w:rPr>
        <w:t>SAMPLE_RAM_BASE, N, WINDOW_HAMMING)</w:t>
      </w:r>
    </w:p>
    <w:p w14:paraId="105B3F85" w14:textId="77777777" w:rsidR="00443EC1" w:rsidRDefault="00000000">
      <w:r>
        <w:rPr>
          <w:rFonts w:ascii="Consolas" w:eastAsia="Consolas" w:hAnsi="Consolas" w:cs="Consolas"/>
          <w:sz w:val="19"/>
          <w:szCs w:val="19"/>
        </w:rPr>
        <w:t xml:space="preserve"> </w:t>
      </w:r>
    </w:p>
    <w:p w14:paraId="17A07F8D" w14:textId="77777777" w:rsidR="00443EC1" w:rsidRDefault="00000000">
      <w:r>
        <w:rPr>
          <w:rFonts w:ascii="Consolas" w:eastAsia="Consolas" w:hAnsi="Consolas" w:cs="Consolas"/>
          <w:sz w:val="19"/>
          <w:szCs w:val="19"/>
        </w:rPr>
        <w:t xml:space="preserve">        // 3. Trigger the FFT accelerator: it reads RAM and computes</w:t>
      </w:r>
    </w:p>
    <w:p w14:paraId="0349FA7A" w14:textId="77777777" w:rsidR="00443EC1" w:rsidRDefault="00000000">
      <w:r>
        <w:rPr>
          <w:rFonts w:ascii="Consolas" w:eastAsia="Consolas" w:hAnsi="Consolas" w:cs="Consolas"/>
          <w:sz w:val="19"/>
          <w:szCs w:val="19"/>
        </w:rPr>
        <w:t xml:space="preserve">        //    FFT -&gt; magnitude -&gt; peak bin entirely in hardware</w:t>
      </w:r>
    </w:p>
    <w:p w14:paraId="481ABAEA"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fft_accel.SRC_ADDR</w:t>
      </w:r>
      <w:proofErr w:type="spellEnd"/>
      <w:r>
        <w:rPr>
          <w:rFonts w:ascii="Consolas" w:eastAsia="Consolas" w:hAnsi="Consolas" w:cs="Consolas"/>
          <w:sz w:val="19"/>
          <w:szCs w:val="19"/>
        </w:rPr>
        <w:t xml:space="preserve"> = SAMPLE_RAM_BASE</w:t>
      </w:r>
    </w:p>
    <w:p w14:paraId="44817D60"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fft_</w:t>
      </w:r>
      <w:proofErr w:type="gramStart"/>
      <w:r>
        <w:rPr>
          <w:rFonts w:ascii="Consolas" w:eastAsia="Consolas" w:hAnsi="Consolas" w:cs="Consolas"/>
          <w:sz w:val="19"/>
          <w:szCs w:val="19"/>
        </w:rPr>
        <w:t>accel.N</w:t>
      </w:r>
      <w:proofErr w:type="gramEnd"/>
      <w:r>
        <w:rPr>
          <w:rFonts w:ascii="Consolas" w:eastAsia="Consolas" w:hAnsi="Consolas" w:cs="Consolas"/>
          <w:sz w:val="19"/>
          <w:szCs w:val="19"/>
        </w:rPr>
        <w:t>_CFG</w:t>
      </w:r>
      <w:proofErr w:type="spellEnd"/>
      <w:r>
        <w:rPr>
          <w:rFonts w:ascii="Consolas" w:eastAsia="Consolas" w:hAnsi="Consolas" w:cs="Consolas"/>
          <w:sz w:val="19"/>
          <w:szCs w:val="19"/>
        </w:rPr>
        <w:t xml:space="preserve">    = N</w:t>
      </w:r>
    </w:p>
    <w:p w14:paraId="36B3989A"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fft_</w:t>
      </w:r>
      <w:proofErr w:type="gramStart"/>
      <w:r>
        <w:rPr>
          <w:rFonts w:ascii="Consolas" w:eastAsia="Consolas" w:hAnsi="Consolas" w:cs="Consolas"/>
          <w:sz w:val="19"/>
          <w:szCs w:val="19"/>
        </w:rPr>
        <w:t>accel.START</w:t>
      </w:r>
      <w:proofErr w:type="spellEnd"/>
      <w:proofErr w:type="gramEnd"/>
      <w:r>
        <w:rPr>
          <w:rFonts w:ascii="Consolas" w:eastAsia="Consolas" w:hAnsi="Consolas" w:cs="Consolas"/>
          <w:sz w:val="19"/>
          <w:szCs w:val="19"/>
        </w:rPr>
        <w:t xml:space="preserve">    = 1</w:t>
      </w:r>
    </w:p>
    <w:p w14:paraId="22F225C9"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wait_for_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gramEnd"/>
      <w:r>
        <w:rPr>
          <w:rFonts w:ascii="Consolas" w:eastAsia="Consolas" w:hAnsi="Consolas" w:cs="Consolas"/>
          <w:sz w:val="19"/>
          <w:szCs w:val="19"/>
        </w:rPr>
        <w:t>FFT_DONE)</w:t>
      </w:r>
    </w:p>
    <w:p w14:paraId="3EA061B1" w14:textId="77777777" w:rsidR="00443EC1" w:rsidRDefault="00000000">
      <w:r>
        <w:rPr>
          <w:rFonts w:ascii="Consolas" w:eastAsia="Consolas" w:hAnsi="Consolas" w:cs="Consolas"/>
          <w:sz w:val="19"/>
          <w:szCs w:val="19"/>
        </w:rPr>
        <w:t xml:space="preserve"> </w:t>
      </w:r>
    </w:p>
    <w:p w14:paraId="29D09CB1" w14:textId="77777777" w:rsidR="00443EC1" w:rsidRDefault="00000000">
      <w:r>
        <w:rPr>
          <w:rFonts w:ascii="Consolas" w:eastAsia="Consolas" w:hAnsi="Consolas" w:cs="Consolas"/>
          <w:sz w:val="19"/>
          <w:szCs w:val="19"/>
        </w:rPr>
        <w:t xml:space="preserve">        // 4. Read the peak result from the accelerator's CSRs</w:t>
      </w:r>
    </w:p>
    <w:p w14:paraId="43180087"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peak_bin</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fft_</w:t>
      </w:r>
      <w:proofErr w:type="gramStart"/>
      <w:r>
        <w:rPr>
          <w:rFonts w:ascii="Consolas" w:eastAsia="Consolas" w:hAnsi="Consolas" w:cs="Consolas"/>
          <w:sz w:val="19"/>
          <w:szCs w:val="19"/>
        </w:rPr>
        <w:t>accel.PEAK</w:t>
      </w:r>
      <w:proofErr w:type="gramEnd"/>
      <w:r>
        <w:rPr>
          <w:rFonts w:ascii="Consolas" w:eastAsia="Consolas" w:hAnsi="Consolas" w:cs="Consolas"/>
          <w:sz w:val="19"/>
          <w:szCs w:val="19"/>
        </w:rPr>
        <w:t>_BIN</w:t>
      </w:r>
      <w:proofErr w:type="spellEnd"/>
    </w:p>
    <w:p w14:paraId="0AD906CD"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peak_mag</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fft_</w:t>
      </w:r>
      <w:proofErr w:type="gramStart"/>
      <w:r>
        <w:rPr>
          <w:rFonts w:ascii="Consolas" w:eastAsia="Consolas" w:hAnsi="Consolas" w:cs="Consolas"/>
          <w:sz w:val="19"/>
          <w:szCs w:val="19"/>
        </w:rPr>
        <w:t>accel.PEAK</w:t>
      </w:r>
      <w:proofErr w:type="gramEnd"/>
      <w:r>
        <w:rPr>
          <w:rFonts w:ascii="Consolas" w:eastAsia="Consolas" w:hAnsi="Consolas" w:cs="Consolas"/>
          <w:sz w:val="19"/>
          <w:szCs w:val="19"/>
        </w:rPr>
        <w:t>_MAG</w:t>
      </w:r>
      <w:proofErr w:type="spellEnd"/>
      <w:r>
        <w:rPr>
          <w:rFonts w:ascii="Consolas" w:eastAsia="Consolas" w:hAnsi="Consolas" w:cs="Consolas"/>
          <w:sz w:val="19"/>
          <w:szCs w:val="19"/>
        </w:rPr>
        <w:t xml:space="preserve">      // optional, diagnostics</w:t>
      </w:r>
    </w:p>
    <w:p w14:paraId="42E68C16" w14:textId="77777777" w:rsidR="00443EC1" w:rsidRDefault="00000000">
      <w:r>
        <w:rPr>
          <w:rFonts w:ascii="Consolas" w:eastAsia="Consolas" w:hAnsi="Consolas" w:cs="Consolas"/>
          <w:sz w:val="19"/>
          <w:szCs w:val="19"/>
        </w:rPr>
        <w:t xml:space="preserve"> </w:t>
      </w:r>
    </w:p>
    <w:p w14:paraId="219908E0" w14:textId="77777777" w:rsidR="00443EC1" w:rsidRDefault="00000000">
      <w:r>
        <w:rPr>
          <w:rFonts w:ascii="Consolas" w:eastAsia="Consolas" w:hAnsi="Consolas" w:cs="Consolas"/>
          <w:sz w:val="19"/>
          <w:szCs w:val="19"/>
        </w:rPr>
        <w:t xml:space="preserve">        // 5. Convert bin index to frequency (software)</w:t>
      </w:r>
    </w:p>
    <w:p w14:paraId="06F64DE6"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peak_freq_hz</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peak_bin</w:t>
      </w:r>
      <w:proofErr w:type="spellEnd"/>
      <w:r>
        <w:rPr>
          <w:rFonts w:ascii="Consolas" w:eastAsia="Consolas" w:hAnsi="Consolas" w:cs="Consolas"/>
          <w:sz w:val="19"/>
          <w:szCs w:val="19"/>
        </w:rPr>
        <w:t xml:space="preserve"> * Fs / N</w:t>
      </w:r>
    </w:p>
    <w:p w14:paraId="32171FD6" w14:textId="77777777" w:rsidR="00443EC1" w:rsidRDefault="00000000">
      <w:r>
        <w:rPr>
          <w:rFonts w:ascii="Consolas" w:eastAsia="Consolas" w:hAnsi="Consolas" w:cs="Consolas"/>
          <w:sz w:val="19"/>
          <w:szCs w:val="19"/>
        </w:rPr>
        <w:t xml:space="preserve"> </w:t>
      </w:r>
    </w:p>
    <w:p w14:paraId="3C2D1FD2" w14:textId="77777777" w:rsidR="00443EC1" w:rsidRDefault="00000000">
      <w:r>
        <w:rPr>
          <w:rFonts w:ascii="Consolas" w:eastAsia="Consolas" w:hAnsi="Consolas" w:cs="Consolas"/>
          <w:sz w:val="19"/>
          <w:szCs w:val="19"/>
        </w:rPr>
        <w:t xml:space="preserve">        // 6. Send the dominant frequency back to the host</w:t>
      </w:r>
    </w:p>
    <w:p w14:paraId="2A2A9548"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send_uart_spi</w:t>
      </w:r>
      <w:proofErr w:type="spellEnd"/>
      <w:r>
        <w:rPr>
          <w:rFonts w:ascii="Consolas" w:eastAsia="Consolas" w:hAnsi="Consolas" w:cs="Consolas"/>
          <w:sz w:val="19"/>
          <w:szCs w:val="19"/>
        </w:rPr>
        <w:t>(</w:t>
      </w:r>
      <w:proofErr w:type="spellStart"/>
      <w:r>
        <w:rPr>
          <w:rFonts w:ascii="Consolas" w:eastAsia="Consolas" w:hAnsi="Consolas" w:cs="Consolas"/>
          <w:sz w:val="19"/>
          <w:szCs w:val="19"/>
        </w:rPr>
        <w:t>peak_freq_hz</w:t>
      </w:r>
      <w:proofErr w:type="spellEnd"/>
      <w:r>
        <w:rPr>
          <w:rFonts w:ascii="Consolas" w:eastAsia="Consolas" w:hAnsi="Consolas" w:cs="Consolas"/>
          <w:sz w:val="19"/>
          <w:szCs w:val="19"/>
        </w:rPr>
        <w:t>)</w:t>
      </w:r>
    </w:p>
    <w:p w14:paraId="3EADA467" w14:textId="77777777" w:rsidR="00443EC1" w:rsidRDefault="00000000">
      <w:r>
        <w:rPr>
          <w:rFonts w:ascii="Consolas" w:eastAsia="Consolas" w:hAnsi="Consolas" w:cs="Consolas"/>
          <w:sz w:val="19"/>
          <w:szCs w:val="19"/>
        </w:rPr>
        <w:lastRenderedPageBreak/>
        <w:t xml:space="preserve"> </w:t>
      </w:r>
    </w:p>
    <w:p w14:paraId="2688D491" w14:textId="77777777" w:rsidR="00443EC1" w:rsidRDefault="00000000">
      <w:r>
        <w:rPr>
          <w:rFonts w:ascii="Consolas" w:eastAsia="Consolas" w:hAnsi="Consolas" w:cs="Consolas"/>
          <w:sz w:val="19"/>
          <w:szCs w:val="19"/>
        </w:rPr>
        <w:t>ISR DMA_DONE_</w:t>
      </w:r>
      <w:proofErr w:type="gramStart"/>
      <w:r>
        <w:rPr>
          <w:rFonts w:ascii="Consolas" w:eastAsia="Consolas" w:hAnsi="Consolas" w:cs="Consolas"/>
          <w:sz w:val="19"/>
          <w:szCs w:val="19"/>
        </w:rPr>
        <w:t>IRQ(</w:t>
      </w:r>
      <w:proofErr w:type="gramEnd"/>
      <w:r>
        <w:rPr>
          <w:rFonts w:ascii="Consolas" w:eastAsia="Consolas" w:hAnsi="Consolas" w:cs="Consolas"/>
          <w:sz w:val="19"/>
          <w:szCs w:val="19"/>
        </w:rPr>
        <w:t>):</w:t>
      </w:r>
    </w:p>
    <w:p w14:paraId="6A4F8DA6"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signal_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gramEnd"/>
      <w:r>
        <w:rPr>
          <w:rFonts w:ascii="Consolas" w:eastAsia="Consolas" w:hAnsi="Consolas" w:cs="Consolas"/>
          <w:sz w:val="19"/>
          <w:szCs w:val="19"/>
        </w:rPr>
        <w:t>DMA_DONE)</w:t>
      </w:r>
    </w:p>
    <w:p w14:paraId="08FA0462" w14:textId="77777777" w:rsidR="00443EC1" w:rsidRDefault="00000000">
      <w:r>
        <w:rPr>
          <w:rFonts w:ascii="Consolas" w:eastAsia="Consolas" w:hAnsi="Consolas" w:cs="Consolas"/>
          <w:sz w:val="19"/>
          <w:szCs w:val="19"/>
        </w:rPr>
        <w:t xml:space="preserve"> </w:t>
      </w:r>
    </w:p>
    <w:p w14:paraId="7A86C65D" w14:textId="77777777" w:rsidR="00443EC1" w:rsidRDefault="00000000">
      <w:r>
        <w:rPr>
          <w:rFonts w:ascii="Consolas" w:eastAsia="Consolas" w:hAnsi="Consolas" w:cs="Consolas"/>
          <w:sz w:val="19"/>
          <w:szCs w:val="19"/>
        </w:rPr>
        <w:t>ISR FFT_DONE_</w:t>
      </w:r>
      <w:proofErr w:type="gramStart"/>
      <w:r>
        <w:rPr>
          <w:rFonts w:ascii="Consolas" w:eastAsia="Consolas" w:hAnsi="Consolas" w:cs="Consolas"/>
          <w:sz w:val="19"/>
          <w:szCs w:val="19"/>
        </w:rPr>
        <w:t>IRQ(</w:t>
      </w:r>
      <w:proofErr w:type="gramEnd"/>
      <w:r>
        <w:rPr>
          <w:rFonts w:ascii="Consolas" w:eastAsia="Consolas" w:hAnsi="Consolas" w:cs="Consolas"/>
          <w:sz w:val="19"/>
          <w:szCs w:val="19"/>
        </w:rPr>
        <w:t>):</w:t>
      </w:r>
    </w:p>
    <w:p w14:paraId="1F74E8C8" w14:textId="77777777" w:rsidR="00443EC1"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signal_</w:t>
      </w:r>
      <w:proofErr w:type="gramStart"/>
      <w:r>
        <w:rPr>
          <w:rFonts w:ascii="Consolas" w:eastAsia="Consolas" w:hAnsi="Consolas" w:cs="Consolas"/>
          <w:sz w:val="19"/>
          <w:szCs w:val="19"/>
        </w:rPr>
        <w:t>event</w:t>
      </w:r>
      <w:proofErr w:type="spellEnd"/>
      <w:r>
        <w:rPr>
          <w:rFonts w:ascii="Consolas" w:eastAsia="Consolas" w:hAnsi="Consolas" w:cs="Consolas"/>
          <w:sz w:val="19"/>
          <w:szCs w:val="19"/>
        </w:rPr>
        <w:t>(</w:t>
      </w:r>
      <w:proofErr w:type="gramEnd"/>
      <w:r>
        <w:rPr>
          <w:rFonts w:ascii="Consolas" w:eastAsia="Consolas" w:hAnsi="Consolas" w:cs="Consolas"/>
          <w:sz w:val="19"/>
          <w:szCs w:val="19"/>
        </w:rPr>
        <w:t>FFT_DONE)</w:t>
      </w:r>
    </w:p>
    <w:sectPr w:rsidR="00443E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442E6D"/>
    <w:multiLevelType w:val="hybridMultilevel"/>
    <w:tmpl w:val="A790EAF0"/>
    <w:lvl w:ilvl="0" w:tplc="8668C704">
      <w:start w:val="1"/>
      <w:numFmt w:val="bullet"/>
      <w:lvlText w:val="●"/>
      <w:lvlJc w:val="left"/>
      <w:pPr>
        <w:ind w:left="720" w:hanging="360"/>
      </w:pPr>
    </w:lvl>
    <w:lvl w:ilvl="1" w:tplc="883620AE">
      <w:start w:val="1"/>
      <w:numFmt w:val="bullet"/>
      <w:lvlText w:val="○"/>
      <w:lvlJc w:val="left"/>
      <w:pPr>
        <w:ind w:left="1440" w:hanging="360"/>
      </w:pPr>
    </w:lvl>
    <w:lvl w:ilvl="2" w:tplc="23BAEEF4">
      <w:start w:val="1"/>
      <w:numFmt w:val="bullet"/>
      <w:lvlText w:val="■"/>
      <w:lvlJc w:val="left"/>
      <w:pPr>
        <w:ind w:left="2160" w:hanging="360"/>
      </w:pPr>
    </w:lvl>
    <w:lvl w:ilvl="3" w:tplc="85988C30">
      <w:start w:val="1"/>
      <w:numFmt w:val="bullet"/>
      <w:lvlText w:val="●"/>
      <w:lvlJc w:val="left"/>
      <w:pPr>
        <w:ind w:left="2880" w:hanging="360"/>
      </w:pPr>
    </w:lvl>
    <w:lvl w:ilvl="4" w:tplc="B2085D72">
      <w:start w:val="1"/>
      <w:numFmt w:val="bullet"/>
      <w:lvlText w:val="○"/>
      <w:lvlJc w:val="left"/>
      <w:pPr>
        <w:ind w:left="3600" w:hanging="360"/>
      </w:pPr>
    </w:lvl>
    <w:lvl w:ilvl="5" w:tplc="52C6E01C">
      <w:start w:val="1"/>
      <w:numFmt w:val="bullet"/>
      <w:lvlText w:val="■"/>
      <w:lvlJc w:val="left"/>
      <w:pPr>
        <w:ind w:left="4320" w:hanging="360"/>
      </w:pPr>
    </w:lvl>
    <w:lvl w:ilvl="6" w:tplc="3094E978">
      <w:start w:val="1"/>
      <w:numFmt w:val="bullet"/>
      <w:lvlText w:val="●"/>
      <w:lvlJc w:val="left"/>
      <w:pPr>
        <w:ind w:left="5040" w:hanging="360"/>
      </w:pPr>
    </w:lvl>
    <w:lvl w:ilvl="7" w:tplc="48ECEEF0">
      <w:start w:val="1"/>
      <w:numFmt w:val="bullet"/>
      <w:lvlText w:val="●"/>
      <w:lvlJc w:val="left"/>
      <w:pPr>
        <w:ind w:left="5760" w:hanging="360"/>
      </w:pPr>
    </w:lvl>
    <w:lvl w:ilvl="8" w:tplc="07E4F4B2">
      <w:start w:val="1"/>
      <w:numFmt w:val="bullet"/>
      <w:lvlText w:val="●"/>
      <w:lvlJc w:val="left"/>
      <w:pPr>
        <w:ind w:left="6480" w:hanging="360"/>
      </w:pPr>
    </w:lvl>
  </w:abstractNum>
  <w:num w:numId="1" w16cid:durableId="2715937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EC1"/>
    <w:rsid w:val="00096C32"/>
    <w:rsid w:val="00443EC1"/>
    <w:rsid w:val="00A17F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C85A"/>
  <w15:docId w15:val="{0482979A-ADAE-4B2F-804E-5DE4C9184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96C32"/>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096C3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6BD660-CF69-498C-8F5B-4CF0AA2A9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youssef Bassem</cp:lastModifiedBy>
  <cp:revision>3</cp:revision>
  <cp:lastPrinted>2026-07-21T21:49:00Z</cp:lastPrinted>
  <dcterms:created xsi:type="dcterms:W3CDTF">2026-07-21T21:45:00Z</dcterms:created>
  <dcterms:modified xsi:type="dcterms:W3CDTF">2026-07-21T21:50:00Z</dcterms:modified>
</cp:coreProperties>
</file>