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A7F4B"/>
          <w:sz w:val="72"/>
          <w:szCs w:val="72"/>
        </w:rPr>
        <w:t xml:space="preserve">فرصة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FORSA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Egypt Go-to-Market Plan</w:t>
      </w:r>
    </w:p>
    <w:p>
      <w:pPr>
        <w:spacing w:after="480" w:before="4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Cairo-First Launch Strategy  |  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F4B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Forsa is a five-sided sports marketplace connecting players, agents, academies, clinics, and parents — built for the MENA region with full Arabic/English support. This document defines the Egypt go-to-market strategy, anchored in Cairo with a supply-first approach.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Egypt presents a compelling first market: 105 million people, a deep football culture, rapid smartphone penetration (75%+), and a growing middle class investing in children's sports development. Yet the youth sports sector remains fragmented and offline — academies are discovered by word-of-mouth, bookings are made over WhatsApp, and no structured discovery layer exists.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Forsa's Egypt launch will follow a proven marketplace playbook: seed supply before demand, achieve liquidity in one city before expanding, and grow organically through parent communities and coaching networks.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F4B"/>
          <w:sz w:val="32"/>
          <w:szCs w:val="32"/>
        </w:rPr>
        <w:t xml:space="preserve">2. Egypt Market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Why Egypt First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Largest Arabic-speaking country — 105M population, ~40% under 18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Football is the #1 sport; Cairo has hundreds of academies and training grounds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High WhatsApp penetration among parents (90%+) — natural distribution channel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Fragmented market: no dominant digital platform for youth sports discovery or booking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Lower development costs than Gulf markets; higher tolerance for early-stage product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Strong talent pipeline: Egypt exports players to Gulf leagues — agents need a platform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Target Segments — Egypt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F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Segment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F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Est. Cairo TAM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F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Pain Point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Football Academies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400–600 in Cairo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online presence; bookings via WhatsApp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Sports Clinics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80–150 in Cairo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Appointments are phone-only; no discovery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Youth Players (U18)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50,000+ active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platform to be scouted or find academies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Parents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200,000+ families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Discover academies by word-of-mouth only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Agents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200–400 licensed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CRM or verified player database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Competitive Landscape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There is currently no direct competitor in Egypt for a multi-sided sports marketplace. Indirect competition includes: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WhatsApp/Facebook groups — informal, unorganized, no booking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Instagram pages for individual academies — no searchability, no calendar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GoSport (limited) — equipment retail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Noon / Jumia — not sports-specific, no booking functionality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a greenfield opportunity. First-mover advantage is significant — the platform that builds supply density in Cairo first will be very difficult to displace.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F4B"/>
          <w:sz w:val="32"/>
          <w:szCs w:val="32"/>
        </w:rPr>
        <w:t xml:space="preserve">3. Monetization Model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Primary Revenue Streams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Commission on bookings (15% per completed booking)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Academy trial class: avg EGP 250 → Forsa earns EGP 37.50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Clinic appointment: avg EGP 400 → Forsa earns EGP 60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Paid only on completed transactions — aligns incentives with providers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Academy/Clinic subscription tiers (monthly)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Free: basic listing, up to 5 bookings/month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 (EGP 299/mo): unlimited bookings, analytics dashboard, featured in search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Elite (EGP 599/mo): priority placement, verified badge, WhatsApp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Agent lead fees (future, Phase 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Agent pays EGP 99–199 per verified player contact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Free vs. Paid per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0"/>
        <w:gridCol w:w="2520"/>
        <w:gridCol w:w="25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F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F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Always Free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F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 Paid Features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F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Price/mo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Profile, 5 bookings/mo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bookings, analytics, featured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EGP 299–599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Profile, 5 appointments/mo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Unlimited, timetable, priority listing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EGP 299–599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Profile, search, book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badge, highlight reel hosting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EGP 49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Search, book, manage child profile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Premium: booking credits, priority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EGP 29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Profile, feed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contacts, CRM tools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EGP 149</w:t>
            </w:r>
          </w:p>
        </w:tc>
      </w:tr>
    </w:tbl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F4B"/>
          <w:sz w:val="32"/>
          <w:szCs w:val="32"/>
        </w:rPr>
        <w:t xml:space="preserve">4. Supply-First Launch Strategy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single most important principle for a marketplace launch: acquire supply before demand. An empty shelf kills conversion for buyers and wastes every EGP spent on user acquisition.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Phase 0 — Supply Seeding (Weeks 1–4)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Target: 40 academies and 15 clinics live in Cairo before any public marketing.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Identify targets: Nasr City, Heliopolis, Maadi, Zamalek, New Cairo — highest concentration of private sports academies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Door-to-door and WhatsApp outreach by the founding team — no sales agent needed at this stage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Offer: FREE Pro tier for 12 months to first 50 academies; no commission on first 20 bookings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Onboarding service: photograph academy, create profile on their behalf — remove all friction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Deliverable from academy: 3 available time slots per week, pricing by age group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Why Cairo Nasr City First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Highest density of private football academies in Egypt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High-income parent demographics — willingness to pay for convenience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Strong football club culture (Ahly, Zamalek academies and affiliates nearby)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Public transport and microbus access — parents from nearby areas can find you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Supply Milestones Before Demand Push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Week 4: 40 academies live → begin parent/player acquisition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Week 8: 70 academies + 20 clinics → launch paid social advertising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Week 12: 100 academies + 30 clinics → open city #2 (Alexandria or 6th of October)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F4B"/>
          <w:sz w:val="32"/>
          <w:szCs w:val="32"/>
        </w:rPr>
        <w:t xml:space="preserve">5. Demand Acquisition Strategy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Channel Priorities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WhatsApp (highest ROI for Egypt)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Partner with 10+ active parent WhatsApp groups in target neighborhoods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Offer group admin a free Pro referral code for their community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Share Arabic-language content: 'فرصة تجد افضل اكاديمية لولدك قريب منك'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Deploy WhatsApp Business account with quick-reply menu for academy 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Instagram &amp; TikTok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Post 3x/week: short clips of academy training sessions, player skills, parent reactions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Interview format: 'Academy owner in 60 seconds' — builds trust with parents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Target hashtags: #كرة_قدم_مصر #اكاديمية_كرة_قدم #Cairo_Football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TikTok: player highlight edits — organic reach with 15–25 age group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Referral Program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Parent invites another parent → both get 1 free booking credit (EGP 100 value)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Academy refers another academy → 2 months free Pro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Payback period: ~3 bookings to recover EGP 100 referral cost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Google Ads + ASO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Search ads: 'اكاديمية كرة قدم القاهرة', 'best football academy Cairo', 'sports clinic kids Egypt'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App Store title: 'Forsa - Book Sports Academies | فرصة'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App Store keywords: soccer academy Egypt, football kids, sports booking Cairo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School Partnerships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Target 20 private schools with sports programs (Maadi, Heliopolis, New Cairo)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Propose: Forsa flyers in parent newsletters, academy listing co-branded with school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Value prop to school: free clinic partnership for sports injuries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Sports Events Sponsorship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Sponsor 2–3 youth football tournaments per quarter in Nasr City / 5th Settlement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Deploy Forsa-branded banners, hand out QR code cards to parents on sidelines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Budget: EGP 5,000–10,000 per event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Acquisition Cost Benchmarks (Egypt)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2100"/>
        <w:gridCol w:w="21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F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Channel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F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Est. CAC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F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Conversion Rate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F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Quality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WhatsApp groups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EGP 15–30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8–12%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Referral program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EGP 100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20–30%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Instagram organic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EGP 5–15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2–4%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Google Search Ads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EGP 40–80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5–10%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School partnerships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EGP 10–25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10–20%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Event sponsorship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EGP 20–50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5–15%</w:t>
            </w:r>
          </w:p>
        </w:tc>
      </w:tr>
    </w:tbl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F4B"/>
          <w:sz w:val="32"/>
          <w:szCs w:val="32"/>
        </w:rPr>
        <w:t xml:space="preserve">6. 90-Day Cairo Launch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62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F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F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Days</w:t>
            </w:r>
          </w:p>
        </w:tc>
        <w:tc>
          <w:tcPr>
            <w:tcW w:type="dxa" w:w="6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F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Actions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Phase 1
Foundation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1–30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Backend complete &amp; tested. Payment gateway (Paymob) integrated. Legal docs (ToS, Privacy Policy in Arabic/English) finalized. Door-to-door academy onboarding: 40 academies + 15 clinics in Nasr City, Heliopolis, Maadi. Photograph each academy. All profiles manually verified. WhatsApp Business account live.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Phase 2
Closed Beta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31–60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Invite 200 parent families — no public marketing. Fix critical bugs. Collect 50+ reviews and testimonials. Film 10 academy profile videos for social media. Onboard first batch of agents (10–20). Soft-launch referral program within beta group. Target: 30+ completed bookings in beta.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Phase 3
Public Launch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61–90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Public App Store / Play Store release. Instagram + TikTok content push (daily for 2 weeks). WhatsApp group seeding campaign. Google Search Ads go live (EGP 3,000/month budget). First youth tournament sponsorship in Nasr City. School partnership outreach. Target: 200+ bookings, 500+ registered parents, 4.0+ app store rating.</w:t>
            </w:r>
          </w:p>
        </w:tc>
      </w:tr>
    </w:tbl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F4B"/>
          <w:sz w:val="32"/>
          <w:szCs w:val="32"/>
        </w:rPr>
        <w:t xml:space="preserve">7. Operations &amp; Customer Support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Support Setup (Non-Negotiable for Egypt)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WhatsApp Business: primary support channel — phone support alone is not enough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Hours: 10am–10pm daily (matches training hours; evenings peak for parent inquiries)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Arabic-first: all support responses in Arabic; English available on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Response time SLA: under 2 hours for booking complaints, under 24h for general inquiries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Dispute &amp; Refund 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Academy cancels &lt; 24 hours before booking: full refund to player/parent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Player no-show: no refund (academy keeps 100%); Forsa retains commission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Disputed session quality: mediation team reviews within 48h; partial refund possible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 policies published in Arabic and English in the app before launch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7.3 Trust &amp; Safety (Critical — Platform Handles Minors)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Academy verification: commercial registration (CR) or sports federation license required before going live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ID verification for all agents before they can contact players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Chat monitoring: flag accounts messaging minors unsolicited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Parental consent flow: Parent account required for any player under 16 to book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Medical clinics: MOH-licensed clinics only; license number displayed on profile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F4B"/>
          <w:sz w:val="32"/>
          <w:szCs w:val="32"/>
        </w:rPr>
        <w:t xml:space="preserve">8. Key Partnership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60"/>
        <w:gridCol w:w="35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F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Partner Type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F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Names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F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 to Forsa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Football Federation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EFA (Egyptian Football Assoc.)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Legitimacy, player database, agent verification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Sports Clubs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Ahly Academy, Zamalek Academy, Pyramids FC Academy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Brand association, top-of-funnel supply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Private Schools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Narmer, Future Language, BCA, NCIS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Parent access; 200–500 families per school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Sports Retailers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Intersport Egypt, Sun &amp; Sand Sports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Cross-promotion, joint events, bundled offers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Sports Medicine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Cairo Spine &amp; Sports, Cleopatra Hospital Sports Unit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Premium clinic partners for clinic supply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Telecom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Vodafone Egypt, Orange Egypt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Zero-rating the app data; youth sponsorships</w:t>
            </w:r>
          </w:p>
        </w:tc>
      </w:tr>
    </w:tbl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F4B"/>
          <w:sz w:val="32"/>
          <w:szCs w:val="32"/>
        </w:rPr>
        <w:t xml:space="preserve">9. KPIs &amp; Success Metrics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9.1 North Star Metric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Completed bookings per week (CPW). Not installs. Not sign-ups. A completed booking is the unit of value the platform creates — a player trained, a clinic visit attended.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9.2 KPI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F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F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30 Target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F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60 Target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F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90 Target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Active academies listed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40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Active clinics listed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15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Registered parents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Registered players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Completed bookings/week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Search → Booking conversion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 Store rating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4.0+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WhatsApp avg response time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&lt; 2h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2h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Academy 30-day retention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70%</w:t>
            </w:r>
          </w:p>
        </w:tc>
      </w:tr>
    </w:tbl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F4B"/>
          <w:sz w:val="32"/>
          <w:szCs w:val="32"/>
        </w:rPr>
        <w:t xml:space="preserve">10. Legal &amp; Compliance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Business registration: Egyptian company registration (LLC) or individual commercial record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Tax: register for VAT (14% in Egypt) if revenue exceeds EGP 500,000/year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Terms of Service and Privacy Policy — Arabic + English — required before App Store submission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PDPL compliance: Egypt's Personal Data Protection Law (Law 151/2020) — governs storage of user data including children's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Parental consent flow: legally required for data processing of users under 18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Medical disclaimer: clinics are independent providers; Forsa is a booking facilitator, not a medical provider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Apple App Store: bookings for physical services (academies, clinics) are exempt from the 30% in-app purchase rule — confirm exemption category before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Agent regulation: EFA agent licensing — display license numbers, do not guarantee verification (state 'self-reported')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F4B"/>
          <w:sz w:val="32"/>
          <w:szCs w:val="32"/>
        </w:rPr>
        <w:t xml:space="preserve">11. 90-Day Budget Estimate (EGP)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F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2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F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One-Time (EGP)</w:t>
            </w:r>
          </w:p>
        </w:tc>
        <w:tc>
          <w:tcPr>
            <w:tcW w:type="dxa" w:w="2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7F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Monthly (EGP)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Photography / onboarding (40 academies)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8,000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WhatsApp Business API setup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1,500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Google Ads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3,000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Instagram/TikTok content creation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4,000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Youth tournament sponsorship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10,000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7,500 (ongoing)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Referral program credits (est.)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3,000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Legal / ToS translation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5,000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Paymob payment gateway setup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2,000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500 + txn fees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SMS OTP (Twilio / Unifonic)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800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Hosting (backend, S3, Redis)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1,500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Misc / contingency (10%)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2,650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2,080</w:t>
            </w:r>
          </w:p>
        </w:tc>
      </w:tr>
      <w:tr>
        <w:tc>
          <w:tcPr>
            <w:tcW w:type="dxa" w:w="4500"/>
            <w:tcBorders>
              <w:top w:val="single" w:color="1A7F4B" w:sz="4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430"/>
            <w:tcBorders>
              <w:top w:val="single" w:color="1A7F4B" w:sz="4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EGP 29,150</w:t>
            </w:r>
          </w:p>
        </w:tc>
        <w:tc>
          <w:tcPr>
            <w:tcW w:type="dxa" w:w="2430"/>
            <w:tcBorders>
              <w:top w:val="single" w:color="1A7F4B" w:sz="4"/>
            </w:tcBorders>
            <w:shd w:fill="F0F7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EGP 22,880/mo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Total 3-month burn estimate: EGP 29,150 (one-time) + 3 × EGP 22,880 = ~EGP 98,000 (~USD 1,950 at current rates). This is a lean launch budget appropriate for a pre-revenue MVP.</w:t>
      </w:r>
    </w:p>
    <w:p>
      <w:r>
        <w:br w:type="page"/>
      </w:r>
    </w:p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A7F4B"/>
          <w:sz w:val="56"/>
          <w:szCs w:val="56"/>
        </w:rPr>
        <w:t xml:space="preserve">فرصة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The opportunity to own Egypt's sports marketplace is now.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Cairo launches first. The region follows.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F4B" w:sz="6"/>
      </w:pBdr>
    </w:pPr>
    <w:r>
      <w:rPr>
        <w:rFonts w:ascii="Arial" w:cs="Arial" w:eastAsia="Arial" w:hAnsi="Arial"/>
        <w:b/>
        <w:bCs/>
        <w:color w:val="1A7F4B"/>
        <w:sz w:val="22"/>
        <w:szCs w:val="22"/>
      </w:rPr>
      <w:t xml:space="preserve">FORSA</w:t>
    </w:r>
    <w:r>
      <w:rPr>
        <w:rFonts w:ascii="Arial" w:cs="Arial" w:eastAsia="Arial" w:hAnsi="Arial"/>
        <w:color w:val="555555"/>
        <w:sz w:val="20"/>
        <w:szCs w:val="20"/>
      </w:rPr>
      <w:t xml:space="preserve">  |  Egypt Go-to-Market Plan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7F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2026-04-26T09:44:20.780Z</dcterms:created>
  <dcterms:modified xsi:type="dcterms:W3CDTF">2026-04-26T09:44:20.780Z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