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CampusHub</w:t>
      </w:r>
    </w:p>
    <w:p w:rsidR="00000000" w:rsidDel="00000000" w:rsidP="00000000" w:rsidRDefault="00000000" w:rsidRPr="00000000" w14:paraId="00000002">
      <w:pPr>
        <w:pStyle w:val="Title"/>
        <w:jc w:val="right"/>
        <w:rPr/>
      </w:pPr>
      <w:r w:rsidDel="00000000" w:rsidR="00000000" w:rsidRPr="00000000">
        <w:rPr>
          <w:rtl w:val="0"/>
        </w:rPr>
        <w:t xml:space="preserve">Vision</w:t>
      </w:r>
    </w:p>
    <w:p w:rsidR="00000000" w:rsidDel="00000000" w:rsidP="00000000" w:rsidRDefault="00000000" w:rsidRPr="00000000" w14:paraId="00000003">
      <w:pPr>
        <w:pStyle w:val="Title"/>
        <w:jc w:val="right"/>
        <w:rPr/>
      </w:pPr>
      <w:r w:rsidDel="00000000" w:rsidR="00000000" w:rsidRPr="00000000">
        <w:rPr>
          <w:rtl w:val="0"/>
        </w:rPr>
      </w:r>
    </w:p>
    <w:p w:rsidR="00000000" w:rsidDel="00000000" w:rsidP="00000000" w:rsidRDefault="00000000" w:rsidRPr="00000000" w14:paraId="00000004">
      <w:pPr>
        <w:pStyle w:val="Title"/>
        <w:jc w:val="right"/>
        <w:rPr>
          <w:sz w:val="28"/>
          <w:szCs w:val="28"/>
        </w:rPr>
      </w:pPr>
      <w:r w:rsidDel="00000000" w:rsidR="00000000" w:rsidRPr="00000000">
        <w:rPr>
          <w:sz w:val="28"/>
          <w:szCs w:val="28"/>
          <w:rtl w:val="0"/>
        </w:rPr>
        <w:t xml:space="preserve">Version &lt;1.0&gt;</w:t>
      </w:r>
    </w:p>
    <w:p w:rsidR="00000000" w:rsidDel="00000000" w:rsidP="00000000" w:rsidRDefault="00000000" w:rsidRPr="00000000" w14:paraId="00000005">
      <w:pPr>
        <w:pStyle w:val="Title"/>
        <w:rPr>
          <w:sz w:val="28"/>
          <w:szCs w:val="28"/>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 w:val="left" w:leader="none" w:pos="1260"/>
        </w:tabs>
        <w:spacing w:after="120" w:before="0" w:line="240" w:lineRule="auto"/>
        <w:ind w:left="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sectPr>
          <w:headerReference r:id="rId6" w:type="default"/>
          <w:headerReference r:id="rId7" w:type="first"/>
          <w:headerReference r:id="rId8" w:type="even"/>
          <w:footerReference r:id="rId9" w:type="default"/>
          <w:footerReference r:id="rId10" w:type="first"/>
          <w:footerReference r:id="rId11"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8">
      <w:pPr>
        <w:pStyle w:val="Title"/>
        <w:rPr/>
      </w:pPr>
      <w:r w:rsidDel="00000000" w:rsidR="00000000" w:rsidRPr="00000000">
        <w:rPr>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w:t>
            </w:r>
            <w:r w:rsidDel="00000000" w:rsidR="00000000" w:rsidRPr="00000000">
              <w:rPr>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09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r w:rsidDel="00000000" w:rsidR="00000000" w:rsidRPr="00000000">
              <w:rPr>
                <w:rtl w:val="0"/>
              </w:rPr>
              <w:t xml:space="preserve">2026</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w:t>
            </w:r>
          </w:p>
        </w:tc>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w:t>
            </w:r>
            <w:r w:rsidDel="00000000" w:rsidR="00000000" w:rsidRPr="00000000">
              <w:rPr>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w:t>
            </w:r>
          </w:p>
        </w:tc>
        <w:tc>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w:t>
            </w:r>
            <w:r w:rsidDel="00000000" w:rsidR="00000000" w:rsidRPr="00000000">
              <w:rPr>
                <w:rtl w:val="0"/>
              </w:rPr>
              <w:t xml:space="preserve">Initial Vision Document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w:t>
            </w:r>
          </w:p>
        </w:tc>
        <w:tc>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w:t>
            </w:r>
            <w:r w:rsidDel="00000000" w:rsidR="00000000" w:rsidRPr="00000000">
              <w:rPr>
                <w:rtl w:val="0"/>
              </w:rPr>
              <w:t xml:space="preserve">Binary Minds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&gt;</w:t>
            </w:r>
          </w:p>
        </w:tc>
      </w:tr>
      <w:tr>
        <w:trPr>
          <w:cantSplit w:val="0"/>
          <w:tblHeader w:val="0"/>
        </w:trPr>
        <w:tc>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Title"/>
        <w:rPr/>
      </w:pPr>
      <w:r w:rsidDel="00000000" w:rsidR="00000000" w:rsidRPr="00000000">
        <w:br w:type="page"/>
      </w:r>
      <w:r w:rsidDel="00000000" w:rsidR="00000000" w:rsidRPr="00000000">
        <w:rPr>
          <w:rtl w:val="0"/>
        </w:rPr>
        <w:t xml:space="preserve">Table of Contents</w:t>
      </w:r>
    </w:p>
    <w:sdt>
      <w:sdtPr>
        <w:id w:val="-1236628164"/>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Vision Statement</w:t>
            <w:tab/>
          </w:r>
          <w:r w:rsidDel="00000000" w:rsidR="00000000" w:rsidRPr="00000000">
            <w:fldChar w:fldCharType="begin"/>
            <w:instrText xml:space="preserve"> PAGEREF _1nhtkhayemg1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"_1nhtkhayemg1"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 Features</w:t>
            <w:tab/>
          </w:r>
          <w:r w:rsidDel="00000000" w:rsidR="00000000" w:rsidRPr="00000000">
            <w:fldChar w:fldCharType="begin"/>
            <w:instrText xml:space="preserve"> PAGEREF _eofjejv3yom3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"_eofjejv3yom3"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Target Market</w:t>
            <w:tab/>
          </w:r>
          <w:r w:rsidDel="00000000" w:rsidR="00000000" w:rsidRPr="00000000">
            <w:fldChar w:fldCharType="begin"/>
            <w:instrText xml:space="preserve"> PAGEREF _coq3okoesztx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"_coq3okoesztx"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Competitors</w:t>
            <w:tab/>
          </w:r>
          <w:r w:rsidDel="00000000" w:rsidR="00000000" w:rsidRPr="00000000">
            <w:fldChar w:fldCharType="begin"/>
            <w:instrText xml:space="preserve"> PAGEREF _ki9v5vt29ymf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"_ki9v5vt29ymf"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&lt;a Competitor&gt;</w:t>
            <w:tab/>
          </w:r>
          <w:r w:rsidDel="00000000" w:rsidR="00000000" w:rsidRPr="00000000">
            <w:fldChar w:fldCharType="begin"/>
            <w:instrText xml:space="preserve"> PAGEREF _6vm9f5rq55v1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"_6vm9f5rq55v1"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&lt;b Competitor&gt;</w:t>
            <w:tab/>
          </w:r>
          <w:r w:rsidDel="00000000" w:rsidR="00000000" w:rsidRPr="00000000">
            <w:fldChar w:fldCharType="begin"/>
            <w:instrText xml:space="preserve"> PAGEREF _5s7crx97s149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r>
          <w:r w:rsidDel="00000000" w:rsidR="00000000" w:rsidRPr="00000000">
            <w:fldChar w:fldCharType="begin"/>
            <w:instrText xml:space="preserve"> HYPERLINK \l "_5s7crx97s149"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Risks</w:t>
            <w:tab/>
          </w:r>
          <w:r w:rsidDel="00000000" w:rsidR="00000000" w:rsidRPr="00000000">
            <w:fldChar w:fldCharType="begin"/>
            <w:instrText xml:space="preserve"> PAGEREF _y7r7vchmoh2v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"_y7r7vchmoh2v"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w:t>
            <w:tab/>
          </w:r>
          <w:r w:rsidDel="00000000" w:rsidR="00000000" w:rsidRPr="00000000">
            <w:fldChar w:fldCharType="begin"/>
            <w:instrText xml:space="preserve"> PAGEREF _x95wfusuacbp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"_x95wfusuacbp"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Technical</w:t>
            <w:tab/>
          </w:r>
          <w:r w:rsidDel="00000000" w:rsidR="00000000" w:rsidRPr="00000000">
            <w:fldChar w:fldCharType="begin"/>
            <w:instrText xml:space="preserve"> PAGEREF _g0ul2h95hfuv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"_g0ul2h95hfuv"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Stakeholder Summary</w:t>
            <w:tab/>
          </w:r>
          <w:r w:rsidDel="00000000" w:rsidR="00000000" w:rsidRPr="00000000">
            <w:fldChar w:fldCharType="begin"/>
            <w:instrText xml:space="preserve"> PAGEREF _bp9h1hoa2pk1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"_bp9h1hoa2pk1"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Team</w:t>
            <w:tab/>
          </w:r>
          <w:r w:rsidDel="00000000" w:rsidR="00000000" w:rsidRPr="00000000">
            <w:fldChar w:fldCharType="begin"/>
            <w:instrText xml:space="preserve"> PAGEREF _wb7b3uaze0k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"_wb7b3uaze0k"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6.2</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Functional Roles (“Users”)</w:t>
            <w:tab/>
          </w:r>
          <w:r w:rsidDel="00000000" w:rsidR="00000000" w:rsidRPr="00000000">
            <w:fldChar w:fldCharType="begin"/>
            <w:instrText xml:space="preserve"> PAGEREF _rhcomp3el54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"_rhcomp3el54"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 Backlog (Functional Requirements)</w:t>
            <w:tab/>
          </w:r>
          <w:r w:rsidDel="00000000" w:rsidR="00000000" w:rsidRPr="00000000">
            <w:fldChar w:fldCharType="begin"/>
            <w:instrText xml:space="preserve"> PAGEREF _ayyz9lpijyr6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r>
          <w:r w:rsidDel="00000000" w:rsidR="00000000" w:rsidRPr="00000000">
            <w:fldChar w:fldCharType="begin"/>
            <w:instrText xml:space="preserve"> HYPERLINK \l "_ayyz9lpijyr6"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Non-Functional Requirements</w:t>
            <w:tab/>
          </w:r>
          <w:r w:rsidDel="00000000" w:rsidR="00000000" w:rsidRPr="00000000">
            <w:fldChar w:fldCharType="begin"/>
            <w:instrText xml:space="preserve"> PAGEREF _hp44q44fdtzs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r>
          <w:r w:rsidDel="00000000" w:rsidR="00000000" w:rsidRPr="00000000">
            <w:fldChar w:fldCharType="begin"/>
            <w:instrText xml:space="preserve"> HYPERLINK \l "_hp44q44fdtzs"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432"/>
            </w:tabs>
            <w:spacing w:after="60" w:before="240" w:line="240" w:lineRule="auto"/>
            <w:ind w:left="0"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Cost Estimate</w:t>
            <w:tab/>
          </w:r>
          <w:r w:rsidDel="00000000" w:rsidR="00000000" w:rsidRPr="00000000">
            <w:fldChar w:fldCharType="begin"/>
            <w:instrText xml:space="preserve"> PAGEREF _69v8avqqyawc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"_69v8avqqyawc"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360"/>
              <w:tab w:val="left" w:leader="none" w:pos="1000"/>
            </w:tabs>
            <w:spacing w:after="0" w:before="0" w:line="240" w:lineRule="auto"/>
            <w:ind w:left="432" w:right="72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9.1</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Cost Assumptions</w:t>
            <w:tab/>
          </w:r>
          <w:r w:rsidDel="00000000" w:rsidR="00000000" w:rsidRPr="00000000">
            <w:fldChar w:fldCharType="begin"/>
            <w:instrText xml:space="preserve"> PAGEREF _omv5956npv0g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"_omv5956npv0g" </w:instrText>
            <w:fldChar w:fldCharType="separate"/>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Title"/>
        <w:rPr/>
      </w:pPr>
      <w:r w:rsidDel="00000000" w:rsidR="00000000" w:rsidRPr="00000000">
        <w:fldChar w:fldCharType="end"/>
      </w:r>
      <w:r w:rsidDel="00000000" w:rsidR="00000000" w:rsidRPr="00000000">
        <w:br w:type="page"/>
      </w:r>
      <w:r w:rsidDel="00000000" w:rsidR="00000000" w:rsidRPr="00000000">
        <w:rPr>
          <w:rtl w:val="0"/>
        </w:rPr>
        <w:t xml:space="preserve">Vision</w:t>
      </w:r>
    </w:p>
    <w:p w:rsidR="00000000" w:rsidDel="00000000" w:rsidP="00000000" w:rsidRDefault="00000000" w:rsidRPr="00000000" w14:paraId="00000030">
      <w:pPr>
        <w:pStyle w:val="Heading1"/>
        <w:numPr>
          <w:ilvl w:val="0"/>
          <w:numId w:val="7"/>
        </w:numPr>
        <w:rPr/>
      </w:pPr>
      <w:bookmarkStart w:colFirst="0" w:colLast="0" w:name="_1nhtkhayemg1" w:id="0"/>
      <w:bookmarkEnd w:id="0"/>
      <w:r w:rsidDel="00000000" w:rsidR="00000000" w:rsidRPr="00000000">
        <w:rPr>
          <w:rtl w:val="0"/>
        </w:rPr>
        <w:t xml:space="preserve">Vision Statement</w:t>
      </w:r>
    </w:p>
    <w:p w:rsidR="00000000" w:rsidDel="00000000" w:rsidP="00000000" w:rsidRDefault="00000000" w:rsidRPr="00000000" w14:paraId="00000031">
      <w:pPr>
        <w:ind w:left="720" w:firstLine="0"/>
        <w:rPr>
          <w:vertAlign w:val="baseline"/>
        </w:rPr>
      </w:pPr>
      <w:r w:rsidDel="00000000" w:rsidR="00000000" w:rsidRPr="00000000">
        <w:rPr>
          <w:rtl w:val="0"/>
        </w:rPr>
        <w:t xml:space="preserve">CampusHub is a single platform built exclusively for Fanshawe College students, replacing the scattered mix of Facebook groups, Discord servers, and Instagram posts they currently use to get through the school year. Students can buy and sell textbooks and supplies, report lost and found items, and discover campus events and clubs — all inside a community where every member is a verified Fanshawe student. Nothing gets buried in a feed, because everything is organised around student life rather than around engagement.</w:t>
      </w:r>
      <w:r w:rsidDel="00000000" w:rsidR="00000000" w:rsidRPr="00000000">
        <w:rPr>
          <w:rtl w:val="0"/>
        </w:rPr>
      </w:r>
    </w:p>
    <w:p w:rsidR="00000000" w:rsidDel="00000000" w:rsidP="00000000" w:rsidRDefault="00000000" w:rsidRPr="00000000" w14:paraId="00000032">
      <w:pPr>
        <w:pStyle w:val="Heading1"/>
        <w:numPr>
          <w:ilvl w:val="0"/>
          <w:numId w:val="7"/>
        </w:numPr>
        <w:rPr/>
      </w:pPr>
      <w:bookmarkStart w:colFirst="0" w:colLast="0" w:name="_eofjejv3yom3" w:id="1"/>
      <w:bookmarkEnd w:id="1"/>
      <w:r w:rsidDel="00000000" w:rsidR="00000000" w:rsidRPr="00000000">
        <w:rPr>
          <w:rtl w:val="0"/>
        </w:rPr>
        <w:t xml:space="preserve">Product Features</w:t>
      </w:r>
    </w:p>
    <w:p w:rsidR="00000000" w:rsidDel="00000000" w:rsidP="00000000" w:rsidRDefault="00000000" w:rsidRPr="00000000" w14:paraId="0000003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34">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sz w:val="22"/>
          <w:szCs w:val="22"/>
        </w:rPr>
      </w:pPr>
      <w:r w:rsidDel="00000000" w:rsidR="00000000" w:rsidRPr="00000000">
        <w:rPr>
          <w:b w:val="1"/>
          <w:bCs w:val="1"/>
          <w:sz w:val="22"/>
          <w:szCs w:val="22"/>
          <w:rtl w:val="0"/>
        </w:rPr>
        <w:t xml:space="preserve">Study Groups &amp; Study Rooms </w:t>
      </w:r>
    </w:p>
    <w:p w:rsidR="00000000" w:rsidDel="00000000" w:rsidP="00000000" w:rsidRDefault="00000000" w:rsidRPr="00000000" w14:paraId="0000003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Enables students to create and join study groups or online study rooms, making it easier to collaborate, ask questions, share knowledge, and learn with peers. </w:t>
      </w:r>
    </w:p>
    <w:p w:rsidR="00000000" w:rsidDel="00000000" w:rsidP="00000000" w:rsidRDefault="00000000" w:rsidRPr="00000000" w14:paraId="00000036">
      <w:pPr>
        <w:keepLines w:val="1"/>
        <w:numPr>
          <w:ilvl w:val="0"/>
          <w:numId w:val="3"/>
        </w:numPr>
        <w:spacing w:after="120" w:lineRule="auto"/>
        <w:ind w:left="720" w:hanging="360"/>
        <w:rPr>
          <w:b w:val="1"/>
          <w:bCs w:val="1"/>
          <w:sz w:val="22"/>
          <w:szCs w:val="22"/>
        </w:rPr>
      </w:pPr>
      <w:r w:rsidDel="00000000" w:rsidR="00000000" w:rsidRPr="00000000">
        <w:rPr>
          <w:b w:val="1"/>
          <w:bCs w:val="1"/>
          <w:sz w:val="22"/>
          <w:szCs w:val="22"/>
          <w:rtl w:val="0"/>
        </w:rPr>
        <w:t xml:space="preserve">Student Profile &amp; Networking</w:t>
      </w:r>
    </w:p>
    <w:p w:rsidR="00000000" w:rsidDel="00000000" w:rsidP="00000000" w:rsidRDefault="00000000" w:rsidRPr="00000000" w14:paraId="00000037">
      <w:pPr>
        <w:keepLines w:val="1"/>
        <w:spacing w:after="120" w:lineRule="auto"/>
        <w:ind w:left="720" w:firstLine="0"/>
        <w:rPr/>
      </w:pPr>
      <w:r w:rsidDel="00000000" w:rsidR="00000000" w:rsidRPr="00000000">
        <w:rPr>
          <w:rtl w:val="0"/>
        </w:rPr>
        <w:t xml:space="preserve">Allows students to create profiles showcasing their programs, courses, interests, and activities, making it   easier to discover like-minded peers, build meaningful connections, and expand their college network.</w:t>
      </w:r>
    </w:p>
    <w:p w:rsidR="00000000" w:rsidDel="00000000" w:rsidP="00000000" w:rsidRDefault="00000000" w:rsidRPr="00000000" w14:paraId="00000038">
      <w:pPr>
        <w:keepLines w:val="1"/>
        <w:numPr>
          <w:ilvl w:val="0"/>
          <w:numId w:val="3"/>
        </w:numPr>
        <w:spacing w:after="120" w:lineRule="auto"/>
        <w:ind w:left="720" w:hanging="360"/>
        <w:rPr>
          <w:b w:val="1"/>
          <w:bCs w:val="1"/>
          <w:sz w:val="22"/>
          <w:szCs w:val="22"/>
        </w:rPr>
      </w:pPr>
      <w:r w:rsidDel="00000000" w:rsidR="00000000" w:rsidRPr="00000000">
        <w:rPr>
          <w:b w:val="1"/>
          <w:bCs w:val="1"/>
          <w:sz w:val="22"/>
          <w:szCs w:val="22"/>
          <w:rtl w:val="0"/>
        </w:rPr>
        <w:t xml:space="preserve">Communication &amp; Resource Sharing  </w:t>
      </w:r>
    </w:p>
    <w:p w:rsidR="00000000" w:rsidDel="00000000" w:rsidP="00000000" w:rsidRDefault="00000000" w:rsidRPr="00000000" w14:paraId="00000039">
      <w:pPr>
        <w:keepLines w:val="1"/>
        <w:spacing w:after="120" w:lineRule="auto"/>
        <w:ind w:left="720" w:firstLine="0"/>
        <w:rPr/>
      </w:pPr>
      <w:r w:rsidDel="00000000" w:rsidR="00000000" w:rsidRPr="00000000">
        <w:rPr>
          <w:rtl w:val="0"/>
        </w:rPr>
        <w:t xml:space="preserve">Allows students to share notes, documents, and study materials while communicating directly with classmates, study groups, and other CampusHub members. This makes it easier to exchange resources, collaborate, coordinate studies, and maintain student connections in one convenient platform. </w:t>
      </w:r>
    </w:p>
    <w:p w:rsidR="00000000" w:rsidDel="00000000" w:rsidP="00000000" w:rsidRDefault="00000000" w:rsidRPr="00000000" w14:paraId="0000003A">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sz w:val="22"/>
          <w:szCs w:val="22"/>
        </w:rPr>
      </w:pPr>
      <w:r w:rsidDel="00000000" w:rsidR="00000000" w:rsidRPr="00000000">
        <w:rPr>
          <w:b w:val="1"/>
          <w:bCs w:val="1"/>
          <w:sz w:val="22"/>
          <w:szCs w:val="22"/>
          <w:rtl w:val="0"/>
        </w:rPr>
        <w:t xml:space="preserve">Student Marketplace </w:t>
      </w:r>
    </w:p>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Provides a student-focused marketplace where students can buy and sell textbooks, electronics, school supplies, furniture, and other useful items, offering an affordable, convenient, and trusted way to trade within the Fanshawe community. </w:t>
      </w:r>
    </w:p>
    <w:p w:rsidR="00000000" w:rsidDel="00000000" w:rsidP="00000000" w:rsidRDefault="00000000" w:rsidRPr="00000000" w14:paraId="0000003C">
      <w:pPr>
        <w:keepNext w:val="0"/>
        <w:keepLines w:val="1"/>
        <w:pageBreakBefore w:val="0"/>
        <w:widowControl w:val="0"/>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sz w:val="22"/>
          <w:szCs w:val="22"/>
        </w:rPr>
      </w:pPr>
      <w:r w:rsidDel="00000000" w:rsidR="00000000" w:rsidRPr="00000000">
        <w:rPr>
          <w:b w:val="1"/>
          <w:bCs w:val="1"/>
          <w:sz w:val="22"/>
          <w:szCs w:val="22"/>
          <w:rtl w:val="0"/>
        </w:rPr>
        <w:t xml:space="preserve">Lost &amp; Found </w:t>
      </w:r>
    </w:p>
    <w:p w:rsidR="00000000" w:rsidDel="00000000" w:rsidP="00000000" w:rsidRDefault="00000000" w:rsidRPr="00000000" w14:paraId="0000003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Allows students to report, search for, and recover lost or found belongings, helping connect students and increase the chances of returning lost items to their rightful owners within the Fanshawe community. </w:t>
      </w:r>
    </w:p>
    <w:p w:rsidR="00000000" w:rsidDel="00000000" w:rsidP="00000000" w:rsidRDefault="00000000" w:rsidRPr="00000000" w14:paraId="0000003E">
      <w:pPr>
        <w:keepNext w:val="0"/>
        <w:keepLines w:val="1"/>
        <w:pageBreakBefore w:val="0"/>
        <w:widowControl w:val="0"/>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1"/>
          <w:bCs w:val="1"/>
          <w:sz w:val="22"/>
          <w:szCs w:val="22"/>
        </w:rPr>
      </w:pPr>
      <w:r w:rsidDel="00000000" w:rsidR="00000000" w:rsidRPr="00000000">
        <w:rPr>
          <w:b w:val="1"/>
          <w:bCs w:val="1"/>
          <w:sz w:val="22"/>
          <w:szCs w:val="22"/>
          <w:rtl w:val="0"/>
        </w:rPr>
        <w:t xml:space="preserve">Campus Events &amp; Activities</w:t>
      </w:r>
    </w:p>
    <w:p w:rsidR="00000000" w:rsidDel="00000000" w:rsidP="00000000" w:rsidRDefault="00000000" w:rsidRPr="00000000" w14:paraId="0000003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Allows students to discover upcoming campus events, workshops, and social activities with key details such as date, time, location, and organizer, helping them stay informed and participate more actively in the Fanshawe community</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4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right="0"/>
        <w:jc w:val="left"/>
        <w:rPr>
          <w:b w:val="1"/>
          <w:bCs w:val="1"/>
          <w:sz w:val="22"/>
          <w:szCs w:val="22"/>
        </w:rPr>
      </w:pPr>
      <w:r w:rsidDel="00000000" w:rsidR="00000000" w:rsidRPr="00000000">
        <w:rPr>
          <w:rtl w:val="0"/>
        </w:rPr>
      </w:r>
    </w:p>
    <w:p w:rsidR="00000000" w:rsidDel="00000000" w:rsidP="00000000" w:rsidRDefault="00000000" w:rsidRPr="00000000" w14:paraId="0000004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p w:rsidR="00000000" w:rsidDel="00000000" w:rsidP="00000000" w:rsidRDefault="00000000" w:rsidRPr="00000000" w14:paraId="00000042">
      <w:pPr>
        <w:pStyle w:val="Heading1"/>
        <w:numPr>
          <w:ilvl w:val="0"/>
          <w:numId w:val="7"/>
        </w:numPr>
        <w:rPr/>
      </w:pPr>
      <w:bookmarkStart w:colFirst="0" w:colLast="0" w:name="_coq3okoesztx" w:id="2"/>
      <w:bookmarkEnd w:id="2"/>
      <w:r w:rsidDel="00000000" w:rsidR="00000000" w:rsidRPr="00000000">
        <w:rPr>
          <w:rtl w:val="0"/>
        </w:rPr>
        <w:t xml:space="preserve">Target Market/Opportunity</w:t>
      </w:r>
    </w:p>
    <w:p w:rsidR="00000000" w:rsidDel="00000000" w:rsidP="00000000" w:rsidRDefault="00000000" w:rsidRPr="00000000" w14:paraId="00000043">
      <w:pPr>
        <w:ind w:left="720" w:firstLine="0"/>
        <w:rPr>
          <w:vertAlign w:val="baseline"/>
        </w:rPr>
      </w:pPr>
      <w:r w:rsidDel="00000000" w:rsidR="00000000" w:rsidRPr="00000000">
        <w:rPr>
          <w:rtl w:val="0"/>
        </w:rPr>
        <w:t xml:space="preserve">The main target market for CampusHub consists of all students enrolled at Fanshawe College regardless of age, program, years of studies, or campus location. The app would be particularly helpful for first-year, international, and off-campus students seeking academic and social networking. CampusHub offers an integrated solution for all the aspects of students’ life like studying, messaging, shopping, and campus events. In the future, the app can be developed for other colleges and universities.</w:t>
      </w:r>
      <w:r w:rsidDel="00000000" w:rsidR="00000000" w:rsidRPr="00000000">
        <w:rPr>
          <w:rtl w:val="0"/>
        </w:rPr>
      </w:r>
    </w:p>
    <w:p w:rsidR="00000000" w:rsidDel="00000000" w:rsidP="00000000" w:rsidRDefault="00000000" w:rsidRPr="00000000" w14:paraId="0000004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1"/>
        <w:numPr>
          <w:ilvl w:val="0"/>
          <w:numId w:val="7"/>
        </w:numPr>
        <w:rPr/>
      </w:pPr>
      <w:bookmarkStart w:colFirst="0" w:colLast="0" w:name="_ki9v5vt29ymf" w:id="3"/>
      <w:bookmarkEnd w:id="3"/>
      <w:r w:rsidDel="00000000" w:rsidR="00000000" w:rsidRPr="00000000">
        <w:rPr>
          <w:rtl w:val="0"/>
        </w:rPr>
        <w:t xml:space="preserve">Competitors</w:t>
      </w:r>
    </w:p>
    <w:p w:rsidR="00000000" w:rsidDel="00000000" w:rsidP="00000000" w:rsidRDefault="00000000" w:rsidRPr="00000000" w14:paraId="00000046">
      <w:pPr>
        <w:ind w:left="720" w:firstLine="0"/>
        <w:rPr>
          <w:vertAlign w:val="baseline"/>
        </w:rPr>
      </w:pPr>
      <w:r w:rsidDel="00000000" w:rsidR="00000000" w:rsidRPr="00000000">
        <w:rPr>
          <w:rtl w:val="0"/>
        </w:rPr>
        <w:t xml:space="preserve">Students currently use different platforms for communication, campus information, studying, and buying and selling. CampusHub aims to bring these services together in one centralized platform designed specifically for the Fanshawe student community. </w:t>
      </w:r>
      <w:r w:rsidDel="00000000" w:rsidR="00000000" w:rsidRPr="00000000">
        <w:rPr>
          <w:rtl w:val="0"/>
        </w:rPr>
      </w:r>
    </w:p>
    <w:p w:rsidR="00000000" w:rsidDel="00000000" w:rsidP="00000000" w:rsidRDefault="00000000" w:rsidRPr="00000000" w14:paraId="00000047">
      <w:pPr>
        <w:pStyle w:val="Heading2"/>
        <w:numPr>
          <w:ilvl w:val="1"/>
          <w:numId w:val="7"/>
        </w:numPr>
        <w:ind w:left="283.46456692913375" w:firstLine="0"/>
        <w:rPr/>
      </w:pPr>
      <w:bookmarkStart w:colFirst="0" w:colLast="0" w:name="_6vm9f5rq55v1" w:id="4"/>
      <w:bookmarkEnd w:id="4"/>
      <w:r w:rsidDel="00000000" w:rsidR="00000000" w:rsidRPr="00000000">
        <w:rPr>
          <w:rtl w:val="0"/>
        </w:rPr>
        <w:t xml:space="preserve">Fanshawe 360  </w:t>
      </w:r>
    </w:p>
    <w:p w:rsidR="00000000" w:rsidDel="00000000" w:rsidP="00000000" w:rsidRDefault="00000000" w:rsidRPr="00000000" w14:paraId="00000048">
      <w:pPr>
        <w:ind w:left="283.46456692913375" w:firstLine="0"/>
        <w:rPr/>
      </w:pPr>
      <w:r w:rsidDel="00000000" w:rsidR="00000000" w:rsidRPr="00000000">
        <w:rPr>
          <w:rtl w:val="0"/>
        </w:rPr>
        <w:t xml:space="preserve">Fanshawe 360 provides students with access to college-related information and services in one place. Its strength is its direct connection to Fanshawe, but it focuses mainly on official college services rather than student-to-student interaction. CampusHub would focus more on the student community through study groups, networking, marketplace, messaging, and lost-and-found services.  </w:t>
      </w:r>
      <w:r w:rsidDel="00000000" w:rsidR="00000000" w:rsidRPr="00000000">
        <w:rPr>
          <w:rtl w:val="0"/>
        </w:rPr>
      </w:r>
    </w:p>
    <w:p w:rsidR="00000000" w:rsidDel="00000000" w:rsidP="00000000" w:rsidRDefault="00000000" w:rsidRPr="00000000" w14:paraId="00000049">
      <w:pPr>
        <w:pStyle w:val="Heading2"/>
        <w:numPr>
          <w:ilvl w:val="1"/>
          <w:numId w:val="7"/>
        </w:numPr>
        <w:ind w:left="283.46456692913375" w:firstLine="0"/>
        <w:rPr/>
      </w:pPr>
      <w:bookmarkStart w:colFirst="0" w:colLast="0" w:name="_5s7crx97s149" w:id="5"/>
      <w:bookmarkEnd w:id="5"/>
      <w:r w:rsidDel="00000000" w:rsidR="00000000" w:rsidRPr="00000000">
        <w:rPr>
          <w:rtl w:val="0"/>
        </w:rPr>
        <w:t xml:space="preserve">Facebook Groups &amp; Marketplace </w:t>
      </w:r>
    </w:p>
    <w:p w:rsidR="00000000" w:rsidDel="00000000" w:rsidP="00000000" w:rsidRDefault="00000000" w:rsidRPr="00000000" w14:paraId="0000004A">
      <w:pPr>
        <w:ind w:left="283.46456692913375" w:firstLine="0"/>
        <w:rPr/>
      </w:pPr>
      <w:r w:rsidDel="00000000" w:rsidR="00000000" w:rsidRPr="00000000">
        <w:rPr>
          <w:rtl w:val="0"/>
        </w:rPr>
        <w:t xml:space="preserve">Facebook provides a large and familiar platform where students can join community groups and buy or sell items through Marketplace. However, student content is spread across different groups and is not specifically organized around the Fanshawe student experience. CampusHub would provide these services in one dedicated student platform.  </w:t>
      </w:r>
    </w:p>
    <w:p w:rsidR="00000000" w:rsidDel="00000000" w:rsidP="00000000" w:rsidRDefault="00000000" w:rsidRPr="00000000" w14:paraId="0000004B">
      <w:pPr>
        <w:pStyle w:val="Heading2"/>
        <w:ind w:left="283.46456692913375" w:firstLine="0"/>
        <w:rPr/>
      </w:pPr>
      <w:bookmarkStart w:colFirst="0" w:colLast="0" w:name="_62gjxqogu8ue" w:id="6"/>
      <w:bookmarkEnd w:id="6"/>
      <w:r w:rsidDel="00000000" w:rsidR="00000000" w:rsidRPr="00000000">
        <w:rPr>
          <w:rtl w:val="0"/>
        </w:rPr>
        <w:t xml:space="preserve">4.3  </w:t>
        <w:tab/>
        <w:t xml:space="preserve">     Discord </w:t>
      </w:r>
      <w:r w:rsidDel="00000000" w:rsidR="00000000" w:rsidRPr="00000000">
        <w:rPr>
          <w:rtl w:val="0"/>
        </w:rPr>
      </w:r>
    </w:p>
    <w:p w:rsidR="00000000" w:rsidDel="00000000" w:rsidP="00000000" w:rsidRDefault="00000000" w:rsidRPr="00000000" w14:paraId="0000004C">
      <w:pPr>
        <w:ind w:left="283.46456692913375" w:firstLine="0"/>
        <w:rPr/>
      </w:pPr>
      <w:r w:rsidDel="00000000" w:rsidR="00000000" w:rsidRPr="00000000">
        <w:rPr>
          <w:rtl w:val="0"/>
        </w:rPr>
        <w:t xml:space="preserve">Discord provides strong messaging, group communication, and online community features, making it useful for students who want to communicate and collaborate. However, it mainly focuses on communication and does not provide dedicated student services such as a marketplace, lost and found, or organized campus activities. CampusHub would combine communication with these additional student-focused services. </w:t>
      </w:r>
      <w:r w:rsidDel="00000000" w:rsidR="00000000" w:rsidRPr="00000000">
        <w:rPr>
          <w:rtl w:val="0"/>
        </w:rPr>
      </w:r>
    </w:p>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widowControl w:val="1"/>
        <w:spacing w:line="240" w:lineRule="auto"/>
        <w:rPr>
          <w:highlight w:val="lightGray"/>
        </w:rPr>
      </w:pPr>
      <w:bookmarkStart w:colFirst="0" w:colLast="0" w:name="_bproc4v55rj1" w:id="7"/>
      <w:bookmarkEnd w:id="7"/>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numPr>
          <w:ilvl w:val="0"/>
          <w:numId w:val="7"/>
        </w:numPr>
        <w:rPr/>
      </w:pPr>
      <w:bookmarkStart w:colFirst="0" w:colLast="0" w:name="_y7r7vchmoh2v" w:id="8"/>
      <w:bookmarkEnd w:id="8"/>
      <w:r w:rsidDel="00000000" w:rsidR="00000000" w:rsidRPr="00000000">
        <w:rPr>
          <w:rtl w:val="0"/>
        </w:rPr>
        <w:t xml:space="preserve">Risks</w:t>
      </w:r>
    </w:p>
    <w:p w:rsidR="00000000" w:rsidDel="00000000" w:rsidP="00000000" w:rsidRDefault="00000000" w:rsidRPr="00000000" w14:paraId="00000031">
      <w:pPr>
        <w:ind w:left="720" w:firstLine="0"/>
        <w:rPr>
          <w:vertAlign w:val="baseline"/>
        </w:rPr>
      </w:pPr>
      <w:r>
        <w:t xml:space="preserve">Risks are listed from most to least likely and important within each category. Each risk states how the team will handle it: Avoid, Accept, or Mitigate.</w:t>
      </w:r>
    </w:p>
    <w:p w:rsidR="00000000" w:rsidDel="00000000" w:rsidP="00000000" w:rsidRDefault="00000000" w:rsidRPr="00000000" w14:paraId="00000050">
      <w:pPr>
        <w:pStyle w:val="Heading2"/>
        <w:numPr>
          <w:ilvl w:val="1"/>
          <w:numId w:val="7"/>
        </w:numPr>
        <w:rPr/>
      </w:pPr>
      <w:bookmarkStart w:colFirst="0" w:colLast="0" w:name="_x95wfusuacbp" w:id="9"/>
      <w:bookmarkEnd w:id="9"/>
      <w:r w:rsidDel="00000000" w:rsidR="00000000" w:rsidRPr="00000000">
        <w:rPr>
          <w:rtl w:val="0"/>
        </w:rPr>
        <w:t xml:space="preserve">Business</w:t>
      </w:r>
    </w:p>
    <w:p w:rsidR="00000000" w:rsidDel="00000000" w:rsidP="00000000" w:rsidRDefault="00000000" w:rsidRPr="00000000" w14:paraId="00000051">
      <w:pPr>
        <w:numPr>
          <w:ilvl w:val="0"/>
          <w:numId w:val="2"/>
        </w:numPr>
        <w:ind w:left="720" w:hanging="360"/>
        <w:rPr>
          <w:u w:val="none"/>
        </w:rPr>
      </w:pPr>
      <w:r>
        <w:rPr>
          <w:b w:val="1"/>
          <w:bCs w:val="1"/>
        </w:rPr>
        <w:t xml:space="preserve">Limited Initial Users:</w:t>
      </w:r>
      <w:r>
        <w:t xml:space="preserve"> During the early stages, CampusHub may have a small number of users, which could make features such as study groups, networking, and the marketplace less active and useful.</w:t>
      </w:r>
      <w:r>
        <w:br/>
      </w:r>
      <w:r>
        <w:rPr>
          <w:b w:val="1"/>
          <w:bCs w:val="1"/>
        </w:rPr>
        <w:t xml:space="preserve">Likelihood / Impact: </w:t>
      </w:r>
      <w:r>
        <w:t xml:space="preserve">High / High.  </w:t>
      </w:r>
      <w:r>
        <w:rPr>
          <w:b w:val="1"/>
          <w:bCs w:val="1"/>
        </w:rPr>
        <w:t xml:space="preserve">Strategy – Mitigate: </w:t>
      </w:r>
      <w:r>
        <w:t xml:space="preserve">Seed the app with realistic sample listings, events, and study groups, and invite classmates to test it during demos so features feel active from the start.</w:t>
      </w:r>
    </w:p>
    <w:p w:rsidR="00000000" w:rsidDel="00000000" w:rsidP="00000000" w:rsidRDefault="00000000" w:rsidRPr="00000000" w14:paraId="00000051">
      <w:pPr>
        <w:numPr>
          <w:ilvl w:val="0"/>
          <w:numId w:val="2"/>
        </w:numPr>
        <w:ind w:left="720" w:hanging="360"/>
        <w:rPr>
          <w:u w:val="none"/>
        </w:rPr>
      </w:pPr>
      <w:r>
        <w:rPr>
          <w:b w:val="1"/>
          <w:bCs w:val="1"/>
        </w:rPr>
        <w:t xml:space="preserve">User Adoption and Competition:</w:t>
      </w:r>
      <w:r>
        <w:t xml:space="preserve"> Students may be hesitant to adopt CampusHub because they are already familiar with platforms such as Facebook and Discord. Since these platforms provide some similar services, attracting students to a new platform may take time.</w:t>
      </w:r>
      <w:r>
        <w:br/>
      </w:r>
      <w:r>
        <w:rPr>
          <w:b w:val="1"/>
          <w:bCs w:val="1"/>
        </w:rPr>
        <w:t xml:space="preserve">Likelihood / Impact: </w:t>
      </w:r>
      <w:r>
        <w:t xml:space="preserve">High / High.  </w:t>
      </w:r>
      <w:r>
        <w:rPr>
          <w:b w:val="1"/>
          <w:bCs w:val="1"/>
        </w:rPr>
        <w:t xml:space="preserve">Strategy – Mitigate: </w:t>
      </w:r>
      <w:r>
        <w:t xml:space="preserve">Differentiate through what Facebook and Discord cannot offer: every member is a verified Fanshawe student and all student services live in one place. Gather peer feedback after each sprint review and adjust priorities.</w:t>
      </w:r>
    </w:p>
    <w:p w:rsidR="00000000" w:rsidDel="00000000" w:rsidP="00000000" w:rsidRDefault="00000000" w:rsidRPr="00000000" w14:paraId="00000051">
      <w:pPr>
        <w:numPr>
          <w:ilvl w:val="0"/>
          <w:numId w:val="2"/>
        </w:numPr>
        <w:ind w:left="720" w:hanging="360"/>
        <w:rPr>
          <w:u w:val="none"/>
        </w:rPr>
      </w:pPr>
      <w:r>
        <w:rPr>
          <w:b w:val="1"/>
          <w:bCs w:val="1"/>
        </w:rPr>
        <w:t xml:space="preserve">Limited Team Capacity:</w:t>
      </w:r>
      <w:r>
        <w:t xml:space="preserve"> The team has three developers who are also completing other courses, so illness, exams, or competing deadlines could reduce the work completed in a sprint.</w:t>
      </w:r>
      <w:r>
        <w:br/>
      </w:r>
      <w:r>
        <w:rPr>
          <w:b w:val="1"/>
          <w:bCs w:val="1"/>
        </w:rPr>
        <w:t xml:space="preserve">Likelihood / Impact: </w:t>
      </w:r>
      <w:r>
        <w:t xml:space="preserve">Medium / High.  </w:t>
      </w:r>
      <w:r>
        <w:rPr>
          <w:b w:val="1"/>
          <w:bCs w:val="1"/>
        </w:rPr>
        <w:t xml:space="preserve">Strategy – Mitigate: </w:t>
      </w:r>
      <w:r>
        <w:t xml:space="preserve">Plan at a conservative velocity of 20 story points per sprint, commit to only 97 of the 100 points available, build the most valuable stories first, and use pair programming and code reviews so no one person is a single point of failure.</w:t>
      </w:r>
    </w:p>
    <w:p w:rsidR="00000000" w:rsidDel="00000000" w:rsidP="00000000" w:rsidRDefault="00000000" w:rsidRPr="00000000" w14:paraId="00000051">
      <w:pPr>
        <w:numPr>
          <w:ilvl w:val="0"/>
          <w:numId w:val="2"/>
        </w:numPr>
        <w:ind w:left="720" w:hanging="360"/>
        <w:rPr>
          <w:u w:val="none"/>
        </w:rPr>
      </w:pPr>
      <w:r>
        <w:rPr>
          <w:b w:val="1"/>
          <w:bCs w:val="1"/>
        </w:rPr>
        <w:t xml:space="preserve">Content Moderation:</w:t>
      </w:r>
      <w:r>
        <w:t xml:space="preserve"> User-generated content such as marketplace listings, lost-and-found posts, messages, and shared files may require monitoring to keep the platform safe, appropriate, and organized.</w:t>
      </w:r>
      <w:r>
        <w:br/>
      </w:r>
      <w:r>
        <w:rPr>
          <w:b w:val="1"/>
          <w:bCs w:val="1"/>
        </w:rPr>
        <w:t xml:space="preserve">Likelihood / Impact: </w:t>
      </w:r>
      <w:r>
        <w:t xml:space="preserve">Medium / Medium.  </w:t>
      </w:r>
      <w:r>
        <w:rPr>
          <w:b w:val="1"/>
          <w:bCs w:val="1"/>
        </w:rPr>
        <w:t xml:space="preserve">Strategy – Mitigate: </w:t>
      </w:r>
      <w:r>
        <w:t xml:space="preserve">Restrict sign-up to verified Fanshawe email accounts, include a report button and administrator review tools in the semester backlog (Priorities 21–23), and limit file types and sizes for uploads.</w:t>
      </w:r>
    </w:p>
    <w:p w:rsidR="00000000" w:rsidDel="00000000" w:rsidP="00000000" w:rsidRDefault="00000000" w:rsidRPr="00000000" w14:paraId="00000055">
      <w:pPr>
        <w:pStyle w:val="Heading2"/>
        <w:numPr>
          <w:ilvl w:val="1"/>
          <w:numId w:val="7"/>
        </w:numPr>
        <w:rPr/>
      </w:pPr>
      <w:bookmarkStart w:colFirst="0" w:colLast="0" w:name="_g0ul2h95hfuv" w:id="10"/>
      <w:bookmarkEnd w:id="10"/>
      <w:r w:rsidDel="00000000" w:rsidR="00000000" w:rsidRPr="00000000">
        <w:rPr>
          <w:rtl w:val="0"/>
        </w:rPr>
        <w:t xml:space="preserve">Technical</w:t>
      </w:r>
      <w:r w:rsidDel="00000000" w:rsidR="00000000" w:rsidRPr="00000000">
        <w:rPr>
          <w:rtl w:val="0"/>
        </w:rPr>
      </w:r>
    </w:p>
    <w:p w:rsidR="00000000" w:rsidDel="00000000" w:rsidP="00000000" w:rsidRDefault="00000000" w:rsidRPr="00000000" w14:paraId="00000056">
      <w:pPr>
        <w:numPr>
          <w:ilvl w:val="0"/>
          <w:numId w:val="5"/>
        </w:numPr>
        <w:ind w:left="720" w:hanging="360"/>
        <w:rPr>
          <w:vertAlign w:val="baseline"/>
        </w:rPr>
      </w:pPr>
      <w:r>
        <w:rPr>
          <w:b w:val="1"/>
          <w:bCs w:val="1"/>
        </w:rPr>
        <w:t xml:space="preserve">Application Complexity:</w:t>
      </w:r>
      <w:r>
        <w:t xml:space="preserve"> CampusHub contains several connected features, including profiles, study groups, marketplace, lost and found, events, messaging, and file sharing. Managing and integrating these features within the project timeline may increase development complexity.</w:t>
      </w:r>
      <w:r>
        <w:br/>
      </w:r>
      <w:r>
        <w:rPr>
          <w:b w:val="1"/>
          <w:bCs w:val="1"/>
        </w:rPr>
        <w:t xml:space="preserve">Likelihood / Impact: </w:t>
      </w:r>
      <w:r>
        <w:t xml:space="preserve">High / High.  </w:t>
      </w:r>
      <w:r>
        <w:rPr>
          <w:b w:val="1"/>
          <w:bCs w:val="1"/>
        </w:rPr>
        <w:t xml:space="preserve">Strategy – Avoid and Mitigate: </w:t>
      </w:r>
      <w:r>
        <w:t xml:space="preserve">Avoid the highest-complexity work by deferring live voice/video study rooms (Priority N/A). Mitigate the rest by delivering small, shippable increments across five sprints, building the foundation (accounts, profiles, marketplace) first, and re-estimating each sprint.</w:t>
      </w:r>
    </w:p>
    <w:p w:rsidR="00000000" w:rsidDel="00000000" w:rsidP="00000000" w:rsidRDefault="00000000" w:rsidRPr="00000000" w14:paraId="00000056">
      <w:pPr>
        <w:numPr>
          <w:ilvl w:val="0"/>
          <w:numId w:val="5"/>
        </w:numPr>
        <w:ind w:left="720" w:hanging="360"/>
        <w:rPr>
          <w:vertAlign w:val="baseline"/>
        </w:rPr>
      </w:pPr>
      <w:r>
        <w:rPr>
          <w:b w:val="1"/>
          <w:bCs w:val="1"/>
        </w:rPr>
        <w:t xml:space="preserve">Real-Time Communication:</w:t>
      </w:r>
      <w:r>
        <w:t xml:space="preserve"> Messaging and online study-room features may depend on reliable real-time communication. Connection problems or synchronization issues could affect the user experience and require additional development and testing.</w:t>
      </w:r>
      <w:r>
        <w:br/>
      </w:r>
      <w:r>
        <w:rPr>
          <w:b w:val="1"/>
          <w:bCs w:val="1"/>
        </w:rPr>
        <w:t xml:space="preserve">Likelihood / Impact: </w:t>
      </w:r>
      <w:r>
        <w:t xml:space="preserve">Medium / High.  </w:t>
      </w:r>
      <w:r>
        <w:rPr>
          <w:b w:val="1"/>
          <w:bCs w:val="1"/>
        </w:rPr>
        <w:t xml:space="preserve">Strategy – Mitigate: </w:t>
      </w:r>
      <w:r>
        <w:t xml:space="preserve">Use Socket.IO, a proven WebSocket library, and build real-time messaging early (Sprint 2) so problems surface with time to fix them. Persist all messages in the database so nothing is lost if a connection drops.</w:t>
      </w:r>
    </w:p>
    <w:p w:rsidR="00000000" w:rsidDel="00000000" w:rsidP="00000000" w:rsidRDefault="00000000" w:rsidRPr="00000000" w14:paraId="00000056">
      <w:pPr>
        <w:numPr>
          <w:ilvl w:val="0"/>
          <w:numId w:val="5"/>
        </w:numPr>
        <w:ind w:left="720" w:hanging="360"/>
        <w:rPr>
          <w:vertAlign w:val="baseline"/>
        </w:rPr>
      </w:pPr>
      <w:r>
        <w:rPr>
          <w:b w:val="1"/>
          <w:bCs w:val="1"/>
        </w:rPr>
        <w:t xml:space="preserve">Security and Privacy:</w:t>
      </w:r>
      <w:r>
        <w:t xml:space="preserve"> CampusHub will manage student accounts, personal information, messages, and shared content. Proper authentication, authorization, and data protection will be necessary to prevent unauthorized access and protect user information.</w:t>
      </w:r>
      <w:r>
        <w:br/>
      </w:r>
      <w:r>
        <w:rPr>
          <w:b w:val="1"/>
          <w:bCs w:val="1"/>
        </w:rPr>
        <w:t xml:space="preserve">Likelihood / Impact: </w:t>
      </w:r>
      <w:r>
        <w:t xml:space="preserve">Medium / High.  </w:t>
      </w:r>
      <w:r>
        <w:rPr>
          <w:b w:val="1"/>
          <w:bCs w:val="1"/>
        </w:rPr>
        <w:t xml:space="preserve">Strategy – Mitigate: </w:t>
      </w:r>
      <w:r>
        <w:t xml:space="preserve">Hash passwords with bcrypt, use token-based authentication with role-based authorization, serve all traffic over HTTPS, validate all input, collect only the personal data the app needs, and check for security issues in pull-request reviews.</w:t>
      </w:r>
    </w:p>
    <w:p w:rsidR="00000000" w:rsidDel="00000000" w:rsidP="00000000" w:rsidRDefault="00000000" w:rsidRPr="00000000" w14:paraId="00000056">
      <w:pPr>
        <w:numPr>
          <w:ilvl w:val="0"/>
          <w:numId w:val="5"/>
        </w:numPr>
        <w:ind w:left="720" w:hanging="360"/>
        <w:rPr>
          <w:vertAlign w:val="baseline"/>
        </w:rPr>
      </w:pPr>
      <w:r>
        <w:rPr>
          <w:b w:val="1"/>
          <w:bCs w:val="1"/>
        </w:rPr>
        <w:t xml:space="preserve">Free-Tier Hosting Limits:</w:t>
      </w:r>
      <w:r>
        <w:t xml:space="preserve"> The team will use free tiers of cloud hosting, database, and file-storage services, which can be slow to start after idle periods or limit storage and bandwidth.</w:t>
      </w:r>
      <w:r>
        <w:br/>
      </w:r>
      <w:r>
        <w:rPr>
          <w:b w:val="1"/>
          <w:bCs w:val="1"/>
        </w:rPr>
        <w:t xml:space="preserve">Likelihood / Impact: </w:t>
      </w:r>
      <w:r>
        <w:t xml:space="preserve">Medium / Low.  </w:t>
      </w:r>
      <w:r>
        <w:rPr>
          <w:b w:val="1"/>
          <w:bCs w:val="1"/>
        </w:rPr>
        <w:t xml:space="preserve">Strategy – Accept: </w:t>
      </w:r>
      <w:r>
        <w:t xml:space="preserve">Occasional slow start-up or storage limits will not affect a course-scale project, and paying for higher tiers is outside the project budget. The team will compress uploaded images to stay within limits.</w:t>
      </w:r>
    </w:p>
    <w:p w:rsidR="00000000" w:rsidDel="00000000" w:rsidP="00000000" w:rsidRDefault="00000000" w:rsidRPr="00000000" w14:paraId="0000005A">
      <w:pPr>
        <w:widowControl w:val="1"/>
        <w:spacing w:line="240" w:lineRule="auto"/>
        <w:rPr>
          <w:rFonts w:ascii="Arial" w:cs="Arial" w:eastAsia="Arial" w:hAnsi="Arial"/>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numPr>
          <w:ilvl w:val="0"/>
          <w:numId w:val="7"/>
        </w:numPr>
        <w:rPr/>
      </w:pPr>
      <w:bookmarkStart w:colFirst="0" w:colLast="0" w:name="_bp9h1hoa2pk1" w:id="11"/>
      <w:bookmarkEnd w:id="11"/>
      <w:r w:rsidDel="00000000" w:rsidR="00000000" w:rsidRPr="00000000">
        <w:rPr>
          <w:rtl w:val="0"/>
        </w:rPr>
        <w:t xml:space="preserve">Stakeholder Summary</w:t>
      </w:r>
    </w:p>
    <w:p w:rsidR="00000000" w:rsidDel="00000000" w:rsidP="00000000" w:rsidRDefault="00000000" w:rsidRPr="00000000" w14:paraId="0000005C">
      <w:pPr>
        <w:pStyle w:val="Heading2"/>
        <w:numPr>
          <w:ilvl w:val="1"/>
          <w:numId w:val="7"/>
        </w:numPr>
        <w:rPr/>
      </w:pPr>
      <w:bookmarkStart w:colFirst="0" w:colLast="0" w:name="_wb7b3uaze0k" w:id="12"/>
      <w:bookmarkEnd w:id="12"/>
      <w:r w:rsidDel="00000000" w:rsidR="00000000" w:rsidRPr="00000000">
        <w:rPr>
          <w:rtl w:val="0"/>
        </w:rPr>
        <w:t xml:space="preserve">Project Team</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20" w:type="dxa"/>
          <w:right w:w="100" w:type="dxa"/>
        </w:tblCellMar>
        <w:tblLook w:val="04A0"/>
      </w:tblPr>
      <w:tblGrid>
        <w:gridCol w:w="2400"/>
        <w:gridCol w:w="6960"/>
      </w:tblGrid>
      <w:tr>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left"/>
            </w:pPr>
            <w:r>
              <w:rPr>
                <w:rFonts w:ascii="Times New Roman" w:hAnsi="Times New Roman" w:cs="Times New Roman" w:eastAsia="Times New Roman"/>
                <w:b/>
                <w:bCs/>
                <w:color w:val="FFFFFF"/>
                <w:sz w:val="20"/>
                <w:szCs w:val="20"/>
              </w:rPr>
              <w:t xml:space="preserve">Name</w:t>
            </w:r>
          </w:p>
        </w:tc>
        <w:tc>
          <w:tcPr>
            <w:tcW w:w="696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left"/>
            </w:pPr>
            <w:r>
              <w:rPr>
                <w:rFonts w:ascii="Times New Roman" w:hAnsi="Times New Roman" w:cs="Times New Roman" w:eastAsia="Times New Roman"/>
                <w:b/>
                <w:bCs/>
                <w:color w:val="FFFFFF"/>
                <w:sz w:val="20"/>
                <w:szCs w:val="20"/>
              </w:rPr>
              <w:t xml:space="preserve">Responsibilities</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Youssef Rajeh</w:t>
            </w:r>
          </w:p>
        </w:tc>
        <w:tc>
          <w:tcPr>
            <w:tcW w:w="6960" w:type="dxa"/>
            <w:tcBorders>
              <w:top w:val="single" w:sz="4" w:space="0" w:color="000000"/>
              <w:left w:val="single" w:sz="4" w:space="0" w:color="000000"/>
              <w:bottom w:val="single" w:sz="4" w:space="0" w:color="000000"/>
              <w:right w:val="single" w:sz="4" w:space="0" w:color="000000"/>
            </w:tcBorders>
            <w:vAlign w:val="top"/>
          </w:tcPr>
          <w:p>
            <w:pPr>
              <w:keepLines/>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Scrum Master: facilitates sprint planning, daily stand-ups, reviews, and retrospectives</w:t>
            </w:r>
          </w:p>
          <w:p>
            <w:pPr>
              <w:keepLines/>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Owns the Product Backlog in the Agile tool and leads Planning Poker estimation</w:t>
            </w:r>
          </w:p>
          <w:p>
            <w:pPr>
              <w:keepLines/>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Leads back-end development: REST API, authentication, and real-time messaging</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Abdul Maarouf</w:t>
            </w:r>
          </w:p>
        </w:tc>
        <w:tc>
          <w:tcPr>
            <w:tcW w:w="6960" w:type="dxa"/>
            <w:tcBorders>
              <w:top w:val="single" w:sz="4" w:space="0" w:color="000000"/>
              <w:left w:val="single" w:sz="4" w:space="0" w:color="000000"/>
              <w:bottom w:val="single" w:sz="4" w:space="0" w:color="000000"/>
              <w:right w:val="single" w:sz="4" w:space="0" w:color="000000"/>
            </w:tcBorders>
            <w:vAlign w:val="top"/>
          </w:tcPr>
          <w:p>
            <w:pPr>
              <w:keepLines/>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Front-end lead: responsible for the design of the React user interface, navigation, and responsive layout</w:t>
            </w:r>
          </w:p>
          <w:p>
            <w:pPr>
              <w:keepLines/>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Leads the marketplace, lost and found, and campus events screens</w:t>
            </w:r>
          </w:p>
          <w:p>
            <w:pPr>
              <w:keepLines/>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Coordinates usability feedback from classmates and checks accessibility</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Urshit Patel</w:t>
            </w:r>
          </w:p>
        </w:tc>
        <w:tc>
          <w:tcPr>
            <w:tcW w:w="6960" w:type="dxa"/>
            <w:tcBorders>
              <w:top w:val="single" w:sz="4" w:space="0" w:color="000000"/>
              <w:left w:val="single" w:sz="4" w:space="0" w:color="000000"/>
              <w:bottom w:val="single" w:sz="4" w:space="0" w:color="000000"/>
              <w:right w:val="single" w:sz="4" w:space="0" w:color="000000"/>
            </w:tcBorders>
            <w:vAlign w:val="top"/>
          </w:tcPr>
          <w:p>
            <w:pPr>
              <w:keepLines/>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Database designer: responsible for the MongoDB schema and data models</w:t>
            </w:r>
          </w:p>
          <w:p>
            <w:pPr>
              <w:keepLines/>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Manages the GitHub repository, branching workflow, and deployment</w:t>
            </w:r>
          </w:p>
          <w:p>
            <w:pPr>
              <w:keepLines/>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Leads testing: test plans, acceptance-criteria checks, and bug tracking</w:t>
            </w:r>
          </w:p>
        </w:tc>
      </w:tr>
    </w:tbl>
    <w:p w:rsidR="00000000" w:rsidDel="00000000" w:rsidP="00000000" w:rsidRDefault="00000000" w:rsidRPr="00000000" w14:paraId="00000031">
      <w:pPr>
        <w:ind w:left="720" w:firstLine="0"/>
        <w:rPr>
          <w:vertAlign w:val="baseline"/>
        </w:rPr>
      </w:pPr>
      <w:r>
        <w:t xml:space="preserve">All team members also design, build, test, and review code across the stack; the responsibilities above show who leads each area.</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numPr>
          <w:ilvl w:val="1"/>
          <w:numId w:val="7"/>
        </w:numPr>
        <w:rPr/>
      </w:pPr>
      <w:bookmarkStart w:colFirst="0" w:colLast="0" w:name="_rhcomp3el54" w:id="13"/>
      <w:bookmarkEnd w:id="13"/>
      <w:r w:rsidDel="00000000" w:rsidR="00000000" w:rsidRPr="00000000">
        <w:rPr>
          <w:rtl w:val="0"/>
        </w:rPr>
        <w:t xml:space="preserve">Functional Roles (“Users”)</w:t>
      </w:r>
    </w:p>
    <w:p w:rsidR="00000000" w:rsidDel="00000000" w:rsidP="00000000" w:rsidRDefault="00000000" w:rsidRPr="00000000" w14:paraId="00000069">
      <w:pPr>
        <w:rPr/>
      </w:pPr>
      <w:r w:rsidDel="00000000" w:rsidR="00000000" w:rsidRPr="00000000">
        <w:rPr>
          <w:rtl w:val="0"/>
        </w:rPr>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20" w:type="dxa"/>
          <w:right w:w="100" w:type="dxa"/>
        </w:tblCellMar>
        <w:tblLook w:val="04A0"/>
      </w:tblPr>
      <w:tblGrid>
        <w:gridCol w:w="2400"/>
        <w:gridCol w:w="6960"/>
      </w:tblGrid>
      <w:tr>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left"/>
            </w:pPr>
            <w:r>
              <w:rPr>
                <w:rFonts w:ascii="Times New Roman" w:hAnsi="Times New Roman" w:cs="Times New Roman" w:eastAsia="Times New Roman"/>
                <w:b/>
                <w:bCs/>
                <w:color w:val="FFFFFF"/>
                <w:sz w:val="20"/>
                <w:szCs w:val="20"/>
              </w:rPr>
              <w:t xml:space="preserve">Name</w:t>
            </w:r>
          </w:p>
        </w:tc>
        <w:tc>
          <w:tcPr>
            <w:tcW w:w="696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left"/>
            </w:pPr>
            <w:r>
              <w:rPr>
                <w:rFonts w:ascii="Times New Roman" w:hAnsi="Times New Roman" w:cs="Times New Roman" w:eastAsia="Times New Roman"/>
                <w:b/>
                <w:bCs/>
                <w:color w:val="FFFFFF"/>
                <w:sz w:val="20"/>
                <w:szCs w:val="20"/>
              </w:rPr>
              <w:t xml:space="preserve">Description</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Student</w:t>
            </w:r>
          </w:p>
        </w:tc>
        <w:tc>
          <w:tcPr>
            <w:tcW w:w="69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A currently enrolled Fanshawe College student with a verified CampusHub account. This is the primary user: builds a profile, buys and sells items, reports and searches for lost items, joins study groups, messages classmates, shares study materials, and discovers and RSVPs to campus events.</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Event Organizer</w:t>
            </w:r>
          </w:p>
        </w:tc>
        <w:tc>
          <w:tcPr>
            <w:tcW w:w="69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A student club representative, student-government member, or college staff member who is a verified CampusHub user with permission to post and manage campus events, workshops, and activities.</w:t>
            </w:r>
          </w:p>
        </w:tc>
      </w:tr>
      <w:tr>
        <w:trPr>
          <w:cantSplit/>
        </w:trPr>
        <w:tc>
          <w:tcPr>
            <w:tcW w:w="24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Administrator</w:t>
            </w:r>
          </w:p>
        </w:tc>
        <w:tc>
          <w:tcPr>
            <w:tcW w:w="69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A member of the project team or college staff who moderates CampusHub: reviews content reported by students, removes inappropriate listings, posts, and files, and suspends or reactivates user accounts.</w:t>
            </w:r>
          </w:p>
        </w:tc>
      </w:tr>
    </w:tbl>
    <w:p w:rsidR="00000000" w:rsidDel="00000000" w:rsidP="00000000" w:rsidRDefault="00000000" w:rsidRPr="00000000" w14:paraId="0000006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widowControl w:val="1"/>
        <w:spacing w:line="240" w:lineRule="auto"/>
        <w:rPr>
          <w:rFonts w:ascii="Arial" w:cs="Arial" w:eastAsia="Arial" w:hAnsi="Arial"/>
          <w:b w:val="1"/>
          <w:bCs w:val="1"/>
          <w:sz w:val="24"/>
          <w:szCs w:val="24"/>
        </w:rPr>
        <w:sectPr>
          <w:headerReference r:id="rId12" w:type="default"/>
          <w:footerReference r:id="rId13" w:type="default"/>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numPr>
          <w:ilvl w:val="0"/>
          <w:numId w:val="7"/>
        </w:numPr>
        <w:rPr/>
      </w:pPr>
      <w:bookmarkStart w:colFirst="0" w:colLast="0" w:name="_ayyz9lpijyr6" w:id="14"/>
      <w:bookmarkEnd w:id="14"/>
      <w:r w:rsidDel="00000000" w:rsidR="00000000" w:rsidRPr="00000000">
        <w:rPr>
          <w:rtl w:val="0"/>
        </w:rPr>
        <w:t xml:space="preserve">Product Backlog (Functional Requirements)</w:t>
      </w:r>
    </w:p>
    <w:tbl>
      <w:tblPr>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20" w:type="dxa"/>
          <w:right w:w="100" w:type="dxa"/>
        </w:tblCellMar>
        <w:tblLook w:val="04A0"/>
      </w:tblPr>
      <w:tblGrid>
        <w:gridCol w:w="900"/>
        <w:gridCol w:w="1500"/>
        <w:gridCol w:w="4200"/>
        <w:gridCol w:w="4200"/>
        <w:gridCol w:w="1000"/>
        <w:gridCol w:w="1160"/>
      </w:tblGrid>
      <w:tr>
        <w:trPr>
          <w:cantSplit/>
          <w:tblHeader/>
        </w:trPr>
        <w:tc>
          <w:tcPr>
            <w:tcW w:w="90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center"/>
            </w:pPr>
            <w:r>
              <w:rPr>
                <w:rFonts w:ascii="Times New Roman" w:hAnsi="Times New Roman" w:cs="Times New Roman" w:eastAsia="Times New Roman"/>
                <w:b/>
                <w:bCs/>
                <w:color w:val="FFFFFF"/>
                <w:sz w:val="20"/>
                <w:szCs w:val="20"/>
              </w:rPr>
              <w:t xml:space="preserve">Priority</w:t>
            </w:r>
          </w:p>
        </w:tc>
        <w:tc>
          <w:tcPr>
            <w:tcW w:w="150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left"/>
            </w:pPr>
            <w:r>
              <w:rPr>
                <w:rFonts w:ascii="Times New Roman" w:hAnsi="Times New Roman" w:cs="Times New Roman" w:eastAsia="Times New Roman"/>
                <w:b/>
                <w:bCs/>
                <w:color w:val="FFFFFF"/>
                <w:sz w:val="20"/>
                <w:szCs w:val="20"/>
              </w:rPr>
              <w:t xml:space="preserve">As a</w:t>
            </w:r>
          </w:p>
        </w:tc>
        <w:tc>
          <w:tcPr>
            <w:tcW w:w="420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left"/>
            </w:pPr>
            <w:r>
              <w:rPr>
                <w:rFonts w:ascii="Times New Roman" w:hAnsi="Times New Roman" w:cs="Times New Roman" w:eastAsia="Times New Roman"/>
                <w:b/>
                <w:bCs/>
                <w:color w:val="FFFFFF"/>
                <w:sz w:val="20"/>
                <w:szCs w:val="20"/>
              </w:rPr>
              <w:t xml:space="preserve">I want to</w:t>
            </w:r>
          </w:p>
        </w:tc>
        <w:tc>
          <w:tcPr>
            <w:tcW w:w="420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left"/>
            </w:pPr>
            <w:r>
              <w:rPr>
                <w:rFonts w:ascii="Times New Roman" w:hAnsi="Times New Roman" w:cs="Times New Roman" w:eastAsia="Times New Roman"/>
                <w:b/>
                <w:bCs/>
                <w:color w:val="FFFFFF"/>
                <w:sz w:val="20"/>
                <w:szCs w:val="20"/>
              </w:rPr>
              <w:t xml:space="preserve">So that I can</w:t>
            </w:r>
          </w:p>
        </w:tc>
        <w:tc>
          <w:tcPr>
            <w:tcW w:w="100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center"/>
            </w:pPr>
            <w:r>
              <w:rPr>
                <w:rFonts w:ascii="Times New Roman" w:hAnsi="Times New Roman" w:cs="Times New Roman" w:eastAsia="Times New Roman"/>
                <w:b/>
                <w:bCs/>
                <w:color w:val="FFFFFF"/>
                <w:sz w:val="20"/>
                <w:szCs w:val="20"/>
              </w:rPr>
              <w:t xml:space="preserve">Relative Estimate</w:t>
            </w:r>
          </w:p>
        </w:tc>
        <w:tc>
          <w:tcPr>
            <w:tcW w:w="116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center"/>
            </w:pPr>
            <w:r>
              <w:rPr>
                <w:rFonts w:ascii="Times New Roman" w:hAnsi="Times New Roman" w:cs="Times New Roman" w:eastAsia="Times New Roman"/>
                <w:b/>
                <w:bCs/>
                <w:color w:val="FFFFFF"/>
                <w:sz w:val="20"/>
                <w:szCs w:val="20"/>
              </w:rPr>
              <w:t xml:space="preserve">Estimated Cost</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register for an account using my Fanshawe email address and confirm it through an emailed link</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join a trusted community where every member is a verified Fanshawe student</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$1,300.00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2</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log in and out securely and reset a forgotten password</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access my account safely and regain access if I forget my password</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$780.00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create and edit my profile with my program, courses, interests, and activities</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present myself to the Fanshawe community and let classmates find me</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$1,300.00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4</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post a marketplace listing with a title, photos, price, category, and condition</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sell textbooks, electronics, and supplies I no longer need to other students</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$1,300.00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browse, search, and filter marketplace listings by keyword, category, and price</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quickly find affordable items I need for my courses</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$1,300.00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6</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send and receive real-time direct messages with another 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coordinate with classmates and arrange trades without leaving CampusHub</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8</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$2,080.00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7</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start a conversation with a seller directly from their listing</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ask questions about an item and arrange the purchase</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2</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$520.00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8</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post a lost or found item report with a description, photo, location, and date</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increase the chance of returning found items or recovering what I have lost</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$780.00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9</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search and filter lost-and-found posts by category, location, and date</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quickly check whether someone has found or is looking for an item</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$780.00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10</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mark my lost-and-found post as resolved</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keep the board current and stop getting inquiries about an item that has been returned</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2</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$520.00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11</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browse upcoming campus events with their date, time, location, and organizer</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discover workshops and social activities that interest me</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$780.00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12</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Event Organizer</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create, edit, and cancel campus events</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promote activities to the entire Fanshawe student community</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$1,300.00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13</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RSVP to an event and view the events I have saved</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keep track of the events I plan to attend</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$780.00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14</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edit, mark as sold, or delete my own marketplace listings</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keep my listings accurate and remove items once they are sold</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$780.00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15</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search for other students by program, course, or interest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find like-minded peers and expand my college network</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$1,300.00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16</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create a study group with a name, course, and description</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organize classmates to study for a course together</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$1,300.00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17</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discover, join, and leave study groups and view their members</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collaborate with peers in the courses I care about</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$780.00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18</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chat with all members of a study group in real time</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ask questions and coordinate study sessions with my group</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8</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$2,080.00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19</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upload notes and documents to a study group or conversation</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share study materials with my classmates</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8</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$2,080.00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20</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browse and download shared documents organized by course</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find useful study materials for my classes</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$780.00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21</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report an inappropriate listing, post, message, or file</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help keep CampusHub safe and respectful</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2</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$520.00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22</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Administrator</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review reported content and either remove it or dismiss the report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keep the platform safe and appropriate for all students</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$1,300.00</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23</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Administrator</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suspend or reactivate user accounts</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stop repeat offenders from misusing CampusHub</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$780.00</w:t>
            </w:r>
          </w:p>
        </w:tc>
      </w:tr>
      <w:tr>
        <w:trPr>
          <w:cantSplit/>
        </w:trPr>
        <w:tc>
          <w:tcPr>
            <w:tcW w:w="10800" w:type="dxa"/>
            <w:gridSpan w:val="4"/>
            <w:tcBorders>
              <w:top w:val="single" w:sz="4" w:space="0" w:color="000000"/>
              <w:left w:val="single" w:sz="4" w:space="0" w:color="000000"/>
              <w:bottom w:val="single" w:sz="4" w:space="0" w:color="000000"/>
              <w:right w:val="single" w:sz="4" w:space="0" w:color="000000"/>
            </w:tcBorders>
            <w:shd w:val="clear" w:color="auto" w:fill="D9D9D9"/>
            <w:vAlign w:val="top"/>
          </w:tcPr>
          <w:p>
            <w:pPr>
              <w:keepLines/>
              <w:spacing w:before="0" w:after="60" w:line="240" w:lineRule="auto"/>
              <w:jc w:val="right"/>
            </w:pPr>
            <w:r>
              <w:rPr>
                <w:rFonts w:ascii="Times New Roman" w:hAnsi="Times New Roman" w:cs="Times New Roman" w:eastAsia="Times New Roman"/>
                <w:b/>
                <w:bCs/>
                <w:color w:val="000000"/>
                <w:sz w:val="20"/>
                <w:szCs w:val="20"/>
              </w:rPr>
              <w:t xml:space="preserve">Total – stories planned for this semester (Priorities 1–23)</w:t>
            </w:r>
          </w:p>
        </w:tc>
        <w:tc>
          <w:tcPr>
            <w:tcW w:w="1000" w:type="dxa"/>
            <w:tcBorders>
              <w:top w:val="single" w:sz="4" w:space="0" w:color="000000"/>
              <w:left w:val="single" w:sz="4" w:space="0" w:color="000000"/>
              <w:bottom w:val="single" w:sz="4" w:space="0" w:color="000000"/>
              <w:right w:val="single" w:sz="4" w:space="0" w:color="000000"/>
            </w:tcBorders>
            <w:shd w:val="clear" w:color="auto" w:fill="D9D9D9"/>
            <w:vAlign w:val="top"/>
          </w:tcPr>
          <w:p>
            <w:pPr>
              <w:keepLines/>
              <w:spacing w:before="0" w:after="60" w:line="240" w:lineRule="auto"/>
              <w:jc w:val="center"/>
            </w:pPr>
            <w:r>
              <w:rPr>
                <w:rFonts w:ascii="Times New Roman" w:hAnsi="Times New Roman" w:cs="Times New Roman" w:eastAsia="Times New Roman"/>
                <w:b/>
                <w:bCs/>
                <w:color w:val="000000"/>
                <w:sz w:val="20"/>
                <w:szCs w:val="20"/>
              </w:rPr>
              <w:t xml:space="preserve">97</w:t>
            </w:r>
          </w:p>
        </w:tc>
        <w:tc>
          <w:tcPr>
            <w:tcW w:w="1160" w:type="dxa"/>
            <w:tcBorders>
              <w:top w:val="single" w:sz="4" w:space="0" w:color="000000"/>
              <w:left w:val="single" w:sz="4" w:space="0" w:color="000000"/>
              <w:bottom w:val="single" w:sz="4" w:space="0" w:color="000000"/>
              <w:right w:val="single" w:sz="4" w:space="0" w:color="000000"/>
            </w:tcBorders>
            <w:shd w:val="clear" w:color="auto" w:fill="D9D9D9"/>
            <w:vAlign w:val="top"/>
          </w:tcPr>
          <w:p>
            <w:pPr>
              <w:keepLines/>
              <w:spacing w:before="0" w:after="60" w:line="240" w:lineRule="auto"/>
              <w:jc w:val="right"/>
            </w:pPr>
            <w:r>
              <w:rPr>
                <w:rFonts w:ascii="Times New Roman" w:hAnsi="Times New Roman" w:cs="Times New Roman" w:eastAsia="Times New Roman"/>
                <w:b/>
                <w:bCs/>
                <w:color w:val="000000"/>
                <w:sz w:val="20"/>
                <w:szCs w:val="20"/>
              </w:rPr>
              <w:t xml:space="preserve">$25,220.00</w:t>
            </w:r>
          </w:p>
        </w:tc>
      </w:tr>
      <w:tr>
        <w:trPr>
          <w:cantSplit/>
        </w:trPr>
        <w:tc>
          <w:tcPr>
            <w:tcW w:w="12960" w:type="dxa"/>
            <w:gridSpan w:val="6"/>
            <w:tcBorders>
              <w:top w:val="single" w:sz="4" w:space="0" w:color="000000"/>
              <w:left w:val="single" w:sz="4" w:space="0" w:color="000000"/>
              <w:bottom w:val="single" w:sz="4" w:space="0" w:color="000000"/>
              <w:right w:val="single" w:sz="4" w:space="0" w:color="000000"/>
            </w:tcBorders>
            <w:shd w:val="clear" w:color="auto" w:fill="F2F2F2"/>
            <w:vAlign w:val="top"/>
          </w:tcPr>
          <w:p>
            <w:pPr>
              <w:keepLines/>
              <w:spacing w:before="0" w:after="60" w:line="240" w:lineRule="auto"/>
              <w:jc w:val="left"/>
            </w:pPr>
            <w:r>
              <w:rPr>
                <w:rFonts w:ascii="Times New Roman" w:hAnsi="Times New Roman" w:cs="Times New Roman" w:eastAsia="Times New Roman"/>
                <w:b/>
                <w:bCs/>
                <w:i/>
                <w:iCs/>
                <w:color w:val="000000"/>
                <w:sz w:val="20"/>
                <w:szCs w:val="20"/>
              </w:rPr>
              <w:t xml:space="preserve">Not planned for this semester (Priority N/A) – not included in the totals or the cost estimate</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N/A</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create and join scheduled online study rooms with a shared text chat and member presence</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study together with peers online at agreed times</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8</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N/A</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N/A</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use live voice and video inside a study room</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discuss course material face-to-face with remote classmates</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8</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N/A</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N/A</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receive notifications for new messages, event reminders, and study group activity</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never miss important activity on CampusHub</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N/A</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N/A</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Event Organizer</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maintain an official club page with verified status</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build a lasting presence for my club on campus</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N/A</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N/A</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receive personalized event recommendations based on my program and interests</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discover events I would otherwise miss</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N/A</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N/A</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rate and review sellers after a transaction</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choose trustworthy people to trade with</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N/A</w:t>
            </w:r>
          </w:p>
        </w:tc>
      </w:tr>
      <w:tr>
        <w:trPr>
          <w:cantSplit/>
        </w:trPr>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N/A</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save marketplace listings to a favourites list</w:t>
            </w:r>
          </w:p>
        </w:tc>
        <w:tc>
          <w:tcPr>
            <w:tcW w:w="42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come back to items I am interested in</w:t>
            </w:r>
          </w:p>
        </w:tc>
        <w:tc>
          <w:tcPr>
            <w:tcW w:w="1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2</w:t>
            </w:r>
          </w:p>
        </w:tc>
        <w:tc>
          <w:tcPr>
            <w:tcW w:w="11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N/A</w:t>
            </w:r>
          </w:p>
        </w:tc>
      </w:tr>
    </w:tbl>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20" w:type="dxa"/>
          <w:right w:w="100" w:type="dxa"/>
        </w:tblCellMar>
        <w:tblLook w:val="04A0"/>
      </w:tblPr>
      <w:tblGrid>
        <w:gridCol w:w="5600"/>
        <w:gridCol w:w="900"/>
        <w:gridCol w:w="1500"/>
        <w:gridCol w:w="4960"/>
      </w:tblGrid>
      <w:tr>
        <w:trPr>
          <w:cantSplit/>
        </w:trPr>
        <w:tc>
          <w:tcPr>
            <w:tcW w:w="56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1 Story Point is worth the following Person-Hours:</w:t>
            </w:r>
          </w:p>
        </w:tc>
        <w:tc>
          <w:tcPr>
            <w:tcW w:w="9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b/>
                <w:bCs/>
                <w:color w:val="000000"/>
                <w:sz w:val="20"/>
                <w:szCs w:val="20"/>
              </w:rPr>
              <w:t xml:space="preserve">4</w:t>
            </w:r>
          </w:p>
        </w:tc>
        <w:tc>
          <w:tcPr>
            <w:tcW w:w="15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b/>
                <w:bCs/>
                <w:color w:val="000000"/>
                <w:sz w:val="20"/>
                <w:szCs w:val="20"/>
              </w:rPr>
              <w:t xml:space="preserve">Velocity:</w:t>
            </w:r>
          </w:p>
        </w:tc>
        <w:tc>
          <w:tcPr>
            <w:tcW w:w="49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20 story points per 2-week sprint</w:t>
            </w:r>
          </w:p>
        </w:tc>
      </w:tr>
    </w:tbl>
    <w:p w:rsidR="00000000" w:rsidDel="00000000" w:rsidP="00000000" w:rsidRDefault="00000000" w:rsidRPr="00000000" w14:paraId="000000EA">
      <w:pPr>
        <w:pStyle w:val="Heading1"/>
        <w:rPr/>
        <w:sectPr>
          <w:type w:val="nextPage"/>
          <w:pgSz w:h="12240" w:w="15840"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EB">
      <w:pPr>
        <w:pStyle w:val="Heading1"/>
        <w:numPr>
          <w:ilvl w:val="0"/>
          <w:numId w:val="7"/>
        </w:numPr>
        <w:rPr/>
      </w:pPr>
      <w:bookmarkStart w:colFirst="0" w:colLast="0" w:name="_hp44q44fdtzs" w:id="16"/>
      <w:bookmarkEnd w:id="16"/>
      <w:r w:rsidDel="00000000" w:rsidR="00000000" w:rsidRPr="00000000">
        <w:rPr>
          <w:rtl w:val="0"/>
        </w:rPr>
        <w:t xml:space="preserve">Non-Functional Requirements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20" w:type="dxa"/>
          <w:right w:w="100" w:type="dxa"/>
        </w:tblCellMar>
        <w:tblLook w:val="04A0"/>
      </w:tblPr>
      <w:tblGrid>
        <w:gridCol w:w="560"/>
        <w:gridCol w:w="1700"/>
        <w:gridCol w:w="7100"/>
      </w:tblGrid>
      <w:tr>
        <w:trPr>
          <w:cantSplit/>
          <w:tblHeader/>
        </w:trPr>
        <w:tc>
          <w:tcPr>
            <w:tcW w:w="56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center"/>
            </w:pPr>
            <w:r>
              <w:rPr>
                <w:rFonts w:ascii="Times New Roman" w:hAnsi="Times New Roman" w:cs="Times New Roman" w:eastAsia="Times New Roman"/>
                <w:b/>
                <w:bCs/>
                <w:color w:val="FFFFFF"/>
                <w:sz w:val="20"/>
                <w:szCs w:val="20"/>
              </w:rPr>
              <w:t xml:space="preserve">#</w:t>
            </w:r>
          </w:p>
        </w:tc>
        <w:tc>
          <w:tcPr>
            <w:tcW w:w="170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left"/>
            </w:pPr>
            <w:r>
              <w:rPr>
                <w:rFonts w:ascii="Times New Roman" w:hAnsi="Times New Roman" w:cs="Times New Roman" w:eastAsia="Times New Roman"/>
                <w:b/>
                <w:bCs/>
                <w:color w:val="FFFFFF"/>
                <w:sz w:val="20"/>
                <w:szCs w:val="20"/>
              </w:rPr>
              <w:t xml:space="preserve">Category</w:t>
            </w:r>
          </w:p>
        </w:tc>
        <w:tc>
          <w:tcPr>
            <w:tcW w:w="710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left"/>
            </w:pPr>
            <w:r>
              <w:rPr>
                <w:rFonts w:ascii="Times New Roman" w:hAnsi="Times New Roman" w:cs="Times New Roman" w:eastAsia="Times New Roman"/>
                <w:b/>
                <w:bCs/>
                <w:color w:val="FFFFFF"/>
                <w:sz w:val="20"/>
                <w:szCs w:val="20"/>
              </w:rPr>
              <w:t xml:space="preserve">Non-Functional Requirement</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Front end</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The user interface will be built with React and will be a responsive web application that works on current versions of Chrome, Edge, Firefox, and Safari on desktop and mobile.</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2</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Back end</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The application server will be a RESTful API built with Node.js and Express.</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Data store</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MongoDB will be the data store for the application, accessed through Mongoose and hosted on MongoDB Atlas.</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4</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Real time</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Direct messages and study group chat will use Socket.IO (WebSockets), and every message will be persisted in the database.</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Authentication</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Users will authenticate with JSON Web Tokens; passwords will be stored only as bcrypt hashes; registration will require a verified Fanshawe email address.</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6</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Authorization</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Access will be controlled by role (Student, Event Organizer, Administrator); administrator functions will be unavailable to other roles.</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7</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File storage</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Uploaded photos and documents will be stored in a cloud file-storage service, not in the database, and will be limited to 10 MB per file and to approved file types.</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8</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Security</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All traffic will be sent over HTTPS and all user input will be validated and sanitized on the server.</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9</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Privacy</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CampusHub will collect only the personal information needed to operate the app: name, Fanshawe email, program, and optional profile details.</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10</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Performance</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Pages will load in under 3 seconds and messages will be delivered in under 1 second under normal load on campus Wi-Fi, for up to 100 concurrent users.</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11</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Accessibility</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Core user flows will follow WCAG 2.1 AA guidelines, including keyboard navigation, sufficient colour contrast, and text alternatives for images.</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12</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Source control</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The source code will be stored in a GitHub repository, and all changes will be merged to the main branch through pull requests reviewed by at least one other team member.</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13</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Testing</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Each user story will have acceptance criteria and must be tested and reviewed before it is considered done; API endpoints will have automated unit tests.</w:t>
            </w:r>
          </w:p>
        </w:tc>
      </w:tr>
      <w:tr>
        <w:trPr>
          <w:cantSplit/>
        </w:trPr>
        <w:tc>
          <w:tcPr>
            <w:tcW w:w="5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14</w:t>
            </w:r>
          </w:p>
        </w:tc>
        <w:tc>
          <w:tcPr>
            <w:tcW w:w="17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Deployment</w:t>
            </w:r>
          </w:p>
        </w:tc>
        <w:tc>
          <w:tcPr>
            <w:tcW w:w="71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The application will be deployed to a free-tier cloud hosting service so that a working version can be demonstrated at the end of every sprint.</w:t>
            </w:r>
          </w:p>
        </w:tc>
      </w:tr>
    </w:tbl>
    <w:p w:rsidR="00000000" w:rsidDel="00000000" w:rsidP="00000000" w:rsidRDefault="00000000" w:rsidRPr="00000000" w14:paraId="000000F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widowControl w:val="1"/>
        <w:spacing w:line="240" w:lineRule="auto"/>
        <w:rPr>
          <w:rFonts w:ascii="Arial" w:cs="Arial" w:eastAsia="Arial" w:hAnsi="Arial"/>
          <w:b w:val="1"/>
          <w:bCs w:val="1"/>
          <w:sz w:val="24"/>
          <w:szCs w:val="24"/>
        </w:rPr>
        <w:sectPr>
          <w:type w:val="nextPage"/>
          <w:pgSz w:h="15840" w:w="12240" w:orient="portrait"/>
          <w:pgMar w:bottom="1440" w:top="1440" w:left="1440" w:right="1440" w:header="720" w:footer="720"/>
        </w:sectPr>
      </w:pPr>
      <w:r w:rsidDel="00000000" w:rsidR="00000000" w:rsidRPr="00000000">
        <w:br w:type="page"/>
      </w:r>
      <w:r w:rsidDel="00000000" w:rsidR="00000000" w:rsidRPr="00000000">
        <w:rPr>
          <w:rtl w:val="0"/>
        </w:rPr>
      </w:r>
    </w:p>
    <w:p w:rsidR="00000000" w:rsidDel="00000000" w:rsidP="00000000" w:rsidRDefault="00000000" w:rsidRPr="00000000" w14:paraId="000000F4">
      <w:pPr>
        <w:pStyle w:val="Heading1"/>
        <w:numPr>
          <w:ilvl w:val="0"/>
          <w:numId w:val="7"/>
        </w:numPr>
        <w:rPr/>
      </w:pPr>
      <w:bookmarkStart w:colFirst="0" w:colLast="0" w:name="_69v8avqqyawc" w:id="17"/>
      <w:bookmarkEnd w:id="17"/>
      <w:r w:rsidDel="00000000" w:rsidR="00000000" w:rsidRPr="00000000">
        <w:rPr>
          <w:rtl w:val="0"/>
        </w:rPr>
        <w:t xml:space="preserve">Cost Estimate</w:t>
      </w:r>
    </w:p>
    <w:p w:rsidR="00000000" w:rsidDel="00000000" w:rsidP="00000000" w:rsidRDefault="00000000" w:rsidRPr="00000000" w14:paraId="00000031">
      <w:pPr>
        <w:ind w:left="720" w:firstLine="0"/>
        <w:rPr>
          <w:vertAlign w:val="baseline"/>
        </w:rPr>
      </w:pPr>
      <w:r>
        <w:t xml:space="preserve">The estimate is calculated from the story points of the 23 user stories planned for this semester (Priorities 1–23 in the Product Backlog). Cost = story points × 4 person-hours × $65 per hour, with a 25% contingency added to the total.</w:t>
      </w:r>
    </w:p>
    <w:tbl>
      <w:tblPr>
        <w:tblW w:w="129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20" w:type="dxa"/>
          <w:right w:w="100" w:type="dxa"/>
        </w:tblCellMar>
        <w:tblLook w:val="04A0"/>
      </w:tblPr>
      <w:tblGrid>
        <w:gridCol w:w="4400"/>
        <w:gridCol w:w="1800"/>
        <w:gridCol w:w="1800"/>
        <w:gridCol w:w="2000"/>
        <w:gridCol w:w="2960"/>
      </w:tblGrid>
      <w:tr>
        <w:trPr>
          <w:cantSplit/>
          <w:tblHeader/>
        </w:trPr>
        <w:tc>
          <w:tcPr>
            <w:tcW w:w="440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left"/>
            </w:pPr>
            <w:r>
              <w:rPr>
                <w:rFonts w:ascii="Times New Roman" w:hAnsi="Times New Roman" w:cs="Times New Roman" w:eastAsia="Times New Roman"/>
                <w:b/>
                <w:bCs/>
                <w:color w:val="FFFFFF"/>
                <w:sz w:val="20"/>
                <w:szCs w:val="20"/>
              </w:rPr>
              <w:t xml:space="preserve">Feature Area</w:t>
            </w:r>
          </w:p>
        </w:tc>
        <w:tc>
          <w:tcPr>
            <w:tcW w:w="180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center"/>
            </w:pPr>
            <w:r>
              <w:rPr>
                <w:rFonts w:ascii="Times New Roman" w:hAnsi="Times New Roman" w:cs="Times New Roman" w:eastAsia="Times New Roman"/>
                <w:b/>
                <w:bCs/>
                <w:color w:val="FFFFFF"/>
                <w:sz w:val="20"/>
                <w:szCs w:val="20"/>
              </w:rPr>
              <w:t xml:space="preserve">User Stories</w:t>
            </w:r>
          </w:p>
        </w:tc>
        <w:tc>
          <w:tcPr>
            <w:tcW w:w="180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center"/>
            </w:pPr>
            <w:r>
              <w:rPr>
                <w:rFonts w:ascii="Times New Roman" w:hAnsi="Times New Roman" w:cs="Times New Roman" w:eastAsia="Times New Roman"/>
                <w:b/>
                <w:bCs/>
                <w:color w:val="FFFFFF"/>
                <w:sz w:val="20"/>
                <w:szCs w:val="20"/>
              </w:rPr>
              <w:t xml:space="preserve">Story Points</w:t>
            </w:r>
          </w:p>
        </w:tc>
        <w:tc>
          <w:tcPr>
            <w:tcW w:w="200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center"/>
            </w:pPr>
            <w:r>
              <w:rPr>
                <w:rFonts w:ascii="Times New Roman" w:hAnsi="Times New Roman" w:cs="Times New Roman" w:eastAsia="Times New Roman"/>
                <w:b/>
                <w:bCs/>
                <w:color w:val="FFFFFF"/>
                <w:sz w:val="20"/>
                <w:szCs w:val="20"/>
              </w:rPr>
              <w:t xml:space="preserve">Person-Hours</w:t>
            </w:r>
          </w:p>
        </w:tc>
        <w:tc>
          <w:tcPr>
            <w:tcW w:w="2960" w:type="dxa"/>
            <w:tcBorders>
              <w:top w:val="single" w:sz="4" w:space="0" w:color="000000"/>
              <w:left w:val="single" w:sz="4" w:space="0" w:color="000000"/>
              <w:bottom w:val="single" w:sz="4" w:space="0" w:color="000000"/>
              <w:right w:val="single" w:sz="4" w:space="0" w:color="000000"/>
            </w:tcBorders>
            <w:shd w:val="clear" w:color="auto" w:fill="000000"/>
            <w:vAlign w:val="center"/>
          </w:tcPr>
          <w:p>
            <w:pPr>
              <w:keepLines/>
              <w:spacing w:before="0" w:after="60" w:line="240" w:lineRule="auto"/>
              <w:jc w:val="right"/>
            </w:pPr>
            <w:r>
              <w:rPr>
                <w:rFonts w:ascii="Times New Roman" w:hAnsi="Times New Roman" w:cs="Times New Roman" w:eastAsia="Times New Roman"/>
                <w:b/>
                <w:bCs/>
                <w:color w:val="FFFFFF"/>
                <w:sz w:val="20"/>
                <w:szCs w:val="20"/>
              </w:rPr>
              <w:t xml:space="preserve">Cost</w:t>
            </w:r>
          </w:p>
        </w:tc>
      </w:tr>
      <w:tr>
        <w:trPr>
          <w:cantSplit/>
        </w:trPr>
        <w:tc>
          <w:tcPr>
            <w:tcW w:w="44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Accounts &amp; Profiles</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4</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18</w:t>
            </w:r>
          </w:p>
        </w:tc>
        <w:tc>
          <w:tcPr>
            <w:tcW w:w="2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72</w:t>
            </w:r>
          </w:p>
        </w:tc>
        <w:tc>
          <w:tcPr>
            <w:tcW w:w="29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$4,680.00</w:t>
            </w:r>
          </w:p>
        </w:tc>
      </w:tr>
      <w:tr>
        <w:trPr>
          <w:cantSplit/>
        </w:trPr>
        <w:tc>
          <w:tcPr>
            <w:tcW w:w="44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Student Marketplace</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13</w:t>
            </w:r>
          </w:p>
        </w:tc>
        <w:tc>
          <w:tcPr>
            <w:tcW w:w="2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52</w:t>
            </w:r>
          </w:p>
        </w:tc>
        <w:tc>
          <w:tcPr>
            <w:tcW w:w="29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$3,380.00</w:t>
            </w:r>
          </w:p>
        </w:tc>
      </w:tr>
      <w:tr>
        <w:trPr>
          <w:cantSplit/>
        </w:trPr>
        <w:tc>
          <w:tcPr>
            <w:tcW w:w="44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Lost &amp; Found</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8</w:t>
            </w:r>
          </w:p>
        </w:tc>
        <w:tc>
          <w:tcPr>
            <w:tcW w:w="2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32</w:t>
            </w:r>
          </w:p>
        </w:tc>
        <w:tc>
          <w:tcPr>
            <w:tcW w:w="29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$2,080.00</w:t>
            </w:r>
          </w:p>
        </w:tc>
      </w:tr>
      <w:tr>
        <w:trPr>
          <w:cantSplit/>
        </w:trPr>
        <w:tc>
          <w:tcPr>
            <w:tcW w:w="44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Campus Events</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11</w:t>
            </w:r>
          </w:p>
        </w:tc>
        <w:tc>
          <w:tcPr>
            <w:tcW w:w="2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44</w:t>
            </w:r>
          </w:p>
        </w:tc>
        <w:tc>
          <w:tcPr>
            <w:tcW w:w="29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$2,860.00</w:t>
            </w:r>
          </w:p>
        </w:tc>
      </w:tr>
      <w:tr>
        <w:trPr>
          <w:cantSplit/>
        </w:trPr>
        <w:tc>
          <w:tcPr>
            <w:tcW w:w="44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Communication &amp; Resource Sharing</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4</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21</w:t>
            </w:r>
          </w:p>
        </w:tc>
        <w:tc>
          <w:tcPr>
            <w:tcW w:w="2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84</w:t>
            </w:r>
          </w:p>
        </w:tc>
        <w:tc>
          <w:tcPr>
            <w:tcW w:w="29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$5,460.00</w:t>
            </w:r>
          </w:p>
        </w:tc>
      </w:tr>
      <w:tr>
        <w:trPr>
          <w:cantSplit/>
        </w:trPr>
        <w:tc>
          <w:tcPr>
            <w:tcW w:w="44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Study Groups</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16</w:t>
            </w:r>
          </w:p>
        </w:tc>
        <w:tc>
          <w:tcPr>
            <w:tcW w:w="2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64</w:t>
            </w:r>
          </w:p>
        </w:tc>
        <w:tc>
          <w:tcPr>
            <w:tcW w:w="29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$4,160.00</w:t>
            </w:r>
          </w:p>
        </w:tc>
      </w:tr>
      <w:tr>
        <w:trPr>
          <w:cantSplit/>
        </w:trPr>
        <w:tc>
          <w:tcPr>
            <w:tcW w:w="44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left"/>
            </w:pPr>
            <w:r>
              <w:rPr>
                <w:rFonts w:ascii="Times New Roman" w:hAnsi="Times New Roman" w:cs="Times New Roman" w:eastAsia="Times New Roman"/>
                <w:color w:val="000000"/>
                <w:sz w:val="20"/>
                <w:szCs w:val="20"/>
              </w:rPr>
              <w:t xml:space="preserve">Moderation &amp; Administration</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3</w:t>
            </w:r>
          </w:p>
        </w:tc>
        <w:tc>
          <w:tcPr>
            <w:tcW w:w="18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10</w:t>
            </w:r>
          </w:p>
        </w:tc>
        <w:tc>
          <w:tcPr>
            <w:tcW w:w="200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center"/>
            </w:pPr>
            <w:r>
              <w:rPr>
                <w:rFonts w:ascii="Times New Roman" w:hAnsi="Times New Roman" w:cs="Times New Roman" w:eastAsia="Times New Roman"/>
                <w:color w:val="000000"/>
                <w:sz w:val="20"/>
                <w:szCs w:val="20"/>
              </w:rPr>
              <w:t xml:space="preserve">40</w:t>
            </w:r>
          </w:p>
        </w:tc>
        <w:tc>
          <w:tcPr>
            <w:tcW w:w="29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$2,600.00</w:t>
            </w:r>
          </w:p>
        </w:tc>
      </w:tr>
      <w:tr>
        <w:trPr>
          <w:cantSplit/>
        </w:trPr>
        <w:tc>
          <w:tcPr>
            <w:tcW w:w="4400" w:type="dxa"/>
            <w:tcBorders>
              <w:top w:val="single" w:sz="4" w:space="0" w:color="000000"/>
              <w:left w:val="single" w:sz="4" w:space="0" w:color="000000"/>
              <w:bottom w:val="single" w:sz="4" w:space="0" w:color="000000"/>
              <w:right w:val="single" w:sz="4" w:space="0" w:color="000000"/>
            </w:tcBorders>
            <w:shd w:val="clear" w:color="auto" w:fill="D9D9D9"/>
            <w:vAlign w:val="top"/>
          </w:tcPr>
          <w:p>
            <w:pPr>
              <w:keepLines/>
              <w:spacing w:before="0" w:after="60" w:line="240" w:lineRule="auto"/>
              <w:jc w:val="left"/>
            </w:pPr>
            <w:r>
              <w:rPr>
                <w:rFonts w:ascii="Times New Roman" w:hAnsi="Times New Roman" w:cs="Times New Roman" w:eastAsia="Times New Roman"/>
                <w:b/>
                <w:bCs/>
                <w:color w:val="000000"/>
                <w:sz w:val="20"/>
                <w:szCs w:val="20"/>
              </w:rPr>
              <w:t xml:space="preserve">Subtotal</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top"/>
          </w:tcPr>
          <w:p>
            <w:pPr>
              <w:keepLines/>
              <w:spacing w:before="0" w:after="60" w:line="240" w:lineRule="auto"/>
              <w:jc w:val="center"/>
            </w:pPr>
            <w:r>
              <w:rPr>
                <w:rFonts w:ascii="Times New Roman" w:hAnsi="Times New Roman" w:cs="Times New Roman" w:eastAsia="Times New Roman"/>
                <w:b/>
                <w:bCs/>
                <w:color w:val="000000"/>
                <w:sz w:val="20"/>
                <w:szCs w:val="20"/>
              </w:rPr>
              <w:t xml:space="preserve">23</w:t>
            </w:r>
          </w:p>
        </w:tc>
        <w:tc>
          <w:tcPr>
            <w:tcW w:w="1800" w:type="dxa"/>
            <w:tcBorders>
              <w:top w:val="single" w:sz="4" w:space="0" w:color="000000"/>
              <w:left w:val="single" w:sz="4" w:space="0" w:color="000000"/>
              <w:bottom w:val="single" w:sz="4" w:space="0" w:color="000000"/>
              <w:right w:val="single" w:sz="4" w:space="0" w:color="000000"/>
            </w:tcBorders>
            <w:shd w:val="clear" w:color="auto" w:fill="D9D9D9"/>
            <w:vAlign w:val="top"/>
          </w:tcPr>
          <w:p>
            <w:pPr>
              <w:keepLines/>
              <w:spacing w:before="0" w:after="60" w:line="240" w:lineRule="auto"/>
              <w:jc w:val="center"/>
            </w:pPr>
            <w:r>
              <w:rPr>
                <w:rFonts w:ascii="Times New Roman" w:hAnsi="Times New Roman" w:cs="Times New Roman" w:eastAsia="Times New Roman"/>
                <w:b/>
                <w:bCs/>
                <w:color w:val="000000"/>
                <w:sz w:val="20"/>
                <w:szCs w:val="20"/>
              </w:rPr>
              <w:t xml:space="preserve">97</w:t>
            </w:r>
          </w:p>
        </w:tc>
        <w:tc>
          <w:tcPr>
            <w:tcW w:w="2000" w:type="dxa"/>
            <w:tcBorders>
              <w:top w:val="single" w:sz="4" w:space="0" w:color="000000"/>
              <w:left w:val="single" w:sz="4" w:space="0" w:color="000000"/>
              <w:bottom w:val="single" w:sz="4" w:space="0" w:color="000000"/>
              <w:right w:val="single" w:sz="4" w:space="0" w:color="000000"/>
            </w:tcBorders>
            <w:shd w:val="clear" w:color="auto" w:fill="D9D9D9"/>
            <w:vAlign w:val="top"/>
          </w:tcPr>
          <w:p>
            <w:pPr>
              <w:keepLines/>
              <w:spacing w:before="0" w:after="60" w:line="240" w:lineRule="auto"/>
              <w:jc w:val="center"/>
            </w:pPr>
            <w:r>
              <w:rPr>
                <w:rFonts w:ascii="Times New Roman" w:hAnsi="Times New Roman" w:cs="Times New Roman" w:eastAsia="Times New Roman"/>
                <w:b/>
                <w:bCs/>
                <w:color w:val="000000"/>
                <w:sz w:val="20"/>
                <w:szCs w:val="20"/>
              </w:rPr>
              <w:t xml:space="preserve">388</w:t>
            </w:r>
          </w:p>
        </w:tc>
        <w:tc>
          <w:tcPr>
            <w:tcW w:w="2960" w:type="dxa"/>
            <w:tcBorders>
              <w:top w:val="single" w:sz="4" w:space="0" w:color="000000"/>
              <w:left w:val="single" w:sz="4" w:space="0" w:color="000000"/>
              <w:bottom w:val="single" w:sz="4" w:space="0" w:color="000000"/>
              <w:right w:val="single" w:sz="4" w:space="0" w:color="000000"/>
            </w:tcBorders>
            <w:shd w:val="clear" w:color="auto" w:fill="D9D9D9"/>
            <w:vAlign w:val="top"/>
          </w:tcPr>
          <w:p>
            <w:pPr>
              <w:keepLines/>
              <w:spacing w:before="0" w:after="60" w:line="240" w:lineRule="auto"/>
              <w:jc w:val="right"/>
            </w:pPr>
            <w:r>
              <w:rPr>
                <w:rFonts w:ascii="Times New Roman" w:hAnsi="Times New Roman" w:cs="Times New Roman" w:eastAsia="Times New Roman"/>
                <w:b/>
                <w:bCs/>
                <w:color w:val="000000"/>
                <w:sz w:val="20"/>
                <w:szCs w:val="20"/>
              </w:rPr>
              <w:t xml:space="preserve">$25,220.00</w:t>
            </w:r>
          </w:p>
        </w:tc>
      </w:tr>
      <w:tr>
        <w:trPr>
          <w:cantSplit/>
        </w:trPr>
        <w:tc>
          <w:tcPr>
            <w:tcW w:w="10000" w:type="dxa"/>
            <w:gridSpan w:val="4"/>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Contingency (25% of subtotal)</w:t>
            </w:r>
          </w:p>
        </w:tc>
        <w:tc>
          <w:tcPr>
            <w:tcW w:w="2960" w:type="dxa"/>
            <w:tcBorders>
              <w:top w:val="single" w:sz="4" w:space="0" w:color="000000"/>
              <w:left w:val="single" w:sz="4" w:space="0" w:color="000000"/>
              <w:bottom w:val="single" w:sz="4" w:space="0" w:color="000000"/>
              <w:right w:val="single" w:sz="4" w:space="0" w:color="000000"/>
            </w:tcBorders>
            <w:vAlign w:val="top"/>
          </w:tcPr>
          <w:p>
            <w:pPr>
              <w:keepLines/>
              <w:spacing w:before="0" w:after="60" w:line="240" w:lineRule="auto"/>
              <w:jc w:val="right"/>
            </w:pPr>
            <w:r>
              <w:rPr>
                <w:rFonts w:ascii="Times New Roman" w:hAnsi="Times New Roman" w:cs="Times New Roman" w:eastAsia="Times New Roman"/>
                <w:color w:val="000000"/>
                <w:sz w:val="20"/>
                <w:szCs w:val="20"/>
              </w:rPr>
              <w:t xml:space="preserve">$6,305.00</w:t>
            </w:r>
          </w:p>
        </w:tc>
      </w:tr>
      <w:tr>
        <w:trPr>
          <w:cantSplit/>
        </w:trPr>
        <w:tc>
          <w:tcPr>
            <w:tcW w:w="10000" w:type="dxa"/>
            <w:gridSpan w:val="4"/>
            <w:tcBorders>
              <w:top w:val="single" w:sz="4" w:space="0" w:color="000000"/>
              <w:left w:val="single" w:sz="4" w:space="0" w:color="000000"/>
              <w:bottom w:val="single" w:sz="4" w:space="0" w:color="000000"/>
              <w:right w:val="single" w:sz="4" w:space="0" w:color="000000"/>
            </w:tcBorders>
            <w:shd w:val="clear" w:color="auto" w:fill="D9D9D9"/>
            <w:vAlign w:val="top"/>
          </w:tcPr>
          <w:p>
            <w:pPr>
              <w:keepLines/>
              <w:spacing w:before="0" w:after="60" w:line="240" w:lineRule="auto"/>
              <w:jc w:val="right"/>
            </w:pPr>
            <w:r>
              <w:rPr>
                <w:rFonts w:ascii="Times New Roman" w:hAnsi="Times New Roman" w:cs="Times New Roman" w:eastAsia="Times New Roman"/>
                <w:b/>
                <w:bCs/>
                <w:color w:val="000000"/>
                <w:sz w:val="20"/>
                <w:szCs w:val="20"/>
              </w:rPr>
              <w:t xml:space="preserve">Total Estimated Project Cost</w:t>
            </w:r>
          </w:p>
        </w:tc>
        <w:tc>
          <w:tcPr>
            <w:tcW w:w="2960" w:type="dxa"/>
            <w:tcBorders>
              <w:top w:val="single" w:sz="4" w:space="0" w:color="000000"/>
              <w:left w:val="single" w:sz="4" w:space="0" w:color="000000"/>
              <w:bottom w:val="single" w:sz="4" w:space="0" w:color="000000"/>
              <w:right w:val="single" w:sz="4" w:space="0" w:color="000000"/>
            </w:tcBorders>
            <w:shd w:val="clear" w:color="auto" w:fill="D9D9D9"/>
            <w:vAlign w:val="top"/>
          </w:tcPr>
          <w:p>
            <w:pPr>
              <w:keepLines/>
              <w:spacing w:before="0" w:after="60" w:line="240" w:lineRule="auto"/>
              <w:jc w:val="right"/>
            </w:pPr>
            <w:r>
              <w:rPr>
                <w:rFonts w:ascii="Times New Roman" w:hAnsi="Times New Roman" w:cs="Times New Roman" w:eastAsia="Times New Roman"/>
                <w:b/>
                <w:bCs/>
                <w:color w:val="000000"/>
                <w:sz w:val="20"/>
                <w:szCs w:val="20"/>
              </w:rPr>
              <w:t xml:space="preserve">$31,525.00</w:t>
            </w:r>
          </w:p>
        </w:tc>
      </w:tr>
    </w:tbl>
    <w:p w:rsidR="00000000" w:rsidDel="00000000" w:rsidP="00000000" w:rsidRDefault="00000000" w:rsidRPr="00000000" w14:paraId="00000031">
      <w:pPr>
        <w:ind w:left="720" w:firstLine="0"/>
        <w:rPr>
          <w:vertAlign w:val="baseline"/>
        </w:rPr>
      </w:pPr>
    </w:p>
    <w:p w:rsidR="00000000" w:rsidDel="00000000" w:rsidP="00000000" w:rsidRDefault="00000000" w:rsidRPr="00000000" w14:paraId="000000F7">
      <w:pPr>
        <w:pStyle w:val="Heading2"/>
        <w:numPr>
          <w:ilvl w:val="1"/>
          <w:numId w:val="7"/>
        </w:numPr>
        <w:rPr/>
      </w:pPr>
      <w:bookmarkStart w:colFirst="0" w:colLast="0" w:name="_omv5956npv0g" w:id="18"/>
      <w:bookmarkEnd w:id="18"/>
      <w:r w:rsidDel="00000000" w:rsidR="00000000" w:rsidRPr="00000000">
        <w:rPr>
          <w:rtl w:val="0"/>
        </w:rPr>
        <w:t xml:space="preserve">Cost Assumptions</w:t>
      </w:r>
    </w:p>
    <w:p>
      <w:pPr>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Each developer’s time is billed at a flat rate of $65 per hour.</w:t>
      </w:r>
    </w:p>
    <w:p>
      <w:pPr>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One story point equals 4 person-hours of work (design, development, testing, and review).</w:t>
      </w:r>
    </w:p>
    <w:p>
      <w:pPr>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Expected velocity is 20 story points per two-week sprint (about 80 person-hours, or roughly 13 hours per week for each of the three developers). Over five sprints this gives a capacity of 100 story points; 97 points are planned.</w:t>
      </w:r>
    </w:p>
    <w:p>
      <w:pPr>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Only stories with a numeric priority are costed. The 7 stories marked N/A (36 story points) are deferred and excluded from the estimate.</w:t>
      </w:r>
    </w:p>
    <w:p>
      <w:pPr>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A 25% contingency is added to the subtotal to cover estimation error, rework, and the team’s learning curve with new tools.</w:t>
      </w:r>
    </w:p>
    <w:p>
      <w:pPr>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Sprint Zero (finalizing the Vision Document, setting up the Agile tool, GitHub, and the development environment) is not included in the estimate.</w:t>
      </w:r>
    </w:p>
    <w:p>
      <w:pPr>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Hosting, database, and file-storage services use free tiers, so no infrastructure or licensing costs are included.</w:t>
      </w:r>
    </w:p>
    <w:p>
      <w:pPr>
        <w:numPr>
          <w:ilvl w:val="0"/>
          <w:numId w:val="8"/>
        </w:numPr>
        <w:spacing w:before="0" w:after="60" w:line="240" w:lineRule="auto"/>
        <w:ind w:left="360" w:hanging="360"/>
        <w:jc w:val="left"/>
      </w:pPr>
      <w:r>
        <w:rPr>
          <w:rFonts w:ascii="Times New Roman" w:hAnsi="Times New Roman" w:cs="Times New Roman" w:eastAsia="Times New Roman"/>
          <w:color w:val="000000"/>
          <w:sz w:val="20"/>
          <w:szCs w:val="20"/>
        </w:rPr>
        <w:t xml:space="preserve">Story point estimates are the team’s initial estimates; they will be refined with Planning Poker and re-estimated as the backlog changes during each sprint.</w:t>
      </w:r>
    </w:p>
    <w:p w:rsidR="00000000" w:rsidDel="00000000" w:rsidP="00000000" w:rsidRDefault="00000000" w:rsidRPr="00000000" w14:paraId="000000F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sectPr>
      <w:type w:val="nextPage"/>
      <w:pgSz w:h="12240" w:w="15840"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ind w:right="360"/>
            <w:rPr/>
          </w:pPr>
          <w:r w:rsidDel="00000000" w:rsidR="00000000" w:rsidRPr="00000000">
            <w:rPr>
              <w:rtl w:val="0"/>
            </w:rPr>
            <w:t xml:space="preserve">Confidential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E">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Binary Minds</w:t>
          </w:r>
          <w:r w:rsidDel="00000000" w:rsidR="00000000" w:rsidRPr="00000000">
            <w:fldChar w:fldCharType="end"/>
          </w:r>
          <w:r w:rsidDel="00000000" w:rsidR="00000000" w:rsidRPr="00000000">
            <w:rPr>
              <w:rtl w:val="0"/>
            </w:rPr>
            <w:t xml:space="preserve">, 2020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FF">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Binary Minds</w:t>
    </w:r>
    <w:r w:rsidDel="00000000" w:rsidR="00000000" w:rsidRPr="00000000">
      <w:fldChar w:fldCharType="end"/>
    </w:r>
    <w:r w:rsidDel="00000000" w:rsidR="00000000" w:rsidRPr="00000000">
      <w:rPr>
        <w:rtl w:val="0"/>
      </w:rPr>
    </w:r>
  </w:p>
  <w:p w:rsidR="00000000" w:rsidDel="00000000" w:rsidP="00000000" w:rsidRDefault="00000000" w:rsidRPr="00000000" w14:paraId="00000100">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104">
          <w:pPr>
            <w:rPr/>
          </w:pPr>
          <w:r w:rsidDel="00000000" w:rsidR="00000000" w:rsidRPr="00000000">
            <w:rPr>
              <w:rtl w:val="0"/>
            </w:rPr>
            <w:t xml:space="preserve">Binary Minds</w:t>
          </w:r>
        </w:p>
      </w:tc>
      <w:tc>
        <w:tcPr/>
        <w:p w:rsidR="00000000" w:rsidDel="00000000" w:rsidP="00000000" w:rsidRDefault="00000000" w:rsidRPr="00000000" w14:paraId="00000105">
          <w:pPr>
            <w:tabs>
              <w:tab w:val="left" w:leader="none" w:pos="1135"/>
            </w:tabs>
            <w:spacing w:before="40" w:lineRule="auto"/>
            <w:ind w:right="68"/>
            <w:rPr/>
          </w:pPr>
          <w:r w:rsidDel="00000000" w:rsidR="00000000" w:rsidRPr="00000000">
            <w:rPr>
              <w:rtl w:val="0"/>
            </w:rPr>
            <w:t xml:space="preserve">  Vision Document:     &lt;1.0&gt;</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CampusHub</w:t>
          </w:r>
        </w:p>
      </w:tc>
      <w:tc>
        <w:tcPr/>
        <w:p w:rsidR="00000000" w:rsidDel="00000000" w:rsidP="00000000" w:rsidRDefault="00000000" w:rsidRPr="00000000" w14:paraId="00000107">
          <w:pPr>
            <w:rPr/>
          </w:pPr>
          <w:r w:rsidDel="00000000" w:rsidR="00000000" w:rsidRPr="00000000">
            <w:rPr>
              <w:rtl w:val="0"/>
            </w:rPr>
            <w:t xml:space="preserve">  Date:  20/09/2026</w:t>
          </w:r>
        </w:p>
      </w:tc>
    </w:tr>
  </w:tbl>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8">
    <w:lvl w:ilvl="0">
      <w:start w:val="0"/>
      <w:numFmt w:val="bullet"/>
      <w:lvlText w:val="-"/>
      <w:lvlJc w:val="left"/>
      <w:pPr>
        <w:ind w:left="360" w:hanging="360"/>
      </w:pPr>
      <w:rPr>
        <w:rFonts w:ascii="Times New Roman" w:cs="Times New Roman" w:eastAsia="Times New Roman" w:hAnsi="Times New Roman"/>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pPr>
    <w:rPr>
      <w:rFonts w:ascii="Arial" w:cs="Arial" w:eastAsia="Arial" w:hAnsi="Arial"/>
      <w:b w:val="0"/>
      <w:bCs w:val="0"/>
      <w:sz w:val="20"/>
      <w:szCs w:val="20"/>
    </w:rPr>
  </w:style>
  <w:style w:type="paragraph" w:styleId="Heading5">
    <w:name w:val="heading 5"/>
    <w:basedOn w:val="Normal"/>
    <w:next w:val="Normal"/>
    <w:pPr>
      <w:spacing w:after="60" w:before="240" w:lineRule="auto"/>
    </w:pPr>
    <w:rPr>
      <w:sz w:val="22"/>
      <w:szCs w:val="22"/>
    </w:rPr>
  </w:style>
  <w:style w:type="paragraph" w:styleId="Heading6">
    <w:name w:val="heading 6"/>
    <w:basedOn w:val="Normal"/>
    <w:next w:val="Normal"/>
    <w:pPr>
      <w:spacing w:after="60" w:before="240" w:lineRule="auto"/>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tblStylePr w:type="firstCol">
      <w:rPr>
        <w:b w:val="1"/>
        <w:bCs w:val="1"/>
      </w:rPr>
    </w:tblStylePr>
    <w:tblStylePr w:type="firstRow">
      <w:pPr>
        <w:spacing w:after="0" w:before="0" w:line="240" w:lineRule="auto"/>
      </w:pPr>
      <w:rPr>
        <w:b w:val="1"/>
        <w:bCs w:val="1"/>
        <w:color w:val="ffffff"/>
      </w:rPr>
      <w:tcPr>
        <w:shd w:fill="000000" w:val="clear"/>
      </w:tcPr>
    </w:tblStylePr>
    <w:tblStylePr w:type="lastCol">
      <w:rPr>
        <w:b w:val="1"/>
        <w:bCs w:val="1"/>
      </w:rPr>
    </w:tblStylePr>
    <w:tblStylePr w:type="lastRow">
      <w:pPr>
        <w:spacing w:after="0" w:before="0" w:line="240" w:lineRule="auto"/>
      </w:pPr>
      <w:rPr>
        <w:b w:val="1"/>
        <w:bCs w:val="1"/>
      </w:rPr>
      <w:tcPr>
        <w:tcBorders>
          <w:top w:color="000000" w:space="0" w:sz="6" w:val="single"/>
          <w:left w:color="000000" w:space="0" w:sz="8" w:val="single"/>
          <w:bottom w:color="000000" w:space="0" w:sz="8" w:val="single"/>
          <w:right w:color="000000" w:space="0" w:sz="8"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tcPr>
    </w:tblStylePr>
    <w:tblStylePr w:type="firstCol">
      <w:rPr>
        <w:b w:val="1"/>
        <w:bCs w:val="1"/>
      </w:rPr>
    </w:tblStylePr>
    <w:tblStylePr w:type="firstRow">
      <w:pPr>
        <w:spacing w:after="0" w:before="0" w:line="240" w:lineRule="auto"/>
      </w:pPr>
      <w:rPr>
        <w:b w:val="1"/>
        <w:bCs w:val="1"/>
        <w:color w:val="ffffff"/>
      </w:rPr>
      <w:tcPr>
        <w:shd w:fill="000000" w:val="clear"/>
      </w:tcPr>
    </w:tblStylePr>
    <w:tblStylePr w:type="lastCol">
      <w:rPr>
        <w:b w:val="1"/>
        <w:bCs w:val="1"/>
      </w:rPr>
    </w:tblStylePr>
    <w:tblStylePr w:type="lastRow">
      <w:pPr>
        <w:spacing w:after="0" w:before="0" w:line="240" w:lineRule="auto"/>
      </w:pPr>
      <w:rPr>
        <w:b w:val="1"/>
        <w:bCs w:val="1"/>
      </w:rPr>
      <w:tcPr>
        <w:tcBorders>
          <w:top w:color="000000" w:space="0" w:sz="6" w:val="single"/>
          <w:left w:color="000000" w:space="0" w:sz="8" w:val="single"/>
          <w:bottom w:color="000000" w:space="0" w:sz="8" w:val="single"/>
          <w:right w:color="000000" w:space="0" w:sz="8" w:val="single"/>
        </w:tcBorders>
      </w:tcPr>
    </w:tblStyle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1.xml"/><Relationship Id="rId10" Type="http://schemas.openxmlformats.org/officeDocument/2006/relationships/footer" Target="footer3.xml"/><Relationship Id="rId13" Type="http://schemas.openxmlformats.org/officeDocument/2006/relationships/footer" Target="footer4.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vt:lpwstr>Binary Minds</vt:lpwstr>
  </property>
</Properties>
</file>