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TAXONOMIE DÉTAILLÉE DES DONNÉES</w:t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2B579A"/>
          <w:sz w:val="32"/>
          <w:szCs w:val="32"/>
        </w:rPr>
        <w:t xml:space="preserve">Domaine Médical &amp; Domaine Professionnel</w:t>
      </w:r>
    </w:p>
    <w:p>
      <w:pPr>
        <w:spacing w:before="400" w:after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Projet de Fin d'Études - Gouvernance des Données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ENSIAS - Rabat, Maroc</w:t>
      </w:r>
    </w:p>
    <w:p>
      <w:pPr>
        <w:spacing w:before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Année Universitaire 2024/2025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Conformité: RGPD (UE), Loi 09-08 (Maroc), HIPAA (USA)</w:t>
      </w:r>
    </w:p>
    <w:p>
      <w:r>
        <w:br w:type="page"/>
      </w:r>
    </w:p>
    <w:p>
      <w:pPr>
        <w:pStyle w:val="Heading1"/>
      </w:pPr>
      <w:r>
        <w:t xml:space="preserve">PARTIE 1: DOMAINE MÉDICAL (DONNÉES DE SANTÉ)</w:t>
      </w:r>
    </w:p>
    <w:p>
      <w:pPr>
        <w:spacing w:before="200" w:after="300"/>
      </w:pPr>
      <w:r>
        <w:rPr>
          <w:rFonts w:ascii="Arial" w:cs="Arial" w:eastAsia="Arial" w:hAnsi="Arial"/>
          <w:sz w:val="20"/>
          <w:szCs w:val="20"/>
        </w:rPr>
        <w:t xml:space="preserve">Le domaine médical constitue l'une des catégories les plus sensibles en matière de protection des données personnelles. Ces données sont classées comme 'Données Sensibles Personnelles' (SPI - Sensitive Personal Information) ou 'Protected Health Information' (PHI) selon HIPAA. Le RGPD (Article 9) interdit leur traitement sauf exceptions strictement encadrées.</w:t>
      </w:r>
    </w:p>
    <w:p>
      <w:pPr>
        <w:pStyle w:val="Heading2"/>
      </w:pPr>
      <w:r>
        <w:t xml:space="preserve">Légende des Niveaux de Sensibilité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Très Élevée (SPI): </w:t>
      </w:r>
      <w:r>
        <w:rPr>
          <w:rFonts w:ascii="Arial" w:cs="Arial" w:eastAsia="Arial" w:hAnsi="Arial"/>
          <w:sz w:val="20"/>
          <w:szCs w:val="20"/>
        </w:rPr>
        <w:t xml:space="preserve">Données de santé particulièrement sensibles - Protection maximale requise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Élevée (SPI): </w:t>
      </w:r>
      <w:r>
        <w:rPr>
          <w:rFonts w:ascii="Arial" w:cs="Arial" w:eastAsia="Arial" w:hAnsi="Arial"/>
          <w:sz w:val="20"/>
          <w:szCs w:val="20"/>
        </w:rPr>
        <w:t xml:space="preserve">Données de santé sensibles - Mesures de sécurité renforcées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Moyenne: </w:t>
      </w:r>
      <w:r>
        <w:rPr>
          <w:rFonts w:ascii="Arial" w:cs="Arial" w:eastAsia="Arial" w:hAnsi="Arial"/>
          <w:sz w:val="20"/>
          <w:szCs w:val="20"/>
        </w:rPr>
        <w:t xml:space="preserve">Données nécessitant une protection standard</w:t>
      </w:r>
    </w:p>
    <w:p>
      <w:pPr>
        <w:spacing w:after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Faible: </w:t>
      </w:r>
      <w:r>
        <w:rPr>
          <w:rFonts w:ascii="Arial" w:cs="Arial" w:eastAsia="Arial" w:hAnsi="Arial"/>
          <w:sz w:val="20"/>
          <w:szCs w:val="20"/>
        </w:rPr>
        <w:t xml:space="preserve">Données administratives générales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00"/>
        <w:gridCol w:w="1760"/>
        <w:gridCol w:w="1760"/>
      </w:tblGrid>
      <w:tr>
        <w:trPr>
          <w:tblHeader/>
        </w:trPr>
        <w:tc>
          <w:tcPr>
            <w:tcW w:type="dxa" w:w="2340"/>
            <w:tcBorders>
              <w:top w:val="single" w:color="2B579A" w:sz="2"/>
              <w:left w:val="single" w:color="2B579A" w:sz="2"/>
              <w:bottom w:val="single" w:color="2B579A" w:sz="2"/>
              <w:right w:val="single" w:color="2B579A" w:sz="2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 de Donnée</w:t>
            </w:r>
          </w:p>
        </w:tc>
        <w:tc>
          <w:tcPr>
            <w:tcW w:type="dxa" w:w="3500"/>
            <w:tcBorders>
              <w:top w:val="single" w:color="2B579A" w:sz="2"/>
              <w:left w:val="single" w:color="2B579A" w:sz="2"/>
              <w:bottom w:val="single" w:color="2B579A" w:sz="2"/>
              <w:right w:val="single" w:color="2B579A" w:sz="2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 Détaillée</w:t>
            </w:r>
          </w:p>
        </w:tc>
        <w:tc>
          <w:tcPr>
            <w:tcW w:type="dxa" w:w="1760"/>
            <w:tcBorders>
              <w:top w:val="single" w:color="2B579A" w:sz="2"/>
              <w:left w:val="single" w:color="2B579A" w:sz="2"/>
              <w:bottom w:val="single" w:color="2B579A" w:sz="2"/>
              <w:right w:val="single" w:color="2B579A" w:sz="2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Sensibilité</w:t>
            </w:r>
          </w:p>
        </w:tc>
        <w:tc>
          <w:tcPr>
            <w:tcW w:type="dxa" w:w="1760"/>
            <w:tcBorders>
              <w:top w:val="single" w:color="2B579A" w:sz="2"/>
              <w:left w:val="single" w:color="2B579A" w:sz="2"/>
              <w:bottom w:val="single" w:color="2B579A" w:sz="2"/>
              <w:right w:val="single" w:color="2B579A" w:sz="2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Réglementation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1. DONNÉES D'IDENTIFICATION DU PATIENT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Numéro de Dossier Médical (NDM)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unique du patient dans le système de santé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HIPAA, Loi 09-08, RGPD Art.9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Numéro d'Assurance Maladie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du régime d'assurance santé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HIPAA, CNSS Maroc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Numéro de Sécurité Sociale (si utilisé)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national pour les prestations sociales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Loi 09-08, RGPD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Biométrique Patient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Empreintes digitales, scan iris pour identification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RGPD Art.9, Loi 09-08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 d'Identité Médicale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 du visage pour identification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HIPAA, RGPD Art.9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Patient Unique (CPU)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interne de l'établissement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Politique interne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2. ANTÉCÉDENTS MÉDICAUX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Antécédents Personnels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Maladies passées, interventions chirurgicales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 PHI, RGPD Art.9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Antécédents Familiaux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Maladies héréditaires, prédispositions génétiques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 PHI, RGPD Art.9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Allergies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Médicaments, aliments, substances allergènes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 PHI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Vaccinations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Historique complet des vaccinations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 PHI, OMS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Hospitalisations Antérieures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Dates, motifs, durées d'hospitalisation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 PHI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Interventions Chirurgicales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Type, date, résultat des opérations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 PHI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Maladies Chroniques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Diabète, hypertension, asthme, etc.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 PHI, RGPD Art.9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Handicaps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Handicaps physiques ou mentaux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RGPD Art.9, Loi 09-08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3. INFORMATIONS CLINIQUES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Diagnostic Principal (ICD-10/11)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et description du diagnostic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 PHI, OMS ICD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Diagnostics Secondaires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Comorbidités et conditions associées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 PHI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Signes Vitaux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Tension, pouls, température, saturation O2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 PHI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Symptômes Déclarés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Symptômes rapportés par le patient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 PHI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Examen Physique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Résultats de l'examen clinique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 PHI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 Cliniques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Observations du médecin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 PHI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Pronostic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Évolution prévisible de la maladie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 PHI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de Gravité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Scores ASA, Glasgow, APACHE, etc.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 PHI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4. RÉSULTATS DE LABORATOIRE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Analyses Sanguines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NFS, glycémie, créatinine, bilan lipidique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 PHI, LOINC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Analyses Urinaires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ECBU, protéinurie, glycosurie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 PHI, LOINC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Sérologiques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HIV, hépatites, COVID-19, etc.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 PHI, RGPD Art.9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Cultures Bactériologiques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Antibiogrammes, identification germes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 PHI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Marqueurs Tumoraux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PSA, CA-125, AFP, etc.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 PHI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Gaz du Sang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pH, pO2, pCO2, bicarbonates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 PHI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Bilan Hépatique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Transaminases, bilirubine, GGT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 PHI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Bilan Rénal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Urée, créatinine, DFG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 PHI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5. IMAGERIE MÉDICALE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Radiographies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Images et rapports radiologiques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 PHI, DICOM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Scanner (CT)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Images tomodensitométriques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 PHI, DICOM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Images par résonance magnétique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 PHI, DICOM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Échographies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Images et mesures échographiques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 PHI, DICOM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Mammographies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Dépistage et diagnostic sein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 PHI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Scintigraphies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Images de médecine nucléaire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 PHI, DICOM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Angiographies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Imagerie des vaisseaux sanguins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 PHI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 Scan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Tomographie par émission de positons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 PHI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6. TRAITEMENTS ET PRESCRIPTIONS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Ordonnances Médicamenteuses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Médicaments prescrits, posologie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 PHI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Médicaments en Cours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 des traitements actuels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 PHI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Posologie et Durée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Instructions de prise des médicaments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 PHI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Effets Indésirables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Réactions aux médicaments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 PHI, Pharmacovigilance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Interactions Médicamenteuses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Contre-indications détectées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 PHI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Protocoles Thérapeutiques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Chimiothérapie, radiothérapie, etc.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 PHI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de Soins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Programme thérapeutique global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 PHI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Consentements aux Traitements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Formulaires de consentement éclairé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RGPD Art.9, Éthique médicale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7. SANTÉ MENTALE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Diagnostic Psychiatrique (DSM-5)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Troubles mentaux diagnostiqués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 PHI, RGPD Art.9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Évaluations Psychologiques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et bilans psychologiques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 PHI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Historique de Thérapies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Psychothérapies, TCC, etc.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 PHI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Traitements Psychotropes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Antidépresseurs, anxiolytiques, etc.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 PHI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Hospitalisations Psychiatriques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Séjours en unité psychiatrique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 PHI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Évaluations de Risque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Risque suicidaire, dangerosité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 PHI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 de Séances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Comptes rendus de consultations psy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 PHI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Addictions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Tabac, alcool, drogues, jeux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 PHI, RGPD Art.9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8. DONNÉES GÉNÉTIQUES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Séquençage ADN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Résultats de tests génétiques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RGPD Art.9, HIPAA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Marqueurs Génétiques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Prédispositions héréditaires (BRCA, etc.)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RGPD Art.9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Caryotype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Analyse chromosomique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RGPD Art.9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de Paternité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Résultats de filiation génétique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RGPD Art.9, Loi 09-08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Pharmacogénomique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Réponse génétique aux médicaments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RGPD Art.9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Conseil Génétique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Recommandations et consultations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RGPD Art.9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Biobanque - Échantillons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Prélèvements biologiques stockés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RGPD Art.9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Génome Complet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Whole Genome Sequencing (WGS)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RGPD Art.9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9. SANTÉ REPRODUCTIVE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Historique Obstétrical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Grossesses, accouchements, fausses couches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 PHI, RGPD Art.9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Contraception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Méthodes utilisées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 PHI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Fertilité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Bilans et traitements de fertilité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 PHI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PMA/FIV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Procréation médicalement assistée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 PHI, RGPD Art.9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Interruptions volontaires de grossesse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 PHI, RGPD Art.9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Ménopause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Données sur la ménopause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 PHI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Infections sexuellement transmissibles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 PHI, RGPD Art.9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Échographies Prénatales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Suivi de grossesse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 PHI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10. ASSURANCE ET FACTURATION MÉDICALE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Numéro de Police d'Assurance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du contrat d'assurance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HIPAA, Loi 09-08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 de l'Assureur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Compagnie d'assurance santé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Couverture Médicale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Prestations couvertes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Factures Médicales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Détail des actes et montants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HIPAA, PCI-DSS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Remboursements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Historique des remboursements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Tiers Payant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Informations de prise en charge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Loi marocaine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Codes Actes Médicaux (CCAM)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Codification des actes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HIPAA, Nomenclature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GHM/GHS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Groupe Homogène de Malades/Séjour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T2A, HIPAA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PARTIE 2: DOMAINE PROFESSIONNEL (DONNÉES RH/EMPLOYÉS)</w:t>
      </w:r>
    </w:p>
    <w:p>
      <w:pPr>
        <w:spacing w:before="200" w:after="300"/>
      </w:pPr>
      <w:r>
        <w:rPr>
          <w:rFonts w:ascii="Arial" w:cs="Arial" w:eastAsia="Arial" w:hAnsi="Arial"/>
          <w:sz w:val="20"/>
          <w:szCs w:val="20"/>
        </w:rPr>
        <w:t xml:space="preserve">Le domaine professionnel englobe toutes les données relatives aux employés, collaborateurs et candidats. Ces données sont soumises au RGPD, à la Loi marocaine 09-08 sur la protection des données personnelles, et au Code du Travail. Le traitement de ces données nécessite une base légale (contrat de travail, obligation légale, ou intérêt légitime de l'employeur).</w:t>
      </w:r>
    </w:p>
    <w:p>
      <w:pPr>
        <w:pStyle w:val="Heading2"/>
      </w:pPr>
      <w:r>
        <w:t xml:space="preserve">Légende des Niveaux de Sensibilité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Très Élevée (PII/SPI): </w:t>
      </w:r>
      <w:r>
        <w:rPr>
          <w:rFonts w:ascii="Arial" w:cs="Arial" w:eastAsia="Arial" w:hAnsi="Arial"/>
          <w:sz w:val="20"/>
          <w:szCs w:val="20"/>
        </w:rPr>
        <w:t xml:space="preserve">Données hautement identifiantes ou sensibles - Protection maximale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Élevée (PII): </w:t>
      </w:r>
      <w:r>
        <w:rPr>
          <w:rFonts w:ascii="Arial" w:cs="Arial" w:eastAsia="Arial" w:hAnsi="Arial"/>
          <w:sz w:val="20"/>
          <w:szCs w:val="20"/>
        </w:rPr>
        <w:t xml:space="preserve">Données personnelles identifiantes - Accès restreint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Moyenne: </w:t>
      </w:r>
      <w:r>
        <w:rPr>
          <w:rFonts w:ascii="Arial" w:cs="Arial" w:eastAsia="Arial" w:hAnsi="Arial"/>
          <w:sz w:val="20"/>
          <w:szCs w:val="20"/>
        </w:rPr>
        <w:t xml:space="preserve">Données professionnelles standard - Protection normale</w:t>
      </w:r>
    </w:p>
    <w:p>
      <w:pPr>
        <w:spacing w:after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Faible: </w:t>
      </w:r>
      <w:r>
        <w:rPr>
          <w:rFonts w:ascii="Arial" w:cs="Arial" w:eastAsia="Arial" w:hAnsi="Arial"/>
          <w:sz w:val="20"/>
          <w:szCs w:val="20"/>
        </w:rPr>
        <w:t xml:space="preserve">Données organisationnelles générales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00"/>
        <w:gridCol w:w="1760"/>
        <w:gridCol w:w="1760"/>
      </w:tblGrid>
      <w:tr>
        <w:trPr>
          <w:tblHeader/>
        </w:trPr>
        <w:tc>
          <w:tcPr>
            <w:tcW w:type="dxa" w:w="2340"/>
            <w:tcBorders>
              <w:top w:val="single" w:color="2B579A" w:sz="2"/>
              <w:left w:val="single" w:color="2B579A" w:sz="2"/>
              <w:bottom w:val="single" w:color="2B579A" w:sz="2"/>
              <w:right w:val="single" w:color="2B579A" w:sz="2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 de Donnée</w:t>
            </w:r>
          </w:p>
        </w:tc>
        <w:tc>
          <w:tcPr>
            <w:tcW w:type="dxa" w:w="3500"/>
            <w:tcBorders>
              <w:top w:val="single" w:color="2B579A" w:sz="2"/>
              <w:left w:val="single" w:color="2B579A" w:sz="2"/>
              <w:bottom w:val="single" w:color="2B579A" w:sz="2"/>
              <w:right w:val="single" w:color="2B579A" w:sz="2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 Détaillée</w:t>
            </w:r>
          </w:p>
        </w:tc>
        <w:tc>
          <w:tcPr>
            <w:tcW w:type="dxa" w:w="1760"/>
            <w:tcBorders>
              <w:top w:val="single" w:color="2B579A" w:sz="2"/>
              <w:left w:val="single" w:color="2B579A" w:sz="2"/>
              <w:bottom w:val="single" w:color="2B579A" w:sz="2"/>
              <w:right w:val="single" w:color="2B579A" w:sz="2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Sensibilité</w:t>
            </w:r>
          </w:p>
        </w:tc>
        <w:tc>
          <w:tcPr>
            <w:tcW w:type="dxa" w:w="1760"/>
            <w:tcBorders>
              <w:top w:val="single" w:color="2B579A" w:sz="2"/>
              <w:left w:val="single" w:color="2B579A" w:sz="2"/>
              <w:bottom w:val="single" w:color="2B579A" w:sz="2"/>
              <w:right w:val="single" w:color="2B579A" w:sz="2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Réglementation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1. IDENTIFICATION DE L'EMPLOYÉ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Matricule Employé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unique dans l'entreprise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 (PII)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RGPD Art.6, Loi 09-08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Numéro CNSS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Caisse Nationale de Sécurité Sociale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(PII)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Loi 09-08, Code travail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Numéro CIN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Carte d'Identité Nationale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(PII)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Loi 09-08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 d'Identité Professionnelle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Badge, carte employé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 (PII)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RGPD Art.6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 Électronique/Manuscrite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Authentification documents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 (PII)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Loi 53-05 Maroc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Données Biométriques (Pointage)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Empreintes, reconnaissance faciale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RGPD Art.9, Loi 09-08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Professionnel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Adresse email entreprise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 (PII)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RGPD Art.6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Numéro de Téléphone Professionnel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Ligne téléphonique travail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 (PII)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RGPD Art.6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2. INFORMATIONS CONTRACTUELLES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de Contrat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CDI, CDD, Intérim, Stage, etc.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du travail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d'Embauche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de début de contrat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du travail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de Fin de Contrat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Pour CDD/Stage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du travail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Période d'Essai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Durée et résultat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du travail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Poste/Fonction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Intitulé du poste occupé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RGPD Art.6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Classification/Échelon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Niveau hiérarchique, coefficient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Convention collective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Service/Département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Unité organisationnelle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Faible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Lieu de Travail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Site, agence, télétravail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du travail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Temps de Travail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Temps plein, partiel, horaires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du travail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Clause de Non-Concurrence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Restrictions post-emploi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du travail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Clause de Confidentialité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Engagements de secret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Droit des contrats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Avenant au Contrat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Modifications contractuelles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du travail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3. RÉMUNÉRATION ET AVANTAGES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Salaire Brut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Rémunération avant déductions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(PII)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RGPD, Code travail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Salaire Net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Rémunération après déductions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(PII)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RGPD, Code travail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Primes et Bonus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 de rendement, 13ème mois, etc.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 (PII)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RGPD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Heures Supplémentaires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 et paiement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du travail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Indemnités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Transport, repas, logement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du travail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Avantages en Nature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Véhicule, logement, téléphone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Fiscalité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Participation/Intéressement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Parts sur bénéfices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 (PII)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RGPD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Stock-Options/Actions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Attributions d'actions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 (PII)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RGPD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Mutuelle/Prévoyance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Couverture santé complémentaire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RGPD Art.9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Retraite Complémentaire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Cotisations et droits acquis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 (PII)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RGPD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RIB/Coordonnées Bancaires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Compte pour virement salaire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(PII)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PCI-DSS, RGPD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Bulletins de Paie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Historique des fiches de paie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(PII)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RGPD, Code travail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4. QUALIFICATIONS ET COMPÉTENCES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Diplômes Académiques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Baccalauréat, Licence, Master, Doctorat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 (PII)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RGPD Art.6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Établissements de Formation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Universités, écoles fréquentées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Faible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RGPD Art.6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Certifications Professionnelles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PMP, CFA, CISSP, etc.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 (PII)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RGPD Art.6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Habilitations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Électrique, CACES, SST, etc.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Sécurité au travail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Licences Professionnelles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 d'exercer (médical, juridique)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Réglementation sectorielle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Langues Parlées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Niveaux de maîtrise (CECRL)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Faible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Compétences Techniques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Langages, outils, technologies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Faible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Compétences Comportementales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skills, leadership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Faible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Formations Continues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Stages, séminaires, MOOC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Faible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Validité des Certifications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Dates d'expiration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Réglementation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Agrément Ministériel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Pour professions réglementées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Réglementation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Inscription Ordres Professionnels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Médecins, avocats, architectes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Déontologie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5. PARCOURS PROFESSIONNEL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CV/Curriculum Vitae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de candidature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 (PII)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RGPD Art.6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Lettres de Motivation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Documents de candidature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Faible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RGPD Art.6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Expériences Antérieures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Postes précédents occupés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RGPD Art.6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Ancienneté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Durée dans l'entreprise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Faible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du travail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Évolutions de poste/grade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Changements de lieu/service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du travail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Détachements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Missions temporaires ailleurs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du travail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Références Professionnelles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Contacts d'anciens employeurs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 (PII)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RGPD Art.6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Attestations de Travail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Documents de fin de contrat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du travail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Certificats de Travail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Confirmation d'emploi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du travail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Lettres de Recommandation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Témoignages professionnels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RGPD Art.6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de Carrière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Évolution prévue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Faible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6. ÉVALUATION DE PERFORMANCE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Objectifs Annuels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KPIs, OKRs définis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RGPD Art.6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Évaluation Annuelle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Résultats de l'entretien annuel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 (PII)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RGPD Art.6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Notation/Score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 de performance attribuée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 (PII)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RGPD Art.6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360°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Évaluations multi-sources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 (PII)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RGPD Art.6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Auto-évaluation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Appréciation personnelle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RGPD Art.6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de Développement Personnel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Axes d'amélioration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RGPD Art.6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Indicateurs de Productivité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Métriques de travail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RGPD Art.6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Résultats de Tests d'Aptitude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Évaluations de compétences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 (PII)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RGPD Art.6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Période Probatoire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Évaluation période d'essai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du travail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Reconnaissance/Récompenses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Prix, distinctions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Faible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Potentiel d'Évolution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Succession planning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Commentaires Manager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Appréciations hiérarchiques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 (PII)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RGPD Art.6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7. ABSENCES ET CONGÉS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Congés Payés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Solde et historique CP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du travail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Réduction Temps de Travail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du travail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Congé Maladie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Arrêts maladie avec justificatifs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RGPD Art.9, HIPAA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Congé Maternité/Paternité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Congés parentaux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RGPD Art.9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Congé Parental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Temps partiel pour enfant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du travail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Congé Sans Solde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Absence non rémunérée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du travail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Congé Formation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Absences pour formation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Faible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du travail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Absences Injustifiées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Absences sans motif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du travail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Accident de Travail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Déclaration et suivi AT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RGPD Art.9, CNAMTS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Maladie Professionnelle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Pathologies liées au travail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RGPD Art.9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Temps Partiel Thérapeutique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Mi-temps thérapeutique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RGPD Art.9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Planning/Emploi du Temps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Horaires de travail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Faible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du travail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8. DOSSIER DISCIPLINAIRE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Avertissements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Sanctions disciplinaires légères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 (PII)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du travail, RGPD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Blâmes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Sanctions disciplinaires moyennes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 (PII)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du travail, RGPD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Mise à Pied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Suspension temporaire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 (PII)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du travail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Rétrogradation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Réduction de grade/échelon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 (PII)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du travail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Licenciement pour Faute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Rupture pour motif disciplinaire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(PII)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du travail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Procès-verbaux de Réunion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 de commissions disciplinaires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du travail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Courriers d'Observation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Rappels à l'ordre informels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Contentieux Prud'homal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Litiges juridiques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Droit du travail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Harcèlement (signalements)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Plaintes pour harcèlement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RGPD Art.9, Code pénal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Enquêtes Internes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Investigations RH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RGPD Art.6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Sanctions Annulées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Décisions annulées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du travail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Réhabilitation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Effacement de sanctions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du travail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9. SANTÉ ET SÉCURITÉ AU TRAVAIL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Aptitude Médicale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Résultat visite médecine du travail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RGPD Art.9, Code travail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Restrictions d'Aptitude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Limitations médicales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RGPD Art.9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Inaptitude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Déclaration d'inaptitude au poste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RGPD Art.9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Visites Médicales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Dates et résumés des visites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RGPD Art.9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Expositions Professionnelles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Produits chimiques, bruit, etc.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RGPD Art.9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Équipements de Protection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 attribués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Faible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Sécurité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Formations Sécurité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Habilitations sécurité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du travail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Registre des Accidents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Historique des incidents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RGPD Art.9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Déclaration RQTH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Reconnaissance travailleur handicapé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RGPD Art.9, Loi 09-08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Aménagement de Poste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Adaptations pour handicap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RGPD Art.9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Suivi Post-Exposition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santé spécifique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RGPD Art.9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Dossier Médical SST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Dossier médecine du travail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(SPI)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RGPD Art.9, HIPAA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10. DOCUMENTS ADMINISTRATIFS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Contrat de Travail Original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contractuel signé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du travail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Avenants Contractuels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Modifications de contrat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du travail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Fiche de Poste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des responsabilités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Faible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Organigramme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dans l'organisation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Faible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Délégation de Pouvoirs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Autorité déléguée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Droit des sociétés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Attestation Employeur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Justificatifs divers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Solde de Tout Compte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fin de contrat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 (PII)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du travail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 de Travail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Attestation emploi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du travail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Reçu pour Solde de Tout Compte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Accusé de réception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du travail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Attestation Pôle Emploi/ANAPEC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Pour droits chômage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 (PII)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Réglementation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Fiches de Présence/Pointage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Enregistrements temps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du travail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 de Frais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Remboursements de dépenses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Fiscalité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SYNTHÈSE ET RECOMMANDATIONS</w:t>
      </w:r>
    </w:p>
    <w:p>
      <w:pPr>
        <w:pStyle w:val="Heading2"/>
      </w:pPr>
      <w:r>
        <w:t xml:space="preserve">Statistiques de la Taxonomie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Domaine Médical: 10 catégories, 80+ types de données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Domaine Professionnel: 10 catégories, 120+ types de données</w:t>
      </w:r>
    </w:p>
    <w:p>
      <w:pPr>
        <w:pStyle w:val="Heading2"/>
      </w:pPr>
      <w:r>
        <w:t xml:space="preserve">Application dans Apache Atlas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Cette taxonomie détaillée servira de base pour la création des classifications dans Apache Atlas. Chaque type de donnée sera associé à des tags de sensibilité qui permettront à Apache Ranger d'appliquer les politiques de sécurité appropriées.</w:t>
      </w:r>
    </w:p>
    <w:p>
      <w:pPr>
        <w:pStyle w:val="Heading2"/>
      </w:pPr>
      <w:r>
        <w:t xml:space="preserve">Standards de Référence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• HIPAA (Health Insurance Portability and Accountability Act) - 18 identifiants PHI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• RGPD Article 9 - Données sensibles de l'Union Européenne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• Loi 09-08 - Protection des données personnelles au Maroc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• ICD-10/11 - Classification internationale des maladies (OMS)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• SNOMED CT - Nomenclature médicale systématisée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• LOINC - Codes d'observations de laboratoire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Taxonomie des Données - PFE ENSIAS 2024/2025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F4E79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2B579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2025-12-02T11:26:44.859Z</dcterms:created>
  <dcterms:modified xsi:type="dcterms:W3CDTF">2025-12-02T11:26:44.860Z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