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B3" w:rsidRPr="00683D10" w:rsidRDefault="00702EB3" w:rsidP="00702EB3">
      <w:p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lang w:val="fr-FR"/>
        </w:rPr>
        <w:t>Voici un exemple de contrat pour les services d’un transporteur routier.</w:t>
      </w:r>
    </w:p>
    <w:p w:rsidR="00702EB3" w:rsidRPr="00683D10" w:rsidRDefault="00702EB3" w:rsidP="00702EB3">
      <w:pPr>
        <w:spacing w:after="200" w:line="252" w:lineRule="auto"/>
        <w:rPr>
          <w:rFonts w:asciiTheme="minorHAnsi" w:hAnsiTheme="minorHAnsi" w:cstheme="minorHAnsi"/>
          <w:b/>
          <w:lang w:val="fr-FR"/>
        </w:rPr>
      </w:pPr>
      <w:r w:rsidRPr="00683D10">
        <w:rPr>
          <w:rFonts w:asciiTheme="minorHAnsi" w:hAnsiTheme="minorHAnsi" w:cstheme="minorHAnsi"/>
          <w:b/>
          <w:lang w:val="fr-FR"/>
        </w:rPr>
        <w:t xml:space="preserve">Cet exemple de contrat est fourni pour information UNIQUEMENT. </w:t>
      </w:r>
    </w:p>
    <w:p w:rsidR="00702EB3" w:rsidRPr="00683D10" w:rsidRDefault="00702EB3" w:rsidP="00702EB3">
      <w:pPr>
        <w:pStyle w:val="ListParagraph"/>
        <w:widowControl w:val="0"/>
        <w:numPr>
          <w:ilvl w:val="0"/>
          <w:numId w:val="6"/>
        </w:num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lang w:val="fr-FR"/>
        </w:rPr>
        <w:t xml:space="preserve">Il ne saurait servir ni constituer de conseils juridiques. </w:t>
      </w:r>
    </w:p>
    <w:p w:rsidR="00702EB3" w:rsidRPr="00683D10" w:rsidRDefault="00702EB3" w:rsidP="00702EB3">
      <w:pPr>
        <w:pStyle w:val="ListParagraph"/>
        <w:widowControl w:val="0"/>
        <w:numPr>
          <w:ilvl w:val="0"/>
          <w:numId w:val="6"/>
        </w:num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lang w:val="fr-FR"/>
        </w:rPr>
        <w:t xml:space="preserve">Il ne doit être nullement reproduit sans tenir compte de la situation particulière qui se pose au moment de son émission.  </w:t>
      </w:r>
    </w:p>
    <w:p w:rsidR="00702EB3" w:rsidRPr="00683D10" w:rsidRDefault="00702EB3" w:rsidP="00702EB3">
      <w:pPr>
        <w:pStyle w:val="ListParagraph"/>
        <w:widowControl w:val="0"/>
        <w:numPr>
          <w:ilvl w:val="0"/>
          <w:numId w:val="6"/>
        </w:num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lang w:val="fr-FR"/>
        </w:rPr>
        <w:t xml:space="preserve">Il n’a pas pour objectif de s’appliquer à chaque situation ou circonstance du même genre ni ne peut servir à la prévision de besoins spécifiques. </w:t>
      </w:r>
    </w:p>
    <w:p w:rsidR="00702EB3" w:rsidRPr="00683D10" w:rsidRDefault="00702EB3" w:rsidP="00702EB3">
      <w:pPr>
        <w:pStyle w:val="ListParagraph"/>
        <w:widowControl w:val="0"/>
        <w:numPr>
          <w:ilvl w:val="0"/>
          <w:numId w:val="6"/>
        </w:num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lang w:val="fr-FR"/>
        </w:rPr>
        <w:t xml:space="preserve">Toujours utiliser les propres modèles de votre organisation lorsque vous en disposez. </w:t>
      </w:r>
    </w:p>
    <w:p w:rsidR="00702EB3" w:rsidRPr="00683D10" w:rsidRDefault="00702EB3" w:rsidP="00702EB3">
      <w:pPr>
        <w:spacing w:after="200" w:line="252" w:lineRule="auto"/>
        <w:rPr>
          <w:rFonts w:asciiTheme="minorHAnsi" w:hAnsiTheme="minorHAnsi" w:cstheme="minorHAnsi"/>
          <w:lang w:val="fr-FR"/>
        </w:rPr>
      </w:pPr>
      <w:r w:rsidRPr="00683D10">
        <w:rPr>
          <w:rFonts w:asciiTheme="minorHAnsi" w:hAnsiTheme="minorHAnsi" w:cstheme="minorHAnsi"/>
          <w:b/>
          <w:lang w:val="fr-FR"/>
        </w:rPr>
        <w:t>Consulter un avocat avant de conclure ou de signer un quelconque accord</w:t>
      </w:r>
      <w:r w:rsidRPr="00683D10">
        <w:rPr>
          <w:rFonts w:asciiTheme="minorHAnsi" w:hAnsiTheme="minorHAnsi" w:cstheme="minorHAnsi"/>
          <w:lang w:val="fr-FR"/>
        </w:rPr>
        <w:t>.  Vous pourriez être confronté à une situation spécifique non traitée par cet exemple et l’avocat peut vous aider à régler la situation.</w:t>
      </w:r>
    </w:p>
    <w:p w:rsidR="00E455B8" w:rsidRPr="00702EB3" w:rsidRDefault="00E455B8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br w:type="page"/>
      </w:r>
    </w:p>
    <w:p w:rsidR="0084011F" w:rsidRPr="00702EB3" w:rsidRDefault="0084011F" w:rsidP="00EB0272">
      <w:pPr>
        <w:pStyle w:val="Header"/>
        <w:pBdr>
          <w:bottom w:val="single" w:sz="12" w:space="1" w:color="auto"/>
        </w:pBdr>
        <w:spacing w:line="240" w:lineRule="atLeast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EB0272" w:rsidRPr="00702EB3" w:rsidRDefault="00EB0272" w:rsidP="00EB0272">
      <w:pPr>
        <w:pStyle w:val="Header"/>
        <w:spacing w:line="240" w:lineRule="atLeast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EB0272" w:rsidRPr="00702EB3" w:rsidRDefault="00763E74" w:rsidP="00EB0272">
      <w:pPr>
        <w:pStyle w:val="Header"/>
        <w:pBdr>
          <w:bottom w:val="single" w:sz="12" w:space="1" w:color="auto"/>
        </w:pBdr>
        <w:spacing w:line="240" w:lineRule="atLeast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ACCORD POUR LA FOURNITURE DE SERVICES DE TRANSPORT</w:t>
      </w:r>
    </w:p>
    <w:p w:rsidR="00EB0272" w:rsidRPr="00702EB3" w:rsidRDefault="00EB0272" w:rsidP="00EB0272">
      <w:pPr>
        <w:pStyle w:val="Header"/>
        <w:pBdr>
          <w:bottom w:val="single" w:sz="12" w:space="1" w:color="auto"/>
        </w:pBdr>
        <w:spacing w:line="240" w:lineRule="atLeast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70879" w:rsidRPr="00702EB3" w:rsidRDefault="00770879" w:rsidP="00EB0272">
      <w:pPr>
        <w:pStyle w:val="Header"/>
        <w:spacing w:line="240" w:lineRule="atLeast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F50566" w:rsidRPr="00702EB3" w:rsidRDefault="00763E74" w:rsidP="00770879">
      <w:pPr>
        <w:spacing w:after="120"/>
        <w:jc w:val="center"/>
        <w:rPr>
          <w:rFonts w:ascii="Calibri" w:hAnsi="Calibri" w:cs="Calibri"/>
          <w:b/>
          <w:sz w:val="24"/>
          <w:szCs w:val="24"/>
          <w:lang w:val="fr-FR"/>
        </w:rPr>
      </w:pPr>
      <w:r w:rsidRPr="00702EB3">
        <w:rPr>
          <w:rFonts w:ascii="Calibri" w:hAnsi="Calibri" w:cs="Calibri"/>
          <w:b/>
          <w:sz w:val="24"/>
          <w:szCs w:val="24"/>
          <w:lang w:val="fr-FR"/>
        </w:rPr>
        <w:t>ACCORD RELATIF AU TRANSPORT TERRESTRE</w:t>
      </w:r>
    </w:p>
    <w:p w:rsidR="00F50566" w:rsidRPr="00702EB3" w:rsidRDefault="00763E74" w:rsidP="00770879">
      <w:pPr>
        <w:spacing w:after="120" w:line="252" w:lineRule="auto"/>
        <w:jc w:val="center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est conclu le </w:t>
      </w:r>
      <w:r w:rsidR="0084011F" w:rsidRPr="00702EB3">
        <w:rPr>
          <w:rFonts w:asciiTheme="minorHAnsi" w:hAnsiTheme="minorHAnsi" w:cstheme="minorHAnsi"/>
          <w:sz w:val="22"/>
          <w:szCs w:val="22"/>
          <w:lang w:val="fr-FR"/>
        </w:rPr>
        <w:t>__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jour du mois de </w:t>
      </w:r>
      <w:r w:rsidR="00193DCD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4011F" w:rsidRPr="00702EB3">
        <w:rPr>
          <w:rFonts w:asciiTheme="minorHAnsi" w:hAnsiTheme="minorHAnsi" w:cstheme="minorHAnsi"/>
          <w:sz w:val="22"/>
          <w:szCs w:val="22"/>
          <w:lang w:val="fr-FR"/>
        </w:rPr>
        <w:t>________</w:t>
      </w:r>
      <w:r w:rsidR="00193DCD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20</w:t>
      </w:r>
      <w:r w:rsidR="0084011F" w:rsidRPr="00702EB3">
        <w:rPr>
          <w:rFonts w:asciiTheme="minorHAnsi" w:hAnsiTheme="minorHAnsi" w:cstheme="minorHAnsi"/>
          <w:sz w:val="22"/>
          <w:szCs w:val="22"/>
          <w:lang w:val="fr-FR"/>
        </w:rPr>
        <w:t>__</w:t>
      </w:r>
      <w:r w:rsidR="00193DCD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866839" w:rsidRPr="00702EB3" w:rsidRDefault="00866839" w:rsidP="00770879">
      <w:pPr>
        <w:tabs>
          <w:tab w:val="left" w:pos="540"/>
          <w:tab w:val="left" w:pos="720"/>
        </w:tabs>
        <w:spacing w:after="120" w:line="252" w:lineRule="auto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AE17A6" w:rsidRPr="00702EB3" w:rsidRDefault="00763E74" w:rsidP="00770879">
      <w:pPr>
        <w:tabs>
          <w:tab w:val="left" w:pos="540"/>
          <w:tab w:val="left" w:pos="720"/>
        </w:tabs>
        <w:spacing w:after="120" w:line="252" w:lineRule="auto"/>
        <w:jc w:val="center"/>
        <w:rPr>
          <w:rFonts w:asciiTheme="minorHAnsi" w:hAnsiTheme="minorHAnsi" w:cstheme="minorHAnsi"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ENTRE</w:t>
      </w:r>
    </w:p>
    <w:p w:rsidR="00F50566" w:rsidRPr="00702EB3" w:rsidRDefault="0084011F" w:rsidP="00971F34">
      <w:pPr>
        <w:tabs>
          <w:tab w:val="left" w:pos="540"/>
          <w:tab w:val="left" w:pos="720"/>
        </w:tabs>
        <w:spacing w:after="120" w:line="252" w:lineRule="auto"/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______</w:t>
      </w:r>
      <w:r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(N</w:t>
      </w:r>
      <w:r w:rsidR="00763E7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om et </w:t>
      </w:r>
      <w:r w:rsidR="00702EB3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adresse</w:t>
      </w:r>
      <w:r w:rsidR="00683D10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 de l’O</w:t>
      </w:r>
      <w:r w:rsidR="00763E7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rganisme </w:t>
      </w:r>
      <w:r w:rsidR="00702EB3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récipiendaire</w:t>
      </w:r>
      <w:r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)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______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organisation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non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gouvernementale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enregistrée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en/au</w:t>
      </w:r>
      <w:r w:rsidR="00564D8B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71F34" w:rsidRPr="00702EB3">
        <w:rPr>
          <w:rFonts w:asciiTheme="minorHAnsi" w:hAnsiTheme="minorHAnsi" w:cstheme="minorHAnsi"/>
          <w:sz w:val="22"/>
          <w:szCs w:val="22"/>
          <w:lang w:val="fr-FR"/>
        </w:rPr>
        <w:t>__________</w:t>
      </w:r>
      <w:r w:rsidR="00971F3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</w:t>
      </w:r>
      <w:r w:rsidR="00763E7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pays</w:t>
      </w:r>
      <w:r w:rsidR="00971F3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="00971F34" w:rsidRPr="00702EB3">
        <w:rPr>
          <w:rFonts w:asciiTheme="minorHAnsi" w:hAnsiTheme="minorHAnsi" w:cstheme="minorHAnsi"/>
          <w:sz w:val="22"/>
          <w:szCs w:val="22"/>
          <w:lang w:val="fr-FR"/>
        </w:rPr>
        <w:t>_____</w:t>
      </w:r>
      <w:r w:rsidR="00564D8B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>(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désignée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ci-après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« </w:t>
      </w:r>
      <w:r w:rsidR="002B0F78">
        <w:rPr>
          <w:rFonts w:asciiTheme="minorHAnsi" w:hAnsiTheme="minorHAnsi" w:cstheme="minorHAnsi"/>
          <w:b/>
          <w:i/>
          <w:sz w:val="22"/>
          <w:szCs w:val="22"/>
          <w:lang w:val="fr-FR"/>
        </w:rPr>
        <w:t>l’O</w:t>
      </w:r>
      <w:r w:rsidR="00763E74" w:rsidRPr="00702EB3">
        <w:rPr>
          <w:rFonts w:asciiTheme="minorHAnsi" w:hAnsiTheme="minorHAnsi" w:cstheme="minorHAnsi"/>
          <w:b/>
          <w:i/>
          <w:sz w:val="22"/>
          <w:szCs w:val="22"/>
          <w:lang w:val="fr-FR"/>
        </w:rPr>
        <w:t xml:space="preserve">rganisme </w:t>
      </w:r>
      <w:r w:rsidR="00702EB3" w:rsidRPr="00702EB3">
        <w:rPr>
          <w:rFonts w:asciiTheme="minorHAnsi" w:hAnsiTheme="minorHAnsi" w:cstheme="minorHAnsi"/>
          <w:b/>
          <w:i/>
          <w:sz w:val="22"/>
          <w:szCs w:val="22"/>
          <w:lang w:val="fr-FR"/>
        </w:rPr>
        <w:t>récipiendaire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 »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qui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selon le contexte comprend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représentants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désignés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>, s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es successeurs et cessionnaires)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qui,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 cadre  du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est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domiciliée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 à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71F3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71F34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_______</w:t>
      </w:r>
      <w:r w:rsidR="00971F34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(</w:t>
      </w:r>
      <w:r w:rsidR="00763E74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adresse physique</w:t>
      </w:r>
      <w:r w:rsidR="00971F34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)_______________</w:t>
      </w:r>
      <w:r w:rsidR="00564D8B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,</w:t>
      </w:r>
    </w:p>
    <w:p w:rsidR="00F50566" w:rsidRPr="00702EB3" w:rsidRDefault="00763E74" w:rsidP="00770879">
      <w:pPr>
        <w:spacing w:after="120" w:line="252" w:lineRule="auto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ET</w:t>
      </w:r>
    </w:p>
    <w:p w:rsidR="00F50566" w:rsidRPr="00702EB3" w:rsidRDefault="00D2199E" w:rsidP="00971F34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______</w:t>
      </w:r>
      <w:r w:rsidR="00763E7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(Nom et </w:t>
      </w:r>
      <w:r w:rsidR="00702EB3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adresse</w:t>
      </w:r>
      <w:r w:rsidR="00763E7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 du </w:t>
      </w:r>
      <w:r w:rsidR="00683D10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Fournisseur</w:t>
      </w:r>
      <w:r w:rsidR="00763E7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 de service</w:t>
      </w:r>
      <w:r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)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______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>une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 société 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à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limitée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enregistrée</w:t>
      </w:r>
      <w:r w:rsidR="00763E7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au/en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__________</w:t>
      </w:r>
      <w:r w:rsidR="00763E7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_____ 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>(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ci-après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désignée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« 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</w:t>
      </w:r>
      <w:r w:rsidR="002B0F78">
        <w:rPr>
          <w:rFonts w:asciiTheme="minorHAnsi" w:hAnsiTheme="minorHAnsi" w:cstheme="minorHAnsi"/>
          <w:b/>
          <w:sz w:val="22"/>
          <w:szCs w:val="22"/>
          <w:lang w:val="fr-FR"/>
        </w:rPr>
        <w:t>Fournisseur de s</w:t>
      </w:r>
      <w:r w:rsidR="00141E23" w:rsidRPr="00702EB3">
        <w:rPr>
          <w:rFonts w:asciiTheme="minorHAnsi" w:hAnsiTheme="minorHAnsi" w:cstheme="minorHAnsi"/>
          <w:b/>
          <w:sz w:val="22"/>
          <w:szCs w:val="22"/>
          <w:lang w:val="fr-FR"/>
        </w:rPr>
        <w:t>ervice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 »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qui, selon le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contexte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>, comprend s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es successeurs et cessionnaires)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dont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siège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l’adresse principale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 cadre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contrat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est  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______________</w:t>
      </w:r>
      <w:r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(</w:t>
      </w:r>
      <w:r w:rsidR="00141E23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adresse physique</w:t>
      </w:r>
      <w:r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)_______________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866839" w:rsidRPr="00702EB3" w:rsidRDefault="00866839" w:rsidP="00274BE5">
      <w:pPr>
        <w:rPr>
          <w:rFonts w:ascii="Calibri" w:hAnsi="Calibri" w:cs="Calibri"/>
          <w:b/>
          <w:sz w:val="24"/>
          <w:szCs w:val="24"/>
          <w:lang w:val="fr-FR"/>
        </w:rPr>
      </w:pPr>
    </w:p>
    <w:p w:rsidR="001E2D9E" w:rsidRPr="00702EB3" w:rsidRDefault="00141E23" w:rsidP="00274BE5">
      <w:pPr>
        <w:rPr>
          <w:rFonts w:ascii="Calibri" w:hAnsi="Calibri" w:cs="Calibri"/>
          <w:b/>
          <w:sz w:val="24"/>
          <w:szCs w:val="24"/>
          <w:lang w:val="fr-FR"/>
        </w:rPr>
      </w:pPr>
      <w:r w:rsidRPr="00702EB3">
        <w:rPr>
          <w:rFonts w:ascii="Calibri" w:hAnsi="Calibri" w:cs="Calibri"/>
          <w:b/>
          <w:sz w:val="24"/>
          <w:szCs w:val="24"/>
          <w:lang w:val="fr-FR"/>
        </w:rPr>
        <w:t>CONSID</w:t>
      </w:r>
      <w:r w:rsidR="002B0F78">
        <w:rPr>
          <w:rFonts w:ascii="Calibri" w:hAnsi="Calibri" w:cs="Calibri"/>
          <w:b/>
          <w:sz w:val="24"/>
          <w:szCs w:val="24"/>
          <w:lang w:val="fr-FR"/>
        </w:rPr>
        <w:t>É</w:t>
      </w:r>
      <w:r w:rsidRPr="00702EB3">
        <w:rPr>
          <w:rFonts w:ascii="Calibri" w:hAnsi="Calibri" w:cs="Calibri"/>
          <w:b/>
          <w:sz w:val="24"/>
          <w:szCs w:val="24"/>
          <w:lang w:val="fr-FR"/>
        </w:rPr>
        <w:t>RANT QUE</w:t>
      </w:r>
    </w:p>
    <w:p w:rsidR="00B24E4E" w:rsidRPr="00702EB3" w:rsidRDefault="00141E23" w:rsidP="00B24E4E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fournisseur de service 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engagé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l’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O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comme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commissionnaire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transport pour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l’expédition de la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cargaison/</w:t>
      </w:r>
      <w:r w:rsidR="008B219B">
        <w:rPr>
          <w:rFonts w:asciiTheme="minorHAnsi" w:hAnsiTheme="minorHAnsi" w:cstheme="minorHAnsi"/>
          <w:sz w:val="22"/>
          <w:szCs w:val="22"/>
          <w:lang w:val="fr-FR"/>
        </w:rPr>
        <w:t>d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es vivres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Annexes A et B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. Le souhait des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parties est que le Fournisseur de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8B219B">
        <w:rPr>
          <w:rFonts w:asciiTheme="minorHAnsi" w:hAnsiTheme="minorHAnsi" w:cstheme="minorHAnsi"/>
          <w:sz w:val="22"/>
          <w:szCs w:val="22"/>
          <w:lang w:val="fr-FR"/>
        </w:rPr>
        <w:t xml:space="preserve">ervice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ne soit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engag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que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comme transporteur et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 qu’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il fournisse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des services de transport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de l’ensemble des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vivres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>/de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la cargaison pour lesquels 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il est engagé 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en sa qualit</w:t>
      </w:r>
      <w:r w:rsidR="00031BDF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 xml:space="preserve"> de</w:t>
      </w:r>
      <w:r w:rsidR="002B0F7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commissionnaire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transport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683D10" w:rsidRPr="00683D1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 w:rsidRPr="00702EB3">
        <w:rPr>
          <w:rFonts w:asciiTheme="minorHAnsi" w:hAnsiTheme="minorHAnsi" w:cstheme="minorHAnsi"/>
          <w:sz w:val="22"/>
          <w:szCs w:val="22"/>
          <w:lang w:val="fr-FR"/>
        </w:rPr>
        <w:t>conformément à l’Annexe A du présent contrat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B24E4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0437B9" w:rsidRPr="00702EB3" w:rsidRDefault="002B0F78" w:rsidP="009A024B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Le Fournisseur de 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>ervice, titulaire d’une licence d’exploitation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ayant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respecté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dispositions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légales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jouissant d’une bonne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réputation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d’une bonne situation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financière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d’une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expertise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professionnelle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031BDF">
        <w:rPr>
          <w:rFonts w:asciiTheme="minorHAnsi" w:hAnsiTheme="minorHAnsi" w:cstheme="minorHAnsi"/>
          <w:sz w:val="22"/>
          <w:szCs w:val="22"/>
          <w:lang w:val="fr-FR"/>
        </w:rPr>
        <w:t xml:space="preserve">utilisant 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</w:t>
      </w:r>
      <w:r w:rsidR="00031BDF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véhicules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motorisés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autorisés</w:t>
      </w:r>
      <w:r w:rsidR="00141E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rouler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disposant d’une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équipe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gestion et de maintenance,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gère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exploite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réseau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services de transport terrestre dans les pays suivants : ________</w:t>
      </w:r>
      <w:r w:rsidR="000437B9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(pays)___________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>_, (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ci-après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désigné</w:t>
      </w:r>
      <w:r w:rsidR="000437B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« le Territoire »)</w:t>
      </w:r>
    </w:p>
    <w:p w:rsidR="00CA14BA" w:rsidRPr="00702EB3" w:rsidRDefault="000437B9" w:rsidP="009A024B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</w:t>
      </w:r>
      <w:r w:rsidR="00A14763">
        <w:rPr>
          <w:rFonts w:asciiTheme="minorHAnsi" w:hAnsiTheme="minorHAnsi" w:cstheme="minorHAnsi"/>
          <w:sz w:val="22"/>
          <w:szCs w:val="22"/>
          <w:lang w:val="fr-FR"/>
        </w:rPr>
        <w:t>Fournisseur de service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doit, </w:t>
      </w:r>
      <w:r w:rsidR="008B219B">
        <w:rPr>
          <w:rFonts w:asciiTheme="minorHAnsi" w:hAnsiTheme="minorHAnsi" w:cstheme="minorHAnsi"/>
          <w:sz w:val="22"/>
          <w:szCs w:val="22"/>
          <w:lang w:val="fr-FR"/>
        </w:rPr>
        <w:t>à tout moment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>, maintenir un parc automobile su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ffisant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>qui</w:t>
      </w:r>
      <w:r w:rsidR="00EC4CD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lui appartient</w:t>
      </w:r>
      <w:r w:rsidR="00EC4CD3">
        <w:rPr>
          <w:rFonts w:asciiTheme="minorHAnsi" w:hAnsiTheme="minorHAnsi" w:cstheme="minorHAnsi"/>
          <w:sz w:val="22"/>
          <w:szCs w:val="22"/>
          <w:lang w:val="fr-FR"/>
        </w:rPr>
        <w:t> ;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il </w:t>
      </w:r>
      <w:r w:rsidR="00EC4CD3">
        <w:rPr>
          <w:rFonts w:asciiTheme="minorHAnsi" w:hAnsiTheme="minorHAnsi" w:cstheme="minorHAnsi"/>
          <w:sz w:val="22"/>
          <w:szCs w:val="22"/>
          <w:lang w:val="fr-FR"/>
        </w:rPr>
        <w:t xml:space="preserve">en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est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propriétaire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</w:t>
      </w:r>
      <w:r w:rsidR="00EC4CD3">
        <w:rPr>
          <w:rFonts w:asciiTheme="minorHAnsi" w:hAnsiTheme="minorHAnsi" w:cstheme="minorHAnsi"/>
          <w:sz w:val="22"/>
          <w:szCs w:val="22"/>
          <w:lang w:val="fr-FR"/>
        </w:rPr>
        <w:t xml:space="preserve"> doit en assurer le contrôle d’une part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EC4CD3">
        <w:rPr>
          <w:rFonts w:asciiTheme="minorHAnsi" w:hAnsiTheme="minorHAnsi" w:cstheme="minorHAnsi"/>
          <w:sz w:val="22"/>
          <w:szCs w:val="22"/>
          <w:lang w:val="fr-FR"/>
        </w:rPr>
        <w:t xml:space="preserve">et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>d’autre part,</w:t>
      </w:r>
      <w:r w:rsidR="00036338">
        <w:rPr>
          <w:rFonts w:asciiTheme="minorHAnsi" w:hAnsiTheme="minorHAnsi" w:cstheme="minorHAnsi"/>
          <w:sz w:val="22"/>
          <w:szCs w:val="22"/>
          <w:lang w:val="fr-FR"/>
        </w:rPr>
        <w:t xml:space="preserve"> il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36338">
        <w:rPr>
          <w:rFonts w:asciiTheme="minorHAnsi" w:hAnsiTheme="minorHAnsi" w:cstheme="minorHAnsi"/>
          <w:sz w:val="22"/>
          <w:szCs w:val="22"/>
          <w:lang w:val="fr-FR"/>
        </w:rPr>
        <w:t xml:space="preserve">doit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satisfai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re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intégralement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exigences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légales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juridiction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> ;</w:t>
      </w:r>
    </w:p>
    <w:p w:rsidR="00A12762" w:rsidRPr="00702EB3" w:rsidRDefault="00683D10" w:rsidP="00415092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Le Fournisseur de service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effectuer, à tout moment, la livraison de c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argaison</w:t>
      </w:r>
      <w:r w:rsidR="00DF728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 xml:space="preserve">soit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>de son point d’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enlèvement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 xml:space="preserve"> à l’O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soit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ce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lui-ci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ses destinataires. Il doit, alternativemen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t, selon les instructions de l’O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effectuer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livraison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desdit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argaisons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provenance de ce dernier au point de destination finale qu’il lui aura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spécifié</w:t>
      </w:r>
      <w:r w:rsidR="00507E1F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CA14BA" w:rsidRPr="00702EB3" w:rsidRDefault="002E363F" w:rsidP="009A024B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Le F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ournisseur de service 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préparé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disposé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prêt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capable d’offrir des services  de transport routier pour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expédition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c</w:t>
      </w:r>
      <w:r>
        <w:rPr>
          <w:rFonts w:asciiTheme="minorHAnsi" w:hAnsiTheme="minorHAnsi" w:cstheme="minorHAnsi"/>
          <w:sz w:val="22"/>
          <w:szCs w:val="22"/>
          <w:lang w:val="fr-FR"/>
        </w:rPr>
        <w:t>argaisons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 dans la zone du T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erritoire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indiquée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l’</w:t>
      </w:r>
      <w:r>
        <w:rPr>
          <w:rFonts w:asciiTheme="minorHAnsi" w:hAnsiTheme="minorHAnsi" w:cstheme="minorHAnsi"/>
          <w:sz w:val="22"/>
          <w:szCs w:val="22"/>
          <w:lang w:val="fr-FR"/>
        </w:rPr>
        <w:t>O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rganisme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lastRenderedPageBreak/>
        <w:t>récipiendaire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préparé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utiliser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services de transport routie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r du fournisseur de service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dans </w:t>
      </w:r>
      <w:r w:rsidR="00CA14B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une zone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spécifiée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du Territoire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A12762" w:rsidRPr="00702EB3" w:rsidRDefault="00CA14BA" w:rsidP="009A024B">
      <w:pPr>
        <w:numPr>
          <w:ilvl w:val="0"/>
          <w:numId w:val="5"/>
        </w:numPr>
        <w:tabs>
          <w:tab w:val="left" w:pos="36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L’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O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rganisme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 xml:space="preserve"> et le F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ournisseur de services entendent </w:t>
      </w:r>
      <w:r w:rsidR="002E363F">
        <w:rPr>
          <w:rFonts w:asciiTheme="minorHAnsi" w:hAnsiTheme="minorHAnsi" w:cstheme="minorHAnsi"/>
          <w:sz w:val="22"/>
          <w:szCs w:val="22"/>
          <w:lang w:val="fr-FR"/>
        </w:rPr>
        <w:t>concrétiser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coopération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s’engageant à respecter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dispositions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contrat à la date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susmentionnée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 </w:t>
      </w:r>
    </w:p>
    <w:p w:rsidR="00F50566" w:rsidRPr="00702EB3" w:rsidRDefault="00D7492A" w:rsidP="001E2D9E">
      <w:pPr>
        <w:spacing w:after="120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IL EST EXPLICITEMENT CONVENU DE CE QUI SUIT</w:t>
      </w:r>
      <w:r w:rsidR="00F50566" w:rsidRPr="00702EB3">
        <w:rPr>
          <w:rFonts w:asciiTheme="minorHAnsi" w:hAnsiTheme="minorHAnsi" w:cstheme="minorHAnsi"/>
          <w:b/>
          <w:sz w:val="24"/>
          <w:szCs w:val="24"/>
          <w:lang w:val="fr-FR"/>
        </w:rPr>
        <w:t>:</w:t>
      </w:r>
    </w:p>
    <w:p w:rsidR="0039020F" w:rsidRPr="00702EB3" w:rsidRDefault="0039020F" w:rsidP="00971F34">
      <w:pPr>
        <w:numPr>
          <w:ilvl w:val="0"/>
          <w:numId w:val="1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D</w:t>
      </w:r>
      <w:r w:rsidR="001A77D5">
        <w:rPr>
          <w:rFonts w:asciiTheme="minorHAnsi" w:hAnsiTheme="minorHAnsi" w:cstheme="minorHAnsi"/>
          <w:b/>
          <w:caps/>
          <w:sz w:val="24"/>
          <w:szCs w:val="24"/>
          <w:lang w:val="fr-FR"/>
        </w:rPr>
        <w:t>É</w:t>
      </w:r>
      <w:r w:rsidR="008B219B">
        <w:rPr>
          <w:rFonts w:asciiTheme="minorHAnsi" w:hAnsiTheme="minorHAnsi" w:cstheme="minorHAnsi"/>
          <w:b/>
          <w:caps/>
          <w:sz w:val="24"/>
          <w:szCs w:val="24"/>
          <w:lang w:val="fr-FR"/>
        </w:rPr>
        <w:t>F</w:t>
      </w: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INITIONS</w:t>
      </w:r>
    </w:p>
    <w:p w:rsidR="0039020F" w:rsidRPr="00702EB3" w:rsidRDefault="008B219B" w:rsidP="0039020F">
      <w:pPr>
        <w:pStyle w:val="BodyTextIndent"/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On entend par « cargaison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 »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les </w:t>
      </w:r>
      <w:r>
        <w:rPr>
          <w:rFonts w:asciiTheme="minorHAnsi" w:hAnsiTheme="minorHAnsi" w:cstheme="minorHAnsi"/>
          <w:sz w:val="22"/>
          <w:szCs w:val="22"/>
          <w:lang w:val="fr-FR"/>
        </w:rPr>
        <w:t>vivres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vrac 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emballés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un carton, paquet, ou conteneur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selon le cas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 w:rsidRPr="00702EB3">
        <w:rPr>
          <w:rFonts w:asciiTheme="minorHAnsi" w:hAnsiTheme="minorHAnsi" w:cstheme="minorHAnsi"/>
          <w:sz w:val="22"/>
          <w:szCs w:val="22"/>
          <w:lang w:val="fr-FR"/>
        </w:rPr>
        <w:t>o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u</w:t>
      </w:r>
      <w:r w:rsidR="00683D10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>un no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mb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re de cartons, paquets ou conteneurs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séparés</w:t>
      </w:r>
      <w:r w:rsidR="009F6439">
        <w:rPr>
          <w:rFonts w:asciiTheme="minorHAnsi" w:hAnsiTheme="minorHAnsi" w:cstheme="minorHAnsi"/>
          <w:sz w:val="22"/>
          <w:szCs w:val="22"/>
          <w:lang w:val="fr-FR"/>
        </w:rPr>
        <w:t xml:space="preserve"> et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transportés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un moment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donné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>, pour le compte de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expéditeur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>, d’une destination à une autre.</w:t>
      </w:r>
    </w:p>
    <w:p w:rsidR="00F50566" w:rsidRPr="00702EB3" w:rsidRDefault="00D7492A" w:rsidP="00971F34">
      <w:pPr>
        <w:numPr>
          <w:ilvl w:val="0"/>
          <w:numId w:val="1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OBLIGATIONS DU FOURNISSEUR DE SERVICES</w:t>
      </w:r>
    </w:p>
    <w:p w:rsidR="00F50566" w:rsidRPr="00702EB3" w:rsidRDefault="001A77D5" w:rsidP="00971F34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Le Fournisseur de service</w:t>
      </w:r>
      <w:r w:rsidR="00D7492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>:</w:t>
      </w:r>
    </w:p>
    <w:p w:rsidR="00B9562F" w:rsidRPr="00702EB3" w:rsidRDefault="00D7492A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Collecter et livrer 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la cargaison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5161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à transporter selon les instructions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436CB9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B9562F" w:rsidRPr="00702EB3" w:rsidRDefault="00702EB3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Immédiatement</w:t>
      </w:r>
      <w:r w:rsidR="0055161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informer l’Organisme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55161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tout retard </w:t>
      </w:r>
      <w:r w:rsidR="008B219B">
        <w:rPr>
          <w:rFonts w:asciiTheme="minorHAnsi" w:hAnsiTheme="minorHAnsi" w:cstheme="minorHAnsi"/>
          <w:sz w:val="22"/>
          <w:szCs w:val="22"/>
          <w:lang w:val="fr-FR"/>
        </w:rPr>
        <w:t>exceptionnel</w:t>
      </w:r>
      <w:r w:rsidR="00436CB9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B9562F" w:rsidRPr="00702EB3" w:rsidRDefault="0055161C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En cas de perte</w:t>
      </w:r>
      <w:r w:rsidR="00A1476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de dégât</w:t>
      </w:r>
      <w:r w:rsidR="00A1476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d’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erreur de livraison, informer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immédiatement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Organisme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fournir, par la suite, 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déclaration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chauffeur et du chargeur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 xml:space="preserve">faisant </w:t>
      </w:r>
      <w:r w:rsidR="003A3C97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 xml:space="preserve">tat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des causes et ci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const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ances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accompagnée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toute autre information que pourrait exiger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B9562F" w:rsidRPr="00702EB3" w:rsidRDefault="0055161C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Si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 une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perte provient ou 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 xml:space="preserve">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soupçonnée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provenir d’un vol ou d’un pillage, outre les mesures de la disposition 2.3 ci-dessus,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immédiatement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informer la police et fournir toute l’assistance requise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la traque ou le recouvrement de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cargaison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l’</w:t>
      </w:r>
      <w:r w:rsidR="00F23F72">
        <w:rPr>
          <w:rFonts w:asciiTheme="minorHAnsi" w:hAnsiTheme="minorHAnsi" w:cstheme="minorHAnsi"/>
          <w:sz w:val="22"/>
          <w:szCs w:val="22"/>
          <w:lang w:val="fr-FR"/>
        </w:rPr>
        <w:t>identification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des responsables.  </w:t>
      </w:r>
    </w:p>
    <w:p w:rsidR="0055161C" w:rsidRPr="00702EB3" w:rsidRDefault="0055161C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Dans le cas d’un acci</w:t>
      </w:r>
      <w:r w:rsidR="001A77D5">
        <w:rPr>
          <w:rFonts w:asciiTheme="minorHAnsi" w:hAnsiTheme="minorHAnsi" w:cstheme="minorHAnsi"/>
          <w:sz w:val="22"/>
          <w:szCs w:val="22"/>
          <w:lang w:val="fr-FR"/>
        </w:rPr>
        <w:t>dent, le fournisseur de service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immédiatement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/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d</w:t>
      </w:r>
      <w:r w:rsidR="003A3C97">
        <w:rPr>
          <w:rFonts w:asciiTheme="minorHAnsi" w:hAnsiTheme="minorHAnsi" w:cstheme="minorHAnsi"/>
          <w:sz w:val="22"/>
          <w:szCs w:val="22"/>
          <w:lang w:val="fr-FR"/>
        </w:rPr>
        <w:t>è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que possible, obtenir et livrer à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déclaration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chauffeur et du chargeur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accompagnée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d’un rapport de police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relatif audit accident ainsi que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de la ou des lettres de transport et de</w:t>
      </w:r>
      <w:r w:rsidR="00A911D0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justificatifs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 rapportant à </w:t>
      </w:r>
      <w:r w:rsidR="00A911D0">
        <w:rPr>
          <w:rFonts w:asciiTheme="minorHAnsi" w:hAnsiTheme="minorHAnsi" w:cstheme="minorHAnsi"/>
          <w:sz w:val="22"/>
          <w:szCs w:val="22"/>
          <w:lang w:val="fr-FR"/>
        </w:rPr>
        <w:t>la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cargaison. </w:t>
      </w:r>
    </w:p>
    <w:p w:rsidR="0055161C" w:rsidRPr="00702EB3" w:rsidRDefault="0055161C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Au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besoin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et à la demande de l’Organis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m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fournir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un rapport d’inspection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indé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pend</w:t>
      </w:r>
      <w:r w:rsidR="00A911D0">
        <w:rPr>
          <w:rFonts w:asciiTheme="minorHAnsi" w:hAnsiTheme="minorHAnsi" w:cstheme="minorHAnsi"/>
          <w:sz w:val="22"/>
          <w:szCs w:val="22"/>
          <w:lang w:val="fr-FR"/>
        </w:rPr>
        <w:t>a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507E1F" w:rsidRPr="00702EB3" w:rsidRDefault="0055161C" w:rsidP="00415092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Traiter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la cargaison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avec autant de soins que possible depuis son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enlèvement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entrepôt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du port jusqu’à sa livraison à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entrepôt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au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point de livraison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:rsidR="00B9562F" w:rsidRPr="00702EB3" w:rsidRDefault="0055161C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Assumer 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tous les dommages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causés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vivres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pendant qu’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ils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étaient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sous 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 garde et/ou son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contrôle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>si lesdits dommages proviennent d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e sa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négligence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de son 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omission ou de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celui de 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son </w:t>
      </w:r>
      <w:r w:rsidR="00F23F72">
        <w:rPr>
          <w:rFonts w:asciiTheme="minorHAnsi" w:hAnsiTheme="minorHAnsi" w:cstheme="minorHAnsi"/>
          <w:sz w:val="22"/>
          <w:szCs w:val="22"/>
          <w:lang w:val="fr-FR"/>
        </w:rPr>
        <w:t>chauffeur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sous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réserve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que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juridique de ce dernier a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it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été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prouvée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Pour les sacs/bidons/ballots de vivres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endommagés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pendant leur transport,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siège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spécifiera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pertes sur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lettre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transport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présentée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Fournisseur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services.</w:t>
      </w:r>
    </w:p>
    <w:p w:rsidR="00B9562F" w:rsidRPr="00702EB3" w:rsidRDefault="000D7E8E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Proposer à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véhicules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lesquels il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détient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cartes grises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dont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il garantit le bon entretien et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contrôle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technique. </w:t>
      </w:r>
      <w:r w:rsidR="00B956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B9562F" w:rsidRPr="00702EB3" w:rsidRDefault="000D7E8E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lastRenderedPageBreak/>
        <w:t>Obtenir et maintenir et/ou garantir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obtention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tous les permis de service routier, licences, poids et mesures ainsi que d’autres autorisations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nécessaires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de demander leur renouvellement lorsqu’ils sont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arrivés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 à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expiration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AE5880" w:rsidRPr="00702EB3" w:rsidRDefault="00962E95" w:rsidP="000D7E8E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Assumer 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émettre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 rapports de dommages pour toutes les demandes d’assurance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portées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sa connaissance et/ou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relevées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directement pendant tout le processus de transport, en envoyant une copie des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mêmes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documents à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0D7E8E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B9562F" w:rsidRPr="00702EB3">
        <w:rPr>
          <w:rFonts w:asciiTheme="minorHAnsi" w:hAnsiTheme="minorHAnsi" w:cstheme="minorHAnsi"/>
          <w:b/>
          <w:spacing w:val="-3"/>
          <w:sz w:val="22"/>
          <w:szCs w:val="22"/>
          <w:lang w:val="fr-FR"/>
        </w:rPr>
        <w:t xml:space="preserve"> </w:t>
      </w:r>
    </w:p>
    <w:p w:rsidR="00AE5880" w:rsidRPr="00702EB3" w:rsidRDefault="000D7E8E" w:rsidP="00AE5880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Tenir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informé de la situation de chaque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expédition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/envoi et/ou incident 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pouvant survenir (ouverture des conteneurs à la Douane, incidents dans le traitement, 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>c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argaison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brisé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dégâts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etc.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,). Dans le cas de 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>c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argaisons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brisé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dégâts</w:t>
      </w:r>
      <w:r w:rsidR="0041509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pertes, ou vols de marchandises, un rapport de situation </w:t>
      </w:r>
      <w:r w:rsidR="008903E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doit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8903E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préparé</w:t>
      </w:r>
      <w:r w:rsidR="008903E9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afin de tenir la Compagnie d’assurance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informée</w:t>
      </w:r>
      <w:r w:rsidR="008903E9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AE5880" w:rsidRPr="00702EB3" w:rsidRDefault="008903E9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Informer l’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Organisme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par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courrier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électronique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du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départ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vivres de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l’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entrepôt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central. </w:t>
      </w:r>
    </w:p>
    <w:p w:rsidR="00110E51" w:rsidRPr="00702EB3" w:rsidRDefault="008903E9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Confirmer par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courrier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électronique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33576E">
        <w:rPr>
          <w:rFonts w:asciiTheme="minorHAnsi" w:hAnsiTheme="minorHAnsi" w:cstheme="minorHAnsi"/>
          <w:spacing w:val="-3"/>
          <w:sz w:val="22"/>
          <w:szCs w:val="22"/>
          <w:lang w:val="fr-FR"/>
        </w:rPr>
        <w:t>le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départ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des vivres des services de Douane du/de la </w:t>
      </w:r>
      <w:r w:rsidR="00110E51" w:rsidRPr="00702EB3">
        <w:rPr>
          <w:rFonts w:asciiTheme="minorHAnsi" w:hAnsiTheme="minorHAnsi" w:cstheme="minorHAnsi"/>
          <w:sz w:val="22"/>
          <w:szCs w:val="22"/>
          <w:lang w:val="fr-FR"/>
        </w:rPr>
        <w:t>____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</w:t>
      </w:r>
      <w:r w:rsidR="00110E51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="00110E51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___ </w:t>
      </w:r>
      <w:r w:rsidR="00110E51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la date approximative de leur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arrivée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à l’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entrepôt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central et de leur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départ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là-bas. </w:t>
      </w:r>
    </w:p>
    <w:p w:rsidR="009D3ED5" w:rsidRPr="00702EB3" w:rsidRDefault="005F1E15" w:rsidP="003C5219">
      <w:pPr>
        <w:numPr>
          <w:ilvl w:val="1"/>
          <w:numId w:val="1"/>
        </w:numPr>
        <w:spacing w:after="120" w:line="252" w:lineRule="auto"/>
        <w:ind w:left="144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C</w:t>
      </w:r>
      <w:r w:rsidR="00B9562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onfirm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er par </w:t>
      </w:r>
      <w:r w:rsidR="00962E95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courrier </w:t>
      </w:r>
      <w:r w:rsidR="0033576E">
        <w:rPr>
          <w:rFonts w:asciiTheme="minorHAnsi" w:hAnsiTheme="minorHAnsi" w:cstheme="minorHAnsi"/>
          <w:spacing w:val="-3"/>
          <w:sz w:val="22"/>
          <w:szCs w:val="22"/>
          <w:lang w:val="fr-FR"/>
        </w:rPr>
        <w:t>é</w:t>
      </w:r>
      <w:r w:rsidR="00962E95">
        <w:rPr>
          <w:rFonts w:asciiTheme="minorHAnsi" w:hAnsiTheme="minorHAnsi" w:cstheme="minorHAnsi"/>
          <w:spacing w:val="-3"/>
          <w:sz w:val="22"/>
          <w:szCs w:val="22"/>
          <w:lang w:val="fr-FR"/>
        </w:rPr>
        <w:t>lectronique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l’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arrivée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</w:t>
      </w:r>
      <w:r w:rsidR="0033576E">
        <w:rPr>
          <w:rFonts w:asciiTheme="minorHAnsi" w:hAnsiTheme="minorHAnsi" w:cstheme="minorHAnsi"/>
          <w:spacing w:val="-3"/>
          <w:sz w:val="22"/>
          <w:szCs w:val="22"/>
          <w:lang w:val="fr-FR"/>
        </w:rPr>
        <w:t>e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33576E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la 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</w:t>
      </w:r>
      <w:r w:rsidR="00962E95">
        <w:rPr>
          <w:rFonts w:asciiTheme="minorHAnsi" w:hAnsiTheme="minorHAnsi" w:cstheme="minorHAnsi"/>
          <w:spacing w:val="-3"/>
          <w:sz w:val="22"/>
          <w:szCs w:val="22"/>
          <w:lang w:val="fr-FR"/>
        </w:rPr>
        <w:t>argaison à</w:t>
      </w:r>
      <w:r w:rsidR="00881B7F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destination finale.</w:t>
      </w:r>
    </w:p>
    <w:p w:rsidR="00F50566" w:rsidRPr="00702EB3" w:rsidRDefault="00881B7F" w:rsidP="00971F34">
      <w:pPr>
        <w:numPr>
          <w:ilvl w:val="0"/>
          <w:numId w:val="1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OBLIGATIONS DE L’ORGANISME R</w:t>
      </w:r>
      <w:r w:rsidR="00962E95">
        <w:rPr>
          <w:rFonts w:asciiTheme="minorHAnsi" w:hAnsiTheme="minorHAnsi" w:cstheme="minorHAnsi"/>
          <w:b/>
          <w:caps/>
          <w:sz w:val="24"/>
          <w:szCs w:val="24"/>
          <w:lang w:val="fr-FR"/>
        </w:rPr>
        <w:t>É</w:t>
      </w: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CIPIENDAIRE</w:t>
      </w:r>
      <w:r w:rsidR="0087572F"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 xml:space="preserve"> </w:t>
      </w:r>
    </w:p>
    <w:p w:rsidR="005F1E15" w:rsidRPr="00702EB3" w:rsidRDefault="00683D10" w:rsidP="005F1E15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L’O</w:t>
      </w:r>
      <w:r w:rsidR="00881B7F" w:rsidRPr="00702EB3">
        <w:rPr>
          <w:rFonts w:asciiTheme="minorHAnsi" w:hAnsiTheme="minorHAnsi" w:cstheme="minorHAnsi"/>
          <w:sz w:val="22"/>
          <w:szCs w:val="22"/>
          <w:lang w:val="fr-FR"/>
        </w:rPr>
        <w:t>rganis</w:t>
      </w:r>
      <w:r w:rsidR="00215256">
        <w:rPr>
          <w:rFonts w:asciiTheme="minorHAnsi" w:hAnsiTheme="minorHAnsi" w:cstheme="minorHAnsi"/>
          <w:sz w:val="22"/>
          <w:szCs w:val="22"/>
          <w:lang w:val="fr-FR"/>
        </w:rPr>
        <w:t>me</w:t>
      </w:r>
      <w:r w:rsidR="00881B7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881B7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</w:t>
      </w:r>
      <w:r w:rsidR="005F1E15" w:rsidRPr="00702EB3">
        <w:rPr>
          <w:rFonts w:asciiTheme="minorHAnsi" w:hAnsiTheme="minorHAnsi" w:cstheme="minorHAnsi"/>
          <w:sz w:val="22"/>
          <w:szCs w:val="22"/>
          <w:lang w:val="fr-FR"/>
        </w:rPr>
        <w:t>:</w:t>
      </w:r>
    </w:p>
    <w:p w:rsidR="0087572F" w:rsidRPr="00702EB3" w:rsidRDefault="00881B7F" w:rsidP="009A024B">
      <w:pPr>
        <w:numPr>
          <w:ilvl w:val="1"/>
          <w:numId w:val="2"/>
        </w:num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Garantir que tous les produits </w:t>
      </w:r>
      <w:r w:rsidR="00215256">
        <w:rPr>
          <w:rFonts w:asciiTheme="minorHAnsi" w:hAnsiTheme="minorHAnsi" w:cstheme="minorHAnsi"/>
          <w:sz w:val="22"/>
          <w:szCs w:val="22"/>
          <w:lang w:val="fr-FR"/>
        </w:rPr>
        <w:t xml:space="preserve">seront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transportés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manipulés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toute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sécurité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sous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réserve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que le Fournisseur de service s’en charge en suivant toute les instructions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raisonnables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fournies par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Organisation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ainsi que les bonnes pratiques industrielles en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matière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transport, de distribution et d’entreposage.</w:t>
      </w:r>
      <w:r w:rsidR="008757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5F1E15" w:rsidRPr="00702EB3" w:rsidRDefault="00881B7F" w:rsidP="009A024B">
      <w:pPr>
        <w:numPr>
          <w:ilvl w:val="1"/>
          <w:numId w:val="2"/>
        </w:num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Garantir que les vivres </w:t>
      </w:r>
      <w:r w:rsidR="00215256">
        <w:rPr>
          <w:rFonts w:asciiTheme="minorHAnsi" w:hAnsiTheme="minorHAnsi" w:cstheme="minorHAnsi"/>
          <w:sz w:val="22"/>
          <w:szCs w:val="22"/>
          <w:lang w:val="fr-FR"/>
        </w:rPr>
        <w:t>seront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déchargés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ou des conteneurs ou des camions dans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d’un (1) jour depuis la date de leur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arrivée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entrepôt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au point de livraison finale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désigné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  <w:r w:rsidR="008757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87572F" w:rsidRPr="00702EB3" w:rsidRDefault="00881B7F" w:rsidP="009A024B">
      <w:pPr>
        <w:numPr>
          <w:ilvl w:val="1"/>
          <w:numId w:val="2"/>
        </w:num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Verser 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indemnité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 Fournisseur de service au cas où il ne respecterait pas les obligations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spécifiées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clause et dans les autres dispositions du Contrat</w:t>
      </w:r>
      <w:r w:rsidR="008757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:rsidR="009D3ED5" w:rsidRPr="00702EB3" w:rsidRDefault="00881B7F" w:rsidP="009A024B">
      <w:pPr>
        <w:numPr>
          <w:ilvl w:val="1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S’assurer que l’emballage de produits et la nature du chargement s</w:t>
      </w:r>
      <w:r w:rsidR="00215256">
        <w:rPr>
          <w:rFonts w:asciiTheme="minorHAnsi" w:hAnsiTheme="minorHAnsi" w:cstheme="minorHAnsi"/>
          <w:sz w:val="22"/>
          <w:szCs w:val="22"/>
          <w:lang w:val="fr-FR"/>
        </w:rPr>
        <w:t>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t </w:t>
      </w:r>
      <w:r w:rsidR="00215256">
        <w:rPr>
          <w:rFonts w:asciiTheme="minorHAnsi" w:hAnsiTheme="minorHAnsi" w:cstheme="minorHAnsi"/>
          <w:sz w:val="22"/>
          <w:szCs w:val="22"/>
          <w:lang w:val="fr-FR"/>
        </w:rPr>
        <w:t xml:space="preserve">en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conformité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avec toutes les lois applicables. </w:t>
      </w:r>
      <w:r w:rsidR="008757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F50566" w:rsidRPr="00702EB3" w:rsidRDefault="00881B7F" w:rsidP="009A024B">
      <w:pPr>
        <w:numPr>
          <w:ilvl w:val="1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 ses propres frais, </w:t>
      </w:r>
      <w:r w:rsidR="008B219B">
        <w:rPr>
          <w:rFonts w:asciiTheme="minorHAnsi" w:hAnsiTheme="minorHAnsi" w:cstheme="minorHAnsi"/>
          <w:sz w:val="22"/>
          <w:szCs w:val="22"/>
          <w:lang w:val="fr-FR"/>
        </w:rPr>
        <w:t>r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emballer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donner des instructions pour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remballage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, selon les instructions du Fournisseur de service de toute cargaison visiblement mal emballée.</w:t>
      </w:r>
      <w:r w:rsidR="0087572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F50566" w:rsidRPr="00702EB3" w:rsidRDefault="00881B7F" w:rsidP="00971F34">
      <w:pPr>
        <w:numPr>
          <w:ilvl w:val="0"/>
          <w:numId w:val="1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CESSION DE CONTRAT</w:t>
      </w:r>
      <w:r w:rsidR="00F50566"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 xml:space="preserve"> </w:t>
      </w:r>
    </w:p>
    <w:p w:rsidR="00B9562F" w:rsidRPr="00702EB3" w:rsidRDefault="00881B7F" w:rsidP="009A024B">
      <w:pPr>
        <w:numPr>
          <w:ilvl w:val="0"/>
          <w:numId w:val="3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Fournisseur de service peut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céder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transférer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sous-traiter</w:t>
      </w:r>
      <w:r w:rsidR="006E0FB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  <w:r w:rsidR="009F1EAA">
        <w:rPr>
          <w:rFonts w:asciiTheme="minorHAnsi" w:hAnsiTheme="minorHAnsi" w:cstheme="minorHAnsi"/>
          <w:sz w:val="22"/>
          <w:szCs w:val="22"/>
          <w:lang w:val="fr-FR"/>
        </w:rPr>
        <w:t xml:space="preserve">à </w:t>
      </w:r>
      <w:r w:rsidR="006E0FB2" w:rsidRPr="00702EB3">
        <w:rPr>
          <w:rFonts w:asciiTheme="minorHAnsi" w:hAnsiTheme="minorHAnsi" w:cstheme="minorHAnsi"/>
          <w:sz w:val="22"/>
          <w:szCs w:val="22"/>
          <w:lang w:val="fr-FR"/>
        </w:rPr>
        <w:t>une personne, entreprise, compagnie ou autre partie,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obligations</w:t>
      </w:r>
      <w:r w:rsidR="006E0FB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convenues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 cadre de l’Accord de transport routier et son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tout avantage obtenu dans </w:t>
      </w:r>
      <w:r w:rsidR="006E0FB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ce cadre et cela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intégralement</w:t>
      </w:r>
      <w:r w:rsidR="006E0FB2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partiellement</w:t>
      </w:r>
      <w:r w:rsidR="00B9562F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F50566" w:rsidRPr="00702EB3" w:rsidRDefault="006E0FB2" w:rsidP="009A024B">
      <w:pPr>
        <w:numPr>
          <w:ilvl w:val="0"/>
          <w:numId w:val="3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Nonobstant le transfert ou la sous-traitance  le Fournisseur de service  </w:t>
      </w:r>
      <w:r w:rsidR="009F1EAA">
        <w:rPr>
          <w:rFonts w:asciiTheme="minorHAnsi" w:hAnsiTheme="minorHAnsi" w:cstheme="minorHAnsi"/>
          <w:sz w:val="22"/>
          <w:szCs w:val="22"/>
          <w:lang w:val="fr-FR"/>
        </w:rPr>
        <w:t xml:space="preserve">à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cet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égard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 continuera d’assumer sa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BA041A">
        <w:rPr>
          <w:rFonts w:asciiTheme="minorHAnsi" w:hAnsiTheme="minorHAnsi" w:cstheme="minorHAnsi"/>
          <w:sz w:val="22"/>
          <w:szCs w:val="22"/>
          <w:lang w:val="fr-FR"/>
        </w:rPr>
        <w:t xml:space="preserve">vis-à-vis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conformément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dispositions et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accord.</w:t>
      </w:r>
    </w:p>
    <w:p w:rsidR="00F50566" w:rsidRPr="00702EB3" w:rsidRDefault="006E0FB2" w:rsidP="009A024B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TARIFS DE TRANSPORT ET PAIEMENT</w:t>
      </w:r>
      <w:r w:rsidR="005A5BFC"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 xml:space="preserve"> </w:t>
      </w:r>
    </w:p>
    <w:p w:rsidR="00B9562F" w:rsidRPr="00702EB3" w:rsidRDefault="006E0FB2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Les tarifs de transport pour divers</w:t>
      </w:r>
      <w:r w:rsidR="00BA041A">
        <w:rPr>
          <w:rFonts w:asciiTheme="minorHAnsi" w:hAnsiTheme="minorHAnsi" w:cstheme="minorHAnsi"/>
          <w:sz w:val="22"/>
          <w:szCs w:val="22"/>
          <w:lang w:val="fr-FR"/>
        </w:rPr>
        <w:t>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destinations 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basés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sur le poids net de la cargaison </w:t>
      </w:r>
      <w:r w:rsidR="002D0D01">
        <w:rPr>
          <w:rFonts w:asciiTheme="minorHAnsi" w:hAnsiTheme="minorHAnsi" w:cstheme="minorHAnsi"/>
          <w:sz w:val="22"/>
          <w:szCs w:val="22"/>
          <w:lang w:val="fr-FR"/>
        </w:rPr>
        <w:t xml:space="preserve">sont indiqués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 à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l’Annexe B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6550E8" w:rsidRPr="00702EB3" w:rsidRDefault="006E0FB2" w:rsidP="006550E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L’une des parties peut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émettre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préavis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trente (30) jours </w:t>
      </w:r>
      <w:r w:rsidR="00DE37DD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toute modification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proposée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E37DD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de ces tarifs fournis dans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DE37DD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Accord.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C213C8" w:rsidRPr="00702EB3" w:rsidRDefault="00DE37DD" w:rsidP="00DE37DD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versera au Fournisseur de service les </w:t>
      </w:r>
      <w:r w:rsidR="006F73F0">
        <w:rPr>
          <w:rFonts w:asciiTheme="minorHAnsi" w:hAnsiTheme="minorHAnsi" w:cstheme="minorHAnsi"/>
          <w:sz w:val="22"/>
          <w:szCs w:val="22"/>
          <w:lang w:val="fr-FR"/>
        </w:rPr>
        <w:t xml:space="preserve">montants dus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sur la base des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tarifs indiqu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l’Annexe C. Tous les prix sont exclus de la taxe sur la valeur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ajoutée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son taux applicable. Le montant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facturé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les services fournis par le Fournisseur de s</w:t>
      </w:r>
      <w:r w:rsidR="00702EB3">
        <w:rPr>
          <w:rFonts w:asciiTheme="minorHAnsi" w:hAnsiTheme="minorHAnsi" w:cstheme="minorHAnsi"/>
          <w:sz w:val="22"/>
          <w:szCs w:val="22"/>
          <w:lang w:val="fr-FR"/>
        </w:rPr>
        <w:t>ervice et les autres frais de déboursement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seront inclus dans la facture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émise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Fo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urnisseur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 </w:t>
      </w:r>
    </w:p>
    <w:p w:rsidR="006550E8" w:rsidRPr="00702EB3" w:rsidRDefault="00DE37DD" w:rsidP="00C213C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aura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directe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d’effectuer</w:t>
      </w:r>
      <w:r w:rsidR="000059F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 paiement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initial </w:t>
      </w:r>
      <w:r w:rsidR="000059F8" w:rsidRPr="00702EB3">
        <w:rPr>
          <w:rFonts w:asciiTheme="minorHAnsi" w:hAnsiTheme="minorHAnsi" w:cstheme="minorHAnsi"/>
          <w:sz w:val="22"/>
          <w:szCs w:val="22"/>
          <w:lang w:val="fr-FR"/>
        </w:rPr>
        <w:t>d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es droits, taxes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pénalités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dus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Trésor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du/de la </w:t>
      </w:r>
      <w:r w:rsidR="00C213C8" w:rsidRPr="00702EB3">
        <w:rPr>
          <w:rFonts w:asciiTheme="minorHAnsi" w:hAnsiTheme="minorHAnsi" w:cstheme="minorHAnsi"/>
          <w:sz w:val="22"/>
          <w:szCs w:val="22"/>
          <w:lang w:val="fr-FR"/>
        </w:rPr>
        <w:t>____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</w:t>
      </w:r>
      <w:r w:rsidR="00C213C8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="00C213C8" w:rsidRPr="00702EB3">
        <w:rPr>
          <w:rFonts w:asciiTheme="minorHAnsi" w:hAnsiTheme="minorHAnsi" w:cstheme="minorHAnsi"/>
          <w:sz w:val="22"/>
          <w:szCs w:val="22"/>
          <w:lang w:val="fr-FR"/>
        </w:rPr>
        <w:t>___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provenant de toute perte, tout vol ou tout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dégât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la cargaison </w:t>
      </w:r>
      <w:r w:rsidR="000059F8" w:rsidRPr="00702EB3">
        <w:rPr>
          <w:rFonts w:asciiTheme="minorHAnsi" w:hAnsiTheme="minorHAnsi" w:cstheme="minorHAnsi"/>
          <w:sz w:val="22"/>
          <w:szCs w:val="22"/>
          <w:lang w:val="fr-FR"/>
        </w:rPr>
        <w:t>en transit.</w:t>
      </w:r>
    </w:p>
    <w:p w:rsidR="0051006C" w:rsidRPr="00702EB3" w:rsidRDefault="000059F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paiera les factures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Fournisseur de service dans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trente (30) jours ouvrables 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>suivant la date de facturation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Le fournisseur de services est tenu de joindre à chaque facture les copies de tous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reçus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 rapportant à l’ordre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ou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ordres de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dédouanement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auxquels 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>concernés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de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vérifier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avant leur transmission à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paiement.</w:t>
      </w:r>
      <w:r w:rsidR="005A5BF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51006C" w:rsidRPr="00702EB3" w:rsidRDefault="000059F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Si, pendant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Accord, des modifications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ultérieures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y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sont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apportées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40144A">
        <w:rPr>
          <w:rFonts w:asciiTheme="minorHAnsi" w:hAnsiTheme="minorHAnsi" w:cstheme="minorHAnsi"/>
          <w:sz w:val="22"/>
          <w:szCs w:val="22"/>
          <w:lang w:val="fr-FR"/>
        </w:rPr>
        <w:t xml:space="preserve">affectant 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40144A">
        <w:rPr>
          <w:rFonts w:asciiTheme="minorHAnsi" w:hAnsiTheme="minorHAnsi" w:cstheme="minorHAnsi"/>
          <w:sz w:val="22"/>
          <w:szCs w:val="22"/>
          <w:lang w:val="fr-FR"/>
        </w:rPr>
        <w:t>l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es montants convenus,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 xml:space="preserve"> et le Fournisseur de service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accepte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nt </w:t>
      </w:r>
      <w:r w:rsidR="0040144A">
        <w:rPr>
          <w:rFonts w:asciiTheme="minorHAnsi" w:hAnsiTheme="minorHAnsi" w:cstheme="minorHAnsi"/>
          <w:sz w:val="22"/>
          <w:szCs w:val="22"/>
          <w:lang w:val="fr-FR"/>
        </w:rPr>
        <w:t>alors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prendre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toutes les</w:t>
      </w:r>
      <w:r w:rsidR="00946D8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dispositions mutuelles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réviser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les montants des honoraires pouvant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requis pour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réalisation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dans la mesure du possible, des objectifs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économiques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commerciaux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C56F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Accord. </w:t>
      </w:r>
    </w:p>
    <w:p w:rsidR="0051006C" w:rsidRPr="00702EB3" w:rsidRDefault="00C56F7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Toute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requête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concernant les factures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reçues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émise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sept (7) jours ouvrables à partir de la date de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réception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</w:t>
      </w:r>
      <w:r w:rsidR="00814C42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dite</w:t>
      </w:r>
      <w:r w:rsidR="00814C42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facture</w:t>
      </w:r>
      <w:r w:rsidR="00814C42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5A5BF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</w:p>
    <w:p w:rsidR="0051006C" w:rsidRPr="00702EB3" w:rsidRDefault="00C56F7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Les factures du Fournisseur de service indiquant le service </w:t>
      </w:r>
      <w:r w:rsidR="00814C42">
        <w:rPr>
          <w:rFonts w:asciiTheme="minorHAnsi" w:hAnsiTheme="minorHAnsi" w:cstheme="minorHAnsi"/>
          <w:sz w:val="22"/>
          <w:szCs w:val="22"/>
          <w:lang w:val="fr-FR"/>
        </w:rPr>
        <w:t xml:space="preserve">à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fournir ainsi que tout</w:t>
      </w:r>
      <w:r w:rsidR="00814C42">
        <w:rPr>
          <w:rFonts w:asciiTheme="minorHAnsi" w:hAnsiTheme="minorHAnsi" w:cstheme="minorHAnsi"/>
          <w:sz w:val="22"/>
          <w:szCs w:val="22"/>
          <w:lang w:val="fr-FR"/>
        </w:rPr>
        <w:t>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charge qu’il </w:t>
      </w:r>
      <w:r w:rsidR="00702EB3">
        <w:rPr>
          <w:rFonts w:asciiTheme="minorHAnsi" w:hAnsiTheme="minorHAnsi" w:cstheme="minorHAnsi"/>
          <w:sz w:val="22"/>
          <w:szCs w:val="22"/>
          <w:lang w:val="fr-FR"/>
        </w:rPr>
        <w:t>a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eu à payer doivent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adressées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l’organise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543223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D566F1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_____</w:t>
      </w:r>
      <w:r w:rsidR="00080318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____</w:t>
      </w:r>
      <w:r w:rsidRPr="00702EB3">
        <w:rPr>
          <w:rFonts w:asciiTheme="minorHAnsi" w:hAnsiTheme="minorHAnsi" w:cstheme="minorHAnsi"/>
          <w:color w:val="000000"/>
          <w:sz w:val="22"/>
          <w:szCs w:val="22"/>
          <w:u w:val="single"/>
          <w:lang w:val="fr-FR"/>
        </w:rPr>
        <w:t>(adresse du bureau</w:t>
      </w:r>
      <w:r w:rsidR="00080318" w:rsidRPr="00702EB3">
        <w:rPr>
          <w:rFonts w:asciiTheme="minorHAnsi" w:hAnsiTheme="minorHAnsi" w:cstheme="minorHAnsi"/>
          <w:color w:val="000000"/>
          <w:sz w:val="22"/>
          <w:szCs w:val="22"/>
          <w:u w:val="single"/>
          <w:lang w:val="fr-FR"/>
        </w:rPr>
        <w:t>)</w:t>
      </w:r>
      <w:r w:rsidR="00D566F1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______</w:t>
      </w:r>
      <w:r w:rsidR="00080318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_</w:t>
      </w:r>
      <w:r w:rsidR="00543223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 xml:space="preserve">, </w:t>
      </w:r>
      <w:r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à l’attention de</w:t>
      </w:r>
      <w:r w:rsidR="00543223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 xml:space="preserve"> </w:t>
      </w:r>
      <w:r w:rsidR="00080318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______</w:t>
      </w:r>
      <w:r w:rsidR="00625B13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(n</w:t>
      </w:r>
      <w:r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om et titre</w:t>
      </w:r>
      <w:r w:rsidR="00625B13" w:rsidRPr="00702EB3">
        <w:rPr>
          <w:rFonts w:asciiTheme="minorHAnsi" w:hAnsiTheme="minorHAnsi" w:cstheme="minorHAnsi"/>
          <w:bCs/>
          <w:color w:val="000000"/>
          <w:sz w:val="22"/>
          <w:szCs w:val="22"/>
          <w:u w:val="single"/>
          <w:lang w:val="fr-FR"/>
        </w:rPr>
        <w:t>)</w:t>
      </w:r>
      <w:r w:rsidR="00080318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_______</w:t>
      </w:r>
      <w:r w:rsidR="00D566F1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_______</w:t>
      </w:r>
      <w:r w:rsidR="00080318" w:rsidRPr="00702EB3">
        <w:rPr>
          <w:rFonts w:asciiTheme="minorHAnsi" w:hAnsiTheme="minorHAnsi" w:cstheme="minorHAnsi"/>
          <w:bCs/>
          <w:color w:val="000000"/>
          <w:sz w:val="22"/>
          <w:szCs w:val="22"/>
          <w:lang w:val="fr-FR"/>
        </w:rPr>
        <w:t>.</w:t>
      </w:r>
    </w:p>
    <w:p w:rsidR="0051006C" w:rsidRPr="00702EB3" w:rsidRDefault="00C56F7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Les charges incombant à l’Organisme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et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payées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par le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Fournisseur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de services seront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remboursées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soit par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chèque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à collecter et/ou livrer à ce dernier au niveau du bureau de l’Organisme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</w:t>
      </w:r>
      <w:r w:rsidR="00080318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________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soit par virement bancaire sur les comptes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bancaires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 xml:space="preserve"> du Fournisseur de service selon ses instructions </w:t>
      </w:r>
      <w:r w:rsidR="00702EB3"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différentes</w:t>
      </w:r>
      <w:r w:rsidRPr="00702EB3">
        <w:rPr>
          <w:rFonts w:asciiTheme="minorHAnsi" w:hAnsiTheme="minorHAnsi" w:cstheme="minorHAnsi"/>
          <w:color w:val="000000"/>
          <w:sz w:val="22"/>
          <w:szCs w:val="22"/>
          <w:lang w:val="fr-FR"/>
        </w:rPr>
        <w:t>.</w:t>
      </w:r>
    </w:p>
    <w:p w:rsidR="00256AD5" w:rsidRPr="00702EB3" w:rsidRDefault="00C56F78" w:rsidP="00256AD5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Si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conteste le montant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facturé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, il doit alors</w:t>
      </w:r>
      <w:r w:rsidR="00483D71" w:rsidRPr="00702EB3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D566F1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256AD5" w:rsidRPr="00702EB3" w:rsidRDefault="00C56F78" w:rsidP="00256AD5">
      <w:pPr>
        <w:numPr>
          <w:ilvl w:val="2"/>
          <w:numId w:val="7"/>
        </w:numPr>
        <w:spacing w:after="120" w:line="252" w:lineRule="auto"/>
        <w:ind w:left="2448" w:hanging="1008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Payer la portion non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contestée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</w:t>
      </w:r>
    </w:p>
    <w:p w:rsidR="0051006C" w:rsidRPr="00702EB3" w:rsidRDefault="00C56F78" w:rsidP="00256AD5">
      <w:pPr>
        <w:numPr>
          <w:ilvl w:val="2"/>
          <w:numId w:val="7"/>
        </w:numPr>
        <w:spacing w:after="120" w:line="252" w:lineRule="auto"/>
        <w:ind w:left="2448" w:hanging="1008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Dans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trente (30) jours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ouvrables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réception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la facture, notifier au Fournisseur de service la con</w:t>
      </w:r>
      <w:r w:rsidR="00702EB3">
        <w:rPr>
          <w:rFonts w:asciiTheme="minorHAnsi" w:hAnsiTheme="minorHAnsi" w:cstheme="minorHAnsi"/>
          <w:sz w:val="22"/>
          <w:szCs w:val="22"/>
          <w:lang w:val="fr-FR"/>
        </w:rPr>
        <w:t>te</w:t>
      </w:r>
      <w:r w:rsidR="00683D10">
        <w:rPr>
          <w:rFonts w:asciiTheme="minorHAnsi" w:hAnsiTheme="minorHAnsi" w:cstheme="minorHAnsi"/>
          <w:sz w:val="22"/>
          <w:szCs w:val="22"/>
          <w:lang w:val="fr-FR"/>
        </w:rPr>
        <w:t>station et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ses raisons.</w:t>
      </w:r>
    </w:p>
    <w:p w:rsidR="00256AD5" w:rsidRPr="00702EB3" w:rsidRDefault="00C56F7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Toute facture non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contestée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impartis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jugée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acceptable et doit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réglée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selon la Clause 5.5. </w:t>
      </w:r>
    </w:p>
    <w:p w:rsidR="00256AD5" w:rsidRPr="00702EB3" w:rsidRDefault="00C56F78" w:rsidP="00256AD5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paiement de toute facture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contestée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sera suspend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u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jusqu’au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règlement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litige.</w:t>
      </w:r>
    </w:p>
    <w:p w:rsidR="0051006C" w:rsidRPr="00702EB3" w:rsidRDefault="00C56F78" w:rsidP="009A024B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Si le Fournisseur de service modifie la facture en vue de satisfaire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requête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contestation ou fournit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les documents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requis justifiant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détails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ladite facture,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règlement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celle-ci sera de trente (30) jours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réception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celle des documents requis.</w:t>
      </w:r>
    </w:p>
    <w:p w:rsidR="0051006C" w:rsidRPr="00702EB3" w:rsidRDefault="00C56F78" w:rsidP="0003417D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En cas de r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etard de paiement en violation de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la clause 5.5, 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pénalité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mensuelle de 1%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immédiatement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facturée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Fournisseur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service sur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toute demande de paiement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A548D0" w:rsidRPr="00702EB3" w:rsidRDefault="008F7878" w:rsidP="00A548D0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Si le paiement n’est toujours pa</w:t>
      </w:r>
      <w:r w:rsidR="00F25D65">
        <w:rPr>
          <w:rFonts w:asciiTheme="minorHAnsi" w:hAnsiTheme="minorHAnsi" w:cstheme="minorHAnsi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>
        <w:rPr>
          <w:rFonts w:asciiTheme="minorHAnsi" w:hAnsiTheme="minorHAnsi" w:cstheme="minorHAnsi"/>
          <w:sz w:val="22"/>
          <w:szCs w:val="22"/>
          <w:lang w:val="fr-FR"/>
        </w:rPr>
        <w:t>réglé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selon la clause 5.5 dans 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quinze (15) jours, 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pénalité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journali</w:t>
      </w:r>
      <w:r w:rsidR="00F25D65">
        <w:rPr>
          <w:rFonts w:asciiTheme="minorHAnsi" w:hAnsiTheme="minorHAnsi" w:cstheme="minorHAnsi"/>
          <w:sz w:val="22"/>
          <w:szCs w:val="22"/>
          <w:lang w:val="fr-FR"/>
        </w:rPr>
        <w:t>è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r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1%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facturé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Fournisseur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service pour toutes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factures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instance.</w:t>
      </w:r>
    </w:p>
    <w:p w:rsidR="00A548D0" w:rsidRPr="00702EB3" w:rsidRDefault="008F7878" w:rsidP="00A548D0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Les frais de virement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bancaire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seront pris en charge par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Organisme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A548D0" w:rsidRPr="00702EB3" w:rsidRDefault="008F7878" w:rsidP="0003417D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Les factures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émises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Fournisseur de service doivent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réglées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sans aucune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déduction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quelque </w:t>
      </w:r>
      <w:r w:rsidR="00BB419F">
        <w:rPr>
          <w:rFonts w:asciiTheme="minorHAnsi" w:hAnsiTheme="minorHAnsi" w:cstheme="minorHAnsi"/>
          <w:sz w:val="22"/>
          <w:szCs w:val="22"/>
          <w:lang w:val="fr-FR"/>
        </w:rPr>
        <w:t xml:space="preserve">nature que ce </w:t>
      </w:r>
      <w:r w:rsidR="00F23F72">
        <w:rPr>
          <w:rFonts w:asciiTheme="minorHAnsi" w:hAnsiTheme="minorHAnsi" w:cstheme="minorHAnsi"/>
          <w:sz w:val="22"/>
          <w:szCs w:val="22"/>
          <w:lang w:val="fr-FR"/>
        </w:rPr>
        <w:t>soit.</w:t>
      </w:r>
    </w:p>
    <w:p w:rsidR="00A548D0" w:rsidRPr="00702EB3" w:rsidRDefault="00A548D0" w:rsidP="00A548D0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E04EE7" w:rsidRPr="00702EB3" w:rsidRDefault="00E04EE7" w:rsidP="00E04EE7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C</w:t>
      </w:r>
      <w:r w:rsidR="00962E95">
        <w:rPr>
          <w:rFonts w:asciiTheme="minorHAnsi" w:hAnsiTheme="minorHAnsi" w:cstheme="minorHAnsi"/>
          <w:b/>
          <w:caps/>
          <w:sz w:val="24"/>
          <w:szCs w:val="24"/>
          <w:lang w:val="fr-FR"/>
        </w:rPr>
        <w:t>ARGAISON</w:t>
      </w: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 xml:space="preserve"> </w:t>
      </w:r>
    </w:p>
    <w:p w:rsidR="00E04EE7" w:rsidRPr="00702EB3" w:rsidRDefault="00E04EE7" w:rsidP="00A548D0">
      <w:pPr>
        <w:spacing w:after="120" w:line="252" w:lineRule="auto"/>
        <w:ind w:left="1440"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6.1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ab/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>Lorsque l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a cargaison 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>est mis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en conteneur, le Fournisseur de service est tenu de retourner à 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le ou les conteneurs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transport et/ou livraison au(x) lieu(x) de destination finale, en bon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état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délais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stipulés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sauf indication contraire par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de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Expéditeur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E04EE7" w:rsidRPr="00702EB3" w:rsidRDefault="00E04EE7" w:rsidP="00A548D0">
      <w:pPr>
        <w:spacing w:after="120" w:line="252" w:lineRule="auto"/>
        <w:ind w:left="1440"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6.2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ab/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Cependant, en cas de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négligence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>, manquement ou refus du Fournisseur de service de retourner le ou les conteneurs en question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com</w:t>
      </w:r>
      <w:r w:rsidR="00F25D65">
        <w:rPr>
          <w:rFonts w:asciiTheme="minorHAnsi" w:hAnsiTheme="minorHAnsi" w:cstheme="minorHAnsi"/>
          <w:sz w:val="22"/>
          <w:szCs w:val="22"/>
          <w:lang w:val="fr-FR"/>
        </w:rPr>
        <w:t>m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stipulé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Accord, le transporteur sera tenu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responsable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tout dommage ou perte, s’il/elle a lieu, et des surestaries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indiqué</w:t>
      </w:r>
      <w:r w:rsidR="00F25D6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la Clause 6.</w:t>
      </w:r>
    </w:p>
    <w:p w:rsidR="00E04EE7" w:rsidRPr="00702EB3" w:rsidRDefault="008F7878" w:rsidP="00E04EE7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Frais d’attente</w:t>
      </w:r>
    </w:p>
    <w:p w:rsidR="00E04EE7" w:rsidRPr="00702EB3" w:rsidRDefault="00683D10" w:rsidP="00E04EE7">
      <w:pPr>
        <w:pStyle w:val="BodyTextIndent"/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L’O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rganisme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paiera les frais d’attente et les surestaries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conformément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dispositions de l’Annexe B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sauf s’il 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été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prouvé</w:t>
      </w:r>
      <w:r w:rsidR="008F7878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sans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l’ombre d’un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doute que le retard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causé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est dû uniquement à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négligence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Expéditeur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de ses agents ou ses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employés</w:t>
      </w:r>
      <w:r w:rsidR="00081CEC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03417D" w:rsidRPr="00702EB3" w:rsidRDefault="00081CEC" w:rsidP="0003417D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ASSURANCE</w:t>
      </w:r>
      <w:r w:rsidR="002D28D6"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 </w:t>
      </w:r>
    </w:p>
    <w:p w:rsidR="0003417D" w:rsidRPr="00702EB3" w:rsidRDefault="00081CEC" w:rsidP="0003417D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souscrire à une police d’assurance contre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dégâts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marins,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matériels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causés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aux marchandises durant leur transport du lieu d’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enlèvement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 lieu de livraison. Il s’agit d’une assurance tous risques pour les marchandises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manipulées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transportées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 Fournisseur de service.</w:t>
      </w:r>
      <w:r w:rsidR="002D28D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03417D" w:rsidRPr="00F23F72" w:rsidRDefault="00081CEC" w:rsidP="0003417D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L’Organisme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récipiendaire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souscrire à une police d’assurance commerciale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 xml:space="preserve"> tous risques couvrant l’entrepôt de stockage des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produits</w:t>
      </w:r>
      <w:r w:rsidR="00F23F72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23F72">
        <w:rPr>
          <w:rFonts w:asciiTheme="minorHAnsi" w:hAnsiTheme="minorHAnsi" w:cstheme="minorHAnsi"/>
          <w:sz w:val="22"/>
          <w:szCs w:val="22"/>
          <w:lang w:val="fr-FR"/>
        </w:rPr>
        <w:t>soumis à un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 xml:space="preserve"> régime douanier sous garantie</w:t>
      </w:r>
      <w:r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  <w:r w:rsidR="00FC36F7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Cette couverture doit comprendre, entre autres l’incendie, le vandalisme et les pertes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consé</w:t>
      </w:r>
      <w:r w:rsidR="00F164F1">
        <w:rPr>
          <w:rFonts w:asciiTheme="minorHAnsi" w:hAnsiTheme="minorHAnsi" w:cstheme="minorHAnsi"/>
          <w:sz w:val="22"/>
          <w:szCs w:val="22"/>
          <w:lang w:val="fr-FR"/>
        </w:rPr>
        <w:t>cutives</w:t>
      </w:r>
      <w:r w:rsidR="00FC36F7" w:rsidRPr="00F23F72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603355" w:rsidRPr="00702EB3" w:rsidRDefault="00F23F72" w:rsidP="00603355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lastRenderedPageBreak/>
        <w:t>Le Fournisseur de service</w:t>
      </w:r>
      <w:r w:rsidR="00FC36F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doit souscrire à des polices d’assurance pour la couverture de toute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responsabilité</w:t>
      </w:r>
      <w:r w:rsidR="00FC36F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 xml:space="preserve">pouvant </w:t>
      </w:r>
      <w:r w:rsidR="00FB766A">
        <w:rPr>
          <w:rFonts w:asciiTheme="minorHAnsi" w:hAnsiTheme="minorHAnsi" w:cstheme="minorHAnsi"/>
          <w:sz w:val="22"/>
          <w:szCs w:val="22"/>
          <w:lang w:val="fr-FR"/>
        </w:rPr>
        <w:t>ê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tre engag</w:t>
      </w:r>
      <w:r w:rsidR="008C7BE1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962E95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FC36F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dans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exécution</w:t>
      </w:r>
      <w:r w:rsidR="00FC36F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ses obligations dans le cadre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FC36F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contrat.</w:t>
      </w:r>
    </w:p>
    <w:p w:rsidR="000F0918" w:rsidRPr="00702EB3" w:rsidRDefault="002D28D6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FORCE</w:t>
      </w:r>
      <w:r w:rsidR="00560B4B"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 MAJEUR</w:t>
      </w:r>
      <w:r w:rsidR="003B6A9D" w:rsidRPr="00702EB3">
        <w:rPr>
          <w:rFonts w:asciiTheme="minorHAnsi" w:hAnsiTheme="minorHAnsi" w:cstheme="minorHAnsi"/>
          <w:b/>
          <w:sz w:val="24"/>
          <w:szCs w:val="24"/>
          <w:lang w:val="fr-FR"/>
        </w:rPr>
        <w:t>E</w:t>
      </w:r>
    </w:p>
    <w:p w:rsidR="000F0918" w:rsidRPr="00702EB3" w:rsidRDefault="00FC36F7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Les deux parties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doivent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totalement ou partiellement </w:t>
      </w:r>
      <w:r w:rsidR="00962E95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être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exemptées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leurs obligations contractuelles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en cas de FORCE MAJEURE. </w:t>
      </w:r>
      <w:r w:rsidR="005D0B6A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Tous les incidents ou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évènements</w:t>
      </w:r>
      <w:r w:rsidR="005D0B6A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imprévus</w:t>
      </w:r>
      <w:r w:rsidR="005D0B6A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voire</w:t>
      </w:r>
      <w:r w:rsidR="005D0B6A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prévisibles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qui sont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inévitables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insolvables ou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indépendants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la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volonté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des parties, seront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considérés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comme des cas de 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FORC</w:t>
      </w:r>
      <w:r w:rsidR="005D0B6A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 MAJEURE</w:t>
      </w:r>
      <w:r w:rsidR="00E53B26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.</w:t>
      </w:r>
    </w:p>
    <w:p w:rsidR="000F0918" w:rsidRPr="00702EB3" w:rsidRDefault="00962E95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r-FR"/>
        </w:rPr>
        <w:t>Dans l’</w:t>
      </w:r>
      <w:r w:rsidR="008C7BE1">
        <w:rPr>
          <w:rFonts w:asciiTheme="minorHAnsi" w:hAnsiTheme="minorHAnsi" w:cstheme="minorHAnsi"/>
          <w:spacing w:val="-3"/>
          <w:sz w:val="22"/>
          <w:szCs w:val="22"/>
          <w:lang w:val="fr-FR"/>
        </w:rPr>
        <w:t>é</w:t>
      </w:r>
      <w:r>
        <w:rPr>
          <w:rFonts w:asciiTheme="minorHAnsi" w:hAnsiTheme="minorHAnsi" w:cstheme="minorHAnsi"/>
          <w:spacing w:val="-3"/>
          <w:sz w:val="22"/>
          <w:szCs w:val="22"/>
          <w:lang w:val="fr-FR"/>
        </w:rPr>
        <w:t>ventualit</w:t>
      </w:r>
      <w:r w:rsidR="008C7BE1">
        <w:rPr>
          <w:rFonts w:asciiTheme="minorHAnsi" w:hAnsiTheme="minorHAnsi" w:cstheme="minorHAnsi"/>
          <w:spacing w:val="-3"/>
          <w:sz w:val="22"/>
          <w:szCs w:val="22"/>
          <w:lang w:val="fr-FR"/>
        </w:rPr>
        <w:t>é</w:t>
      </w:r>
      <w:r w:rsidR="00950DDE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où un 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incident constituerait un cas de FORCE MAJEURE, les obligations </w:t>
      </w:r>
      <w:r w:rsidR="00F164F1">
        <w:rPr>
          <w:rFonts w:asciiTheme="minorHAnsi" w:hAnsiTheme="minorHAnsi" w:cstheme="minorHAnsi"/>
          <w:spacing w:val="-3"/>
          <w:sz w:val="22"/>
          <w:szCs w:val="22"/>
          <w:lang w:val="fr-FR"/>
        </w:rPr>
        <w:t>affect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ées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seront automatiquement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prolongées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pour une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durée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égale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au retard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causé</w:t>
      </w:r>
      <w:r w:rsidR="00A0709C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par la FORCE MAJEURE.</w:t>
      </w:r>
    </w:p>
    <w:p w:rsidR="000F0918" w:rsidRPr="00702EB3" w:rsidRDefault="00A0709C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L’une des deux parties invoquant un cas de FORCE MAJEURE doit,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immédiatement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après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sa survenance, en notifier explicitement à l’autre partie. Cette notification doit se faire en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préparant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un rapport expliquant les circonstances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liées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au cas de FORCE MAJEURE dans un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délai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sept (7) jours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calendaires</w:t>
      </w:r>
      <w:r w:rsidR="00C92F06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après</w:t>
      </w:r>
      <w:r w:rsidR="00C92F06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sa survenance</w:t>
      </w:r>
      <w:r w:rsidR="00E53B26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.</w:t>
      </w:r>
    </w:p>
    <w:p w:rsidR="000F0918" w:rsidRPr="00702EB3" w:rsidRDefault="00C92F0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Tous les cas de FORCE MAJEURE non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signalés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conformément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aux conditions et aux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formes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sus</w:t>
      </w:r>
      <w:r w:rsid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mentionn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ne peu</w:t>
      </w:r>
      <w:r w:rsidR="008C7BE1">
        <w:rPr>
          <w:rFonts w:asciiTheme="minorHAnsi" w:hAnsiTheme="minorHAnsi" w:cstheme="minorHAnsi"/>
          <w:spacing w:val="-3"/>
          <w:sz w:val="22"/>
          <w:szCs w:val="22"/>
          <w:lang w:val="fr-FR"/>
        </w:rPr>
        <w:t>ven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t, dans aucune circonstance, </w:t>
      </w:r>
      <w:r w:rsidR="008C7BE1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être 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pris en compte ni faire l’objet d’une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réclamation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.</w:t>
      </w:r>
    </w:p>
    <w:p w:rsidR="000F0918" w:rsidRPr="00702EB3" w:rsidRDefault="00C92F0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Dans un tel cas, la partie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concernée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doit prendre toutes les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dispositions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nécessaires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pour reprendre,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dès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que possible, l’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exécution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normale des obligations qui lui incombent ayant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été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affectées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par le cas de FORCE MAJEURE, e</w:t>
      </w:r>
      <w:r w:rsidR="008C7BE1">
        <w:rPr>
          <w:rFonts w:asciiTheme="minorHAnsi" w:hAnsiTheme="minorHAnsi" w:cstheme="minorHAnsi"/>
          <w:spacing w:val="-3"/>
          <w:sz w:val="22"/>
          <w:szCs w:val="22"/>
          <w:lang w:val="fr-FR"/>
        </w:rPr>
        <w:t>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minimiser les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coûts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et dommages.</w:t>
      </w:r>
    </w:p>
    <w:p w:rsidR="000F0918" w:rsidRPr="00702EB3" w:rsidRDefault="00C92F0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Les deux parties doivent assumer les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conséquences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tous les types de FORCE MAJEURE et ne doivent en aucun cas faire de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réclamation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à l’autre partie</w:t>
      </w:r>
      <w:r w:rsidR="00E53B26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.</w:t>
      </w:r>
    </w:p>
    <w:p w:rsidR="000F0918" w:rsidRPr="00702EB3" w:rsidRDefault="00C92F0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Au cas où la FORCE MAJEURE persisterait et serait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prolongée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pour une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période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dépassant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trois (3) moi</w:t>
      </w:r>
      <w:r w:rsidR="00420783">
        <w:rPr>
          <w:rFonts w:asciiTheme="minorHAnsi" w:hAnsiTheme="minorHAnsi" w:cstheme="minorHAnsi"/>
          <w:spacing w:val="-3"/>
          <w:sz w:val="22"/>
          <w:szCs w:val="22"/>
          <w:lang w:val="fr-FR"/>
        </w:rPr>
        <w:t>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les deux parties doivent se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réunir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afin d’</w:t>
      </w:r>
      <w:r w:rsidR="00F23F72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en 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examiner les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conséquences</w:t>
      </w:r>
      <w:r w:rsidR="00F23F72">
        <w:rPr>
          <w:rFonts w:asciiTheme="minorHAnsi" w:hAnsiTheme="minorHAnsi" w:cstheme="minorHAnsi"/>
          <w:spacing w:val="-3"/>
          <w:sz w:val="22"/>
          <w:szCs w:val="22"/>
          <w:lang w:val="fr-FR"/>
        </w:rPr>
        <w:t>. Aprè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s une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période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excédant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six (6) mois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supplémentaires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, les parties seront automatiquement et mutuellement </w:t>
      </w:r>
      <w:r w:rsidR="00702EB3"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>déchargées</w:t>
      </w:r>
      <w:r w:rsidRPr="00702EB3">
        <w:rPr>
          <w:rFonts w:asciiTheme="minorHAnsi" w:hAnsiTheme="minorHAnsi" w:cstheme="minorHAnsi"/>
          <w:spacing w:val="-3"/>
          <w:sz w:val="22"/>
          <w:szCs w:val="22"/>
          <w:lang w:val="fr-FR"/>
        </w:rPr>
        <w:t xml:space="preserve"> de leurs obligations.</w:t>
      </w:r>
    </w:p>
    <w:p w:rsidR="000F0918" w:rsidRPr="00702EB3" w:rsidRDefault="00F87F0F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ARBITRA</w:t>
      </w:r>
      <w:r w:rsidR="00C92F06" w:rsidRPr="00702EB3">
        <w:rPr>
          <w:rFonts w:asciiTheme="minorHAnsi" w:hAnsiTheme="minorHAnsi" w:cstheme="minorHAnsi"/>
          <w:b/>
          <w:sz w:val="24"/>
          <w:szCs w:val="24"/>
          <w:lang w:val="fr-FR"/>
        </w:rPr>
        <w:t>GE</w:t>
      </w:r>
    </w:p>
    <w:p w:rsidR="000F0918" w:rsidRPr="00702EB3" w:rsidRDefault="00C92F06" w:rsidP="000F0918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En cas de litige 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contentieux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quelconque nature entre les parties au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Accord, le dossier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réglé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l’amiable par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négociation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comme principe. Cependant,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lorsqu’il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est impossible d’obtenir une solution, il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porté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l’attention d’un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arbitre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choisi </w:t>
      </w:r>
      <w:r w:rsidR="00D52A4E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conjointement </w:t>
      </w:r>
      <w:r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par les parties d</w:t>
      </w:r>
      <w:r w:rsidR="00D52A4E" w:rsidRPr="00F23F72">
        <w:rPr>
          <w:rFonts w:asciiTheme="minorHAnsi" w:hAnsiTheme="minorHAnsi" w:cstheme="minorHAnsi"/>
          <w:sz w:val="22"/>
          <w:szCs w:val="22"/>
          <w:lang w:val="fr-FR"/>
        </w:rPr>
        <w:t>’un</w:t>
      </w:r>
      <w:r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commun accord. En l’absence d’un accord, un arbitre sera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désigné</w:t>
      </w:r>
      <w:r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par le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Président</w:t>
      </w:r>
      <w:r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w:r w:rsidRPr="00F23F72">
        <w:rPr>
          <w:rFonts w:asciiTheme="minorHAnsi" w:hAnsiTheme="minorHAnsi" w:cstheme="minorHAnsi"/>
          <w:i/>
          <w:sz w:val="22"/>
          <w:szCs w:val="22"/>
          <w:lang w:val="fr-FR"/>
        </w:rPr>
        <w:t xml:space="preserve">l’Institute of </w:t>
      </w:r>
      <w:r w:rsidR="005A17E6" w:rsidRPr="00F23F72">
        <w:rPr>
          <w:rFonts w:asciiTheme="minorHAnsi" w:hAnsiTheme="minorHAnsi" w:cstheme="minorHAnsi"/>
          <w:i/>
          <w:sz w:val="22"/>
          <w:szCs w:val="22"/>
          <w:lang w:val="fr-FR"/>
        </w:rPr>
        <w:t xml:space="preserve">Chartered Arbitrators </w:t>
      </w:r>
      <w:r w:rsidR="00913380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à ce 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>moment-là</w:t>
      </w:r>
      <w:r w:rsidR="00913380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conformément</w:t>
      </w:r>
      <w:r w:rsidR="00913380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à la Loi sur l’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Arbitrage</w:t>
      </w:r>
      <w:r w:rsidR="00913380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de 1995 ou toute autre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modification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ou r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é-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>adoption</w:t>
      </w:r>
      <w:r w:rsidR="00913380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de ses textes 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pour la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période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en vigueur. La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décision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concernant la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sélection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de l’arbitre sera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définitive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exécutoire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pour les parties au </w:t>
      </w:r>
      <w:r w:rsidR="00702EB3" w:rsidRPr="00F23F72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F14608" w:rsidRPr="00F23F72">
        <w:rPr>
          <w:rFonts w:asciiTheme="minorHAnsi" w:hAnsiTheme="minorHAnsi" w:cstheme="minorHAnsi"/>
          <w:sz w:val="22"/>
          <w:szCs w:val="22"/>
          <w:lang w:val="fr-FR"/>
        </w:rPr>
        <w:t xml:space="preserve"> accord</w:t>
      </w:r>
      <w:r w:rsidR="00F14608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F87F0F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0F0918" w:rsidRPr="00702EB3" w:rsidRDefault="00F14608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CONFIDENTIALIT</w:t>
      </w:r>
      <w:r w:rsidR="00F23F72">
        <w:rPr>
          <w:rFonts w:asciiTheme="minorHAnsi" w:hAnsiTheme="minorHAnsi" w:cstheme="minorHAnsi"/>
          <w:b/>
          <w:sz w:val="24"/>
          <w:szCs w:val="24"/>
          <w:lang w:val="fr-FR"/>
        </w:rPr>
        <w:t>É</w:t>
      </w:r>
    </w:p>
    <w:p w:rsidR="000F0918" w:rsidRPr="00702EB3" w:rsidRDefault="00F14608" w:rsidP="000F0918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Sauf si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expressément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requis par les textes,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Accord, ses conditions et son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interprétation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ne doivent nullement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divulgués 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à une tierce partie ni à quiconque, qu’il s’agisse </w:t>
      </w:r>
      <w:r w:rsidR="005A17E6">
        <w:rPr>
          <w:rFonts w:asciiTheme="minorHAnsi" w:hAnsiTheme="minorHAnsi" w:cstheme="minorHAnsi"/>
          <w:sz w:val="22"/>
          <w:szCs w:val="22"/>
          <w:lang w:val="fr-FR"/>
        </w:rPr>
        <w:t>d’une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divulgation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intégrale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partielle, sans le consentement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la Compagnie. Toute information commerciale qui pourrait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mise à la disposition du Fournisseur de services dans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exécution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Accord, ne doit pas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divulguée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une tierce partie ni 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à quiconque. Les deux parties doivent veiller à ce que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leur personnel</w:t>
      </w:r>
      <w:r w:rsidR="0036241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F9191A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agents, et/ou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employés</w:t>
      </w:r>
      <w:r w:rsidR="0036241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respectent les termes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="0036241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contrat.</w:t>
      </w:r>
      <w:r w:rsidR="002D28D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0F0918" w:rsidRPr="00702EB3" w:rsidRDefault="00362416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INTEGRALIT</w:t>
      </w:r>
      <w:r w:rsidR="005A17E6">
        <w:rPr>
          <w:rFonts w:asciiTheme="minorHAnsi" w:hAnsiTheme="minorHAnsi" w:cstheme="minorHAnsi"/>
          <w:b/>
          <w:sz w:val="24"/>
          <w:szCs w:val="24"/>
          <w:lang w:val="fr-FR"/>
        </w:rPr>
        <w:t>É</w:t>
      </w: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 DE L’ACCORD ET MODIFICATION</w:t>
      </w:r>
    </w:p>
    <w:p w:rsidR="00362416" w:rsidRPr="00702EB3" w:rsidRDefault="00362416" w:rsidP="00362416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destiné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constituer l’expression finale de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volonté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 parties à convenir de son contenu et constitue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intégralité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l’entente entre elles. Il s’agit là d’une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déclaration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complète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exclusive des termes et conditions de </w:t>
      </w:r>
      <w:r w:rsidR="005A17E6">
        <w:rPr>
          <w:rFonts w:asciiTheme="minorHAnsi" w:hAnsiTheme="minorHAnsi" w:cstheme="minorHAnsi"/>
          <w:sz w:val="22"/>
          <w:szCs w:val="22"/>
          <w:lang w:val="fr-FR"/>
        </w:rPr>
        <w:t>la pr</w:t>
      </w:r>
      <w:r w:rsidR="00784F08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5A17E6">
        <w:rPr>
          <w:rFonts w:asciiTheme="minorHAnsi" w:hAnsiTheme="minorHAnsi" w:cstheme="minorHAnsi"/>
          <w:sz w:val="22"/>
          <w:szCs w:val="22"/>
          <w:lang w:val="fr-FR"/>
        </w:rPr>
        <w:t xml:space="preserve">sente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entente et doit, de ce fait,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prévaloir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sur toute autre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correspondance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conversation,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négociation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compréhension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entente ou accord en rapport avec son contenu.  </w:t>
      </w:r>
    </w:p>
    <w:p w:rsidR="000F0918" w:rsidRPr="00702EB3" w:rsidRDefault="0036241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Tout amendement se fera d</w:t>
      </w:r>
      <w:r w:rsidR="00784F08">
        <w:rPr>
          <w:rFonts w:asciiTheme="minorHAnsi" w:hAnsiTheme="minorHAnsi" w:cstheme="minorHAnsi"/>
          <w:sz w:val="22"/>
          <w:szCs w:val="22"/>
          <w:lang w:val="fr-FR"/>
        </w:rPr>
        <w:t>’un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commun accord et aucune modification des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termes et conditions ou avenants à ceux-ci ne sera valide sans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émission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d’un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mémorandum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ou d’un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préavis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exécuté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les deux parties</w:t>
      </w:r>
      <w:r w:rsidR="00F87F0F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0F0918" w:rsidRPr="00702EB3" w:rsidRDefault="00362416" w:rsidP="000F0918">
      <w:pPr>
        <w:numPr>
          <w:ilvl w:val="1"/>
          <w:numId w:val="7"/>
        </w:numPr>
        <w:spacing w:after="120" w:line="252" w:lineRule="auto"/>
        <w:ind w:hanging="576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La version anglaise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prévaudra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sur ses traductions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éventuelles</w:t>
      </w:r>
      <w:r w:rsidR="000F0918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0F0918" w:rsidRPr="00702EB3" w:rsidRDefault="00362416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Garantie </w:t>
      </w:r>
    </w:p>
    <w:p w:rsidR="000F0918" w:rsidRPr="00702EB3" w:rsidRDefault="00362416" w:rsidP="000F0918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Chacune des parties au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garantit qu’elle est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habilitée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dans le cadre des statuts qui la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régissent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d’autres documents stipulant 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règles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procédures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qui lui sont applicables, à conclure 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contrat et a obtenu toutes les autorisations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nécessaires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le faire et 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prendre d’autres mesures, </w:t>
      </w:r>
      <w:r w:rsidR="00784F08">
        <w:rPr>
          <w:rFonts w:asciiTheme="minorHAnsi" w:hAnsiTheme="minorHAnsi" w:cstheme="minorHAnsi"/>
          <w:sz w:val="22"/>
          <w:szCs w:val="22"/>
          <w:lang w:val="fr-FR"/>
        </w:rPr>
        <w:t xml:space="preserve">comme 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prévu</w:t>
      </w:r>
      <w:r w:rsidR="00784F08">
        <w:rPr>
          <w:rFonts w:asciiTheme="minorHAnsi" w:hAnsiTheme="minorHAnsi" w:cstheme="minorHAnsi"/>
          <w:sz w:val="22"/>
          <w:szCs w:val="22"/>
          <w:lang w:val="fr-FR"/>
        </w:rPr>
        <w:t>es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les lois du/de la </w:t>
      </w:r>
      <w:r w:rsidR="00282B94" w:rsidRPr="00702EB3">
        <w:rPr>
          <w:rFonts w:asciiTheme="minorHAnsi" w:hAnsiTheme="minorHAnsi" w:cstheme="minorHAnsi"/>
          <w:sz w:val="22"/>
          <w:szCs w:val="22"/>
          <w:lang w:val="fr-FR"/>
        </w:rPr>
        <w:t>___</w:t>
      </w:r>
      <w:r w:rsidR="00282B9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</w:t>
      </w:r>
      <w:r w:rsidR="006F76B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pays</w:t>
      </w:r>
      <w:r w:rsidR="00282B9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="00282B94" w:rsidRPr="00702EB3">
        <w:rPr>
          <w:rFonts w:asciiTheme="minorHAnsi" w:hAnsiTheme="minorHAnsi" w:cstheme="minorHAnsi"/>
          <w:sz w:val="22"/>
          <w:szCs w:val="22"/>
          <w:lang w:val="fr-FR"/>
        </w:rPr>
        <w:t>___</w:t>
      </w:r>
      <w:r w:rsidR="00560B4B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:rsidR="00F50566" w:rsidRPr="00702EB3" w:rsidRDefault="006F76B4" w:rsidP="000F0918">
      <w:pPr>
        <w:numPr>
          <w:ilvl w:val="0"/>
          <w:numId w:val="7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caps/>
          <w:sz w:val="24"/>
          <w:szCs w:val="24"/>
          <w:lang w:val="fr-FR"/>
        </w:rPr>
        <w:t>LOI ET JURIDICTION</w:t>
      </w:r>
    </w:p>
    <w:p w:rsidR="00F50566" w:rsidRPr="00702EB3" w:rsidRDefault="006F76B4" w:rsidP="00971F34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 sera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interprété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conformément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 droit du/de la___</w:t>
      </w:r>
      <w:r w:rsid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</w:t>
      </w:r>
      <w:r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)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___ et les relations entre les parties seront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déterminées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par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celui-ci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F50566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F50566" w:rsidRPr="00702EB3" w:rsidRDefault="00F50566" w:rsidP="00971F34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0F0918" w:rsidRPr="00702EB3" w:rsidRDefault="000F0918" w:rsidP="00971F34">
      <w:pPr>
        <w:tabs>
          <w:tab w:val="left" w:pos="600"/>
          <w:tab w:val="left" w:pos="1200"/>
          <w:tab w:val="left" w:pos="2520"/>
          <w:tab w:val="left" w:pos="3000"/>
          <w:tab w:val="right" w:pos="912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6F76B4" w:rsidRPr="00702EB3" w:rsidRDefault="006F76B4" w:rsidP="006F76B4">
      <w:pPr>
        <w:tabs>
          <w:tab w:val="left" w:pos="600"/>
          <w:tab w:val="left" w:pos="1200"/>
          <w:tab w:val="left" w:pos="2520"/>
          <w:tab w:val="left" w:pos="300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EN FOI DE QUOI,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les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représentants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autorisés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 parties s‘engagent à respecter les termes du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présent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Accord.</w:t>
      </w:r>
    </w:p>
    <w:p w:rsidR="00D43B25" w:rsidRPr="00702EB3" w:rsidRDefault="00D43B25" w:rsidP="00971F34">
      <w:pPr>
        <w:tabs>
          <w:tab w:val="left" w:pos="600"/>
          <w:tab w:val="left" w:pos="1200"/>
          <w:tab w:val="left" w:pos="2520"/>
          <w:tab w:val="left" w:pos="300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D43B25" w:rsidRPr="00702EB3" w:rsidRDefault="00D43B25" w:rsidP="00971F34">
      <w:pPr>
        <w:tabs>
          <w:tab w:val="left" w:pos="600"/>
          <w:tab w:val="left" w:pos="1200"/>
          <w:tab w:val="left" w:pos="2520"/>
          <w:tab w:val="left" w:pos="300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A36AE3" w:rsidRPr="00702EB3" w:rsidRDefault="00A36AE3" w:rsidP="00A36AE3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576"/>
        <w:gridCol w:w="4176"/>
      </w:tblGrid>
      <w:tr w:rsidR="006F76B4" w:rsidRPr="00702EB3" w:rsidTr="00415092">
        <w:trPr>
          <w:trHeight w:val="863"/>
        </w:trPr>
        <w:tc>
          <w:tcPr>
            <w:tcW w:w="4176" w:type="dxa"/>
            <w:tcBorders>
              <w:left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left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(indiquer)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(indiquer)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Titre/</w:t>
            </w:r>
            <w:r w:rsidR="00702EB3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Titre/</w:t>
            </w:r>
            <w:r w:rsidR="00702EB3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</w:tr>
      <w:tr w:rsidR="006F76B4" w:rsidRPr="00702EB3" w:rsidTr="00415092"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</w:tr>
      <w:tr w:rsidR="006F76B4" w:rsidRPr="00A14763" w:rsidTr="00415092"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Pour le compte de l’Organisme recipiendaire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5A17E6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Pour le compte du Fournisseur de service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6B4" w:rsidRPr="00702EB3" w:rsidRDefault="005A17E6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fr-FR"/>
              </w:rPr>
              <w:lastRenderedPageBreak/>
              <w:t>En pré</w:t>
            </w:r>
            <w:r w:rsidR="006F76B4" w:rsidRPr="00702EB3">
              <w:rPr>
                <w:rFonts w:asciiTheme="minorHAnsi" w:hAnsiTheme="minorHAnsi" w:cstheme="minorHAnsi"/>
                <w:noProof/>
                <w:sz w:val="22"/>
                <w:szCs w:val="22"/>
                <w:lang w:val="fr-FR"/>
              </w:rPr>
              <w:t>sence de: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6B4" w:rsidRPr="00702EB3" w:rsidRDefault="005A17E6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fr-FR"/>
              </w:rPr>
              <w:t>En pré</w:t>
            </w:r>
            <w:r w:rsidR="006F76B4" w:rsidRPr="00702EB3">
              <w:rPr>
                <w:rFonts w:asciiTheme="minorHAnsi" w:hAnsiTheme="minorHAnsi" w:cstheme="minorHAnsi"/>
                <w:noProof/>
                <w:sz w:val="22"/>
                <w:szCs w:val="22"/>
                <w:lang w:val="fr-FR"/>
              </w:rPr>
              <w:t>sence de: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5A17E6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</w:t>
            </w:r>
            <w:bookmarkStart w:id="0" w:name="_GoBack"/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i</w:t>
            </w:r>
            <w:r w:rsidR="005A17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nscrire</w:t>
            </w:r>
            <w:bookmarkEnd w:id="0"/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6B4" w:rsidRPr="00702EB3" w:rsidRDefault="006F76B4" w:rsidP="005A17E6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</w:t>
            </w:r>
            <w:r w:rsidR="005A17E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scrire</w:t>
            </w: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)</w:t>
            </w:r>
          </w:p>
        </w:tc>
      </w:tr>
      <w:tr w:rsidR="006F76B4" w:rsidRPr="00702EB3" w:rsidTr="00C0009D">
        <w:trPr>
          <w:trHeight w:val="864"/>
        </w:trPr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Titre / </w:t>
            </w:r>
            <w:r w:rsidR="00702EB3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76B4" w:rsidRPr="00702EB3" w:rsidRDefault="006F76B4" w:rsidP="006F76B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Titre / </w:t>
            </w:r>
            <w:r w:rsidR="00702EB3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</w:tr>
    </w:tbl>
    <w:p w:rsidR="00ED0760" w:rsidRPr="00702EB3" w:rsidRDefault="00ED0760" w:rsidP="00A36AE3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jc w:val="center"/>
        <w:rPr>
          <w:rFonts w:asciiTheme="minorHAnsi" w:hAnsiTheme="minorHAnsi" w:cstheme="minorHAnsi"/>
          <w:sz w:val="22"/>
          <w:szCs w:val="22"/>
          <w:lang w:val="fr-FR"/>
        </w:rPr>
      </w:pPr>
    </w:p>
    <w:p w:rsidR="00ED0760" w:rsidRPr="00702EB3" w:rsidRDefault="00ED0760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br w:type="page"/>
      </w:r>
    </w:p>
    <w:p w:rsidR="006F7F41" w:rsidRPr="00702EB3" w:rsidRDefault="00410007" w:rsidP="00A36AE3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lastRenderedPageBreak/>
        <w:t>A</w:t>
      </w:r>
      <w:r w:rsidR="006F76B4"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NNEXE </w:t>
      </w: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A: SERVICES</w:t>
      </w:r>
    </w:p>
    <w:p w:rsidR="00410007" w:rsidRPr="00702EB3" w:rsidRDefault="00410007">
      <w:pPr>
        <w:rPr>
          <w:rFonts w:asciiTheme="minorHAnsi" w:hAnsiTheme="minorHAnsi" w:cstheme="minorHAnsi"/>
          <w:sz w:val="22"/>
          <w:szCs w:val="22"/>
          <w:lang w:val="fr-FR"/>
        </w:rPr>
      </w:pPr>
    </w:p>
    <w:p w:rsidR="00410007" w:rsidRPr="00702EB3" w:rsidRDefault="00410007" w:rsidP="00410007">
      <w:pPr>
        <w:pStyle w:val="ListParagraph"/>
        <w:numPr>
          <w:ilvl w:val="0"/>
          <w:numId w:val="14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Transport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routier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Ex FOT _________ 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>de l’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entrepôt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au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_______ 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>FOT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–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dédouanés</w:t>
      </w:r>
      <w:r w:rsidR="006F76B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et non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déchargés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:rsidR="00410007" w:rsidRPr="00702EB3" w:rsidRDefault="006F76B4" w:rsidP="00410007">
      <w:pPr>
        <w:pStyle w:val="ListParagraph"/>
        <w:numPr>
          <w:ilvl w:val="0"/>
          <w:numId w:val="14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Manutention vers et hors des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entrepôts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du fournisseur de service au port de _____________ </w:t>
      </w:r>
      <w:r w:rsidR="00410007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410007" w:rsidRPr="00702EB3" w:rsidRDefault="006F76B4" w:rsidP="00410007">
      <w:pPr>
        <w:pStyle w:val="ListParagraph"/>
        <w:numPr>
          <w:ilvl w:val="0"/>
          <w:numId w:val="14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Inclus dans le devis mais 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>paiement de droits/taxes ___</w:t>
      </w:r>
      <w:r w:rsidR="006C1584" w:rsidRPr="00702EB3">
        <w:rPr>
          <w:rFonts w:asciiTheme="minorHAnsi" w:hAnsiTheme="minorHAnsi" w:cstheme="minorHAnsi"/>
          <w:sz w:val="22"/>
          <w:szCs w:val="22"/>
          <w:u w:val="single"/>
          <w:lang w:val="fr-FR"/>
        </w:rPr>
        <w:t>(pays)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>___ non inclus ou suivi des documents d’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exonération</w:t>
      </w:r>
      <w:r w:rsidR="00410007" w:rsidRPr="00702EB3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410007" w:rsidRPr="00702EB3" w:rsidRDefault="00702EB3" w:rsidP="00410007">
      <w:pPr>
        <w:pStyle w:val="ListParagraph"/>
        <w:numPr>
          <w:ilvl w:val="0"/>
          <w:numId w:val="14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>Dédouanement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la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frontière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: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Période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grâce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pour le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dédouanement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24 heures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arrivée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la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frontière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, passé ce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délai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des surestaries seront applicables pour les retards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dus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l’absence de document. </w:t>
      </w:r>
    </w:p>
    <w:p w:rsidR="00410007" w:rsidRPr="00702EB3" w:rsidRDefault="00FC3125" w:rsidP="00410007">
      <w:pPr>
        <w:pStyle w:val="ListParagraph"/>
        <w:numPr>
          <w:ilvl w:val="0"/>
          <w:numId w:val="14"/>
        </w:num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Exemptions </w:t>
      </w:r>
      <w:r w:rsidR="006C1584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ou retards de paiement des droits par le client. </w:t>
      </w:r>
      <w:r w:rsidR="00410007"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:rsidR="00410007" w:rsidRPr="00702EB3" w:rsidRDefault="00410007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410007" w:rsidRPr="00702EB3" w:rsidRDefault="00702EB3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>Spécifications</w:t>
      </w:r>
      <w:r w:rsidR="006C1584" w:rsidRPr="00702EB3"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  <w:t xml:space="preserve"> des camions</w:t>
      </w:r>
      <w:r w:rsidR="00410007" w:rsidRPr="00702EB3">
        <w:rPr>
          <w:rFonts w:asciiTheme="minorHAnsi" w:hAnsiTheme="minorHAnsi" w:cstheme="minorHAnsi"/>
          <w:b/>
          <w:sz w:val="22"/>
          <w:szCs w:val="22"/>
          <w:lang w:val="fr-FR"/>
        </w:rPr>
        <w:t>:</w:t>
      </w:r>
    </w:p>
    <w:p w:rsidR="00410007" w:rsidRPr="00702EB3" w:rsidRDefault="00410007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410007" w:rsidRPr="00702EB3" w:rsidRDefault="006C1584" w:rsidP="00410007">
      <w:pPr>
        <w:spacing w:after="120" w:line="252" w:lineRule="auto"/>
        <w:rPr>
          <w:rFonts w:asciiTheme="minorHAnsi" w:hAnsiTheme="minorHAnsi" w:cstheme="minorHAnsi"/>
          <w:b/>
          <w:bCs/>
          <w:sz w:val="22"/>
          <w:szCs w:val="22"/>
          <w:u w:val="single"/>
          <w:lang w:val="fr-FR"/>
        </w:rPr>
      </w:pPr>
      <w:r w:rsidRPr="00702EB3">
        <w:rPr>
          <w:rFonts w:asciiTheme="minorHAnsi" w:hAnsiTheme="minorHAnsi" w:cstheme="minorHAnsi"/>
          <w:b/>
          <w:bCs/>
          <w:sz w:val="22"/>
          <w:szCs w:val="22"/>
          <w:u w:val="single"/>
          <w:lang w:val="fr-FR"/>
        </w:rPr>
        <w:t>Principaux indicateurs de performance</w:t>
      </w:r>
    </w:p>
    <w:p w:rsidR="00410007" w:rsidRPr="00702EB3" w:rsidRDefault="006C1584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TEMPS DE TRANSIT</w:t>
      </w:r>
      <w:r w:rsidR="00410007" w:rsidRPr="00702EB3">
        <w:rPr>
          <w:rFonts w:asciiTheme="minorHAnsi" w:hAnsiTheme="minorHAnsi" w:cstheme="minorHAnsi"/>
          <w:b/>
          <w:sz w:val="22"/>
          <w:szCs w:val="22"/>
          <w:lang w:val="fr-FR"/>
        </w:rPr>
        <w:t>:</w:t>
      </w:r>
    </w:p>
    <w:p w:rsidR="00410007" w:rsidRPr="00702EB3" w:rsidRDefault="006C1584" w:rsidP="00410007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ITIN</w:t>
      </w:r>
      <w:r w:rsidR="005A17E6">
        <w:rPr>
          <w:rFonts w:asciiTheme="minorHAnsi" w:hAnsiTheme="minorHAnsi" w:cstheme="minorHAnsi"/>
          <w:b/>
          <w:sz w:val="22"/>
          <w:szCs w:val="22"/>
          <w:lang w:val="fr-FR"/>
        </w:rPr>
        <w:t>É</w:t>
      </w: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RAIRE</w:t>
      </w:r>
      <w:r w:rsidR="00410007"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: </w:t>
      </w:r>
    </w:p>
    <w:p w:rsidR="00410007" w:rsidRPr="00702EB3" w:rsidRDefault="00410007" w:rsidP="00410007">
      <w:pPr>
        <w:spacing w:after="120" w:line="252" w:lineRule="auto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Distance:</w:t>
      </w:r>
    </w:p>
    <w:p w:rsidR="00410007" w:rsidRPr="00702EB3" w:rsidRDefault="006C1584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PAR </w:t>
      </w:r>
      <w:r w:rsidR="00683D10">
        <w:rPr>
          <w:rFonts w:asciiTheme="minorHAnsi" w:hAnsiTheme="minorHAnsi" w:cstheme="minorHAnsi"/>
          <w:b/>
          <w:sz w:val="22"/>
          <w:szCs w:val="22"/>
          <w:lang w:val="fr-FR"/>
        </w:rPr>
        <w:t xml:space="preserve">LA </w:t>
      </w: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ROUTE</w:t>
      </w:r>
      <w:r w:rsidR="00410007"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: </w:t>
      </w:r>
    </w:p>
    <w:p w:rsidR="00410007" w:rsidRPr="00702EB3" w:rsidRDefault="00410007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176"/>
        <w:gridCol w:w="576"/>
        <w:gridCol w:w="4176"/>
      </w:tblGrid>
      <w:tr w:rsidR="006C1584" w:rsidRPr="00702EB3" w:rsidTr="006C1584">
        <w:trPr>
          <w:trHeight w:val="863"/>
        </w:trPr>
        <w:tc>
          <w:tcPr>
            <w:tcW w:w="4176" w:type="dxa"/>
            <w:tcBorders>
              <w:left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</w:tr>
      <w:tr w:rsidR="006C1584" w:rsidRPr="00702EB3" w:rsidTr="006C1584">
        <w:trPr>
          <w:trHeight w:val="864"/>
        </w:trPr>
        <w:tc>
          <w:tcPr>
            <w:tcW w:w="4176" w:type="dxa"/>
            <w:tcBorders>
              <w:left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(inscrire)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(inscrire)</w:t>
            </w:r>
          </w:p>
        </w:tc>
      </w:tr>
      <w:tr w:rsidR="006C1584" w:rsidRPr="00702EB3" w:rsidTr="006C1584">
        <w:trPr>
          <w:trHeight w:val="864"/>
        </w:trPr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6C1584" w:rsidRPr="00702EB3" w:rsidRDefault="00702EB3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</w:t>
            </w:r>
            <w:r w:rsidR="006C1584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/ </w:t>
            </w: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6C1584" w:rsidRPr="00702EB3" w:rsidRDefault="00702EB3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</w:t>
            </w:r>
            <w:r w:rsidR="006C1584"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/ </w:t>
            </w: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Désignation</w:t>
            </w:r>
          </w:p>
        </w:tc>
      </w:tr>
      <w:tr w:rsidR="006C1584" w:rsidRPr="00702EB3" w:rsidTr="006C1584"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</w:tr>
      <w:tr w:rsidR="006C1584" w:rsidRPr="00A14763" w:rsidTr="006C1584"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Pour le compte de l’Organisme R</w:t>
            </w:r>
            <w:r w:rsidR="00683D1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é</w:t>
            </w: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cipiendaire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6C1584" w:rsidRPr="00702EB3" w:rsidRDefault="006C1584" w:rsidP="006C1584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Pour le compte du Fournisseur de service</w:t>
            </w:r>
          </w:p>
        </w:tc>
      </w:tr>
    </w:tbl>
    <w:p w:rsidR="00410007" w:rsidRPr="00702EB3" w:rsidRDefault="00410007" w:rsidP="00410007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410007" w:rsidRPr="00702EB3" w:rsidRDefault="00410007">
      <w:pPr>
        <w:rPr>
          <w:rFonts w:asciiTheme="minorHAnsi" w:hAnsiTheme="minorHAnsi" w:cstheme="minorHAnsi"/>
          <w:sz w:val="22"/>
          <w:szCs w:val="22"/>
          <w:lang w:val="fr-FR"/>
        </w:rPr>
      </w:pPr>
    </w:p>
    <w:p w:rsidR="00410007" w:rsidRPr="00702EB3" w:rsidRDefault="00410007" w:rsidP="00A36AE3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>A</w:t>
      </w:r>
      <w:r w:rsidR="006C1584"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NNEXE </w:t>
      </w:r>
      <w:r w:rsidRPr="00702EB3">
        <w:rPr>
          <w:rFonts w:asciiTheme="minorHAnsi" w:hAnsiTheme="minorHAnsi" w:cstheme="minorHAnsi"/>
          <w:b/>
          <w:sz w:val="24"/>
          <w:szCs w:val="24"/>
          <w:lang w:val="fr-FR"/>
        </w:rPr>
        <w:t xml:space="preserve">B: </w:t>
      </w:r>
      <w:r w:rsidR="006C1584" w:rsidRPr="00702EB3">
        <w:rPr>
          <w:rFonts w:asciiTheme="minorHAnsi" w:hAnsiTheme="minorHAnsi" w:cstheme="minorHAnsi"/>
          <w:b/>
          <w:sz w:val="24"/>
          <w:szCs w:val="24"/>
          <w:lang w:val="fr-FR"/>
        </w:rPr>
        <w:t>TARIFS DE TRANSPORT</w:t>
      </w:r>
    </w:p>
    <w:p w:rsidR="00410007" w:rsidRPr="00702EB3" w:rsidRDefault="006C1584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bCs/>
          <w:sz w:val="22"/>
          <w:szCs w:val="22"/>
          <w:lang w:val="fr-FR"/>
        </w:rPr>
        <w:t>Tarifs de transport uniquement</w:t>
      </w:r>
      <w:r w:rsidR="00FD4EC6" w:rsidRPr="00702EB3">
        <w:rPr>
          <w:rFonts w:asciiTheme="minorHAnsi" w:hAnsiTheme="minorHAnsi" w:cstheme="minorHAnsi"/>
          <w:b/>
          <w:bCs/>
          <w:sz w:val="22"/>
          <w:szCs w:val="22"/>
          <w:lang w:val="fr-FR"/>
        </w:rPr>
        <w:t>:</w:t>
      </w: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</w:p>
    <w:p w:rsidR="00FD4EC6" w:rsidRPr="00702EB3" w:rsidRDefault="006C1584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Tarif </w:t>
      </w:r>
      <w:r w:rsidR="00702EB3" w:rsidRPr="00702EB3">
        <w:rPr>
          <w:rFonts w:asciiTheme="minorHAnsi" w:hAnsiTheme="minorHAnsi" w:cstheme="minorHAnsi"/>
          <w:b/>
          <w:bCs/>
          <w:sz w:val="22"/>
          <w:szCs w:val="22"/>
          <w:lang w:val="fr-FR"/>
        </w:rPr>
        <w:t>forfaitaire</w:t>
      </w:r>
      <w:r w:rsidR="00FD4EC6" w:rsidRPr="00702EB3">
        <w:rPr>
          <w:rFonts w:asciiTheme="minorHAnsi" w:hAnsiTheme="minorHAnsi" w:cstheme="minorHAnsi"/>
          <w:bCs/>
          <w:sz w:val="22"/>
          <w:szCs w:val="22"/>
          <w:lang w:val="fr-FR"/>
        </w:rPr>
        <w:t>:</w:t>
      </w: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FD4EC6" w:rsidRPr="00702EB3" w:rsidRDefault="006C1584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Surestaries </w:t>
      </w:r>
      <w:r w:rsidR="00FD4EC6" w:rsidRPr="00702EB3">
        <w:rPr>
          <w:rFonts w:asciiTheme="minorHAnsi" w:hAnsiTheme="minorHAnsi" w:cstheme="minorHAnsi"/>
          <w:sz w:val="22"/>
          <w:szCs w:val="22"/>
          <w:lang w:val="fr-FR"/>
        </w:rPr>
        <w:t>(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s’appliquent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après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un délai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de 24 heures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pour l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’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enlèvement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sans frais pour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dédouanement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 xml:space="preserve"> à destination et </w:t>
      </w:r>
      <w:r w:rsidR="00702EB3" w:rsidRPr="00702EB3">
        <w:rPr>
          <w:rFonts w:asciiTheme="minorHAnsi" w:hAnsiTheme="minorHAnsi" w:cstheme="minorHAnsi"/>
          <w:sz w:val="22"/>
          <w:szCs w:val="22"/>
          <w:lang w:val="fr-FR"/>
        </w:rPr>
        <w:t>déchargement sur le site) au taux de</w:t>
      </w:r>
      <w:r w:rsidR="00FD4EC6" w:rsidRPr="00702EB3">
        <w:rPr>
          <w:rFonts w:asciiTheme="minorHAnsi" w:hAnsiTheme="minorHAnsi" w:cstheme="minorHAnsi"/>
          <w:sz w:val="22"/>
          <w:szCs w:val="22"/>
          <w:lang w:val="fr-FR"/>
        </w:rPr>
        <w:t>:</w:t>
      </w: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FD4EC6" w:rsidRPr="00702EB3" w:rsidRDefault="00702EB3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 xml:space="preserve">Exonération de frais </w:t>
      </w:r>
      <w:r w:rsidRPr="00702EB3">
        <w:rPr>
          <w:rFonts w:asciiTheme="minorHAnsi" w:hAnsiTheme="minorHAnsi" w:cstheme="minorHAnsi"/>
          <w:sz w:val="22"/>
          <w:szCs w:val="22"/>
          <w:lang w:val="fr-FR"/>
        </w:rPr>
        <w:t>(le cas échéant</w:t>
      </w:r>
      <w:r w:rsidR="00FD4EC6" w:rsidRPr="00702EB3">
        <w:rPr>
          <w:rFonts w:asciiTheme="minorHAnsi" w:hAnsiTheme="minorHAnsi" w:cstheme="minorHAnsi"/>
          <w:sz w:val="22"/>
          <w:szCs w:val="22"/>
          <w:lang w:val="fr-FR"/>
        </w:rPr>
        <w:t>):</w:t>
      </w: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FD4EC6" w:rsidRPr="00702EB3" w:rsidRDefault="00702EB3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  <w:r w:rsidRPr="00702EB3">
        <w:rPr>
          <w:rFonts w:asciiTheme="minorHAnsi" w:hAnsiTheme="minorHAnsi" w:cstheme="minorHAnsi"/>
          <w:b/>
          <w:sz w:val="22"/>
          <w:szCs w:val="22"/>
          <w:lang w:val="fr-FR"/>
        </w:rPr>
        <w:t>Déchargement sur le site</w:t>
      </w:r>
      <w:r w:rsidR="00FD4EC6" w:rsidRPr="00702EB3">
        <w:rPr>
          <w:rFonts w:asciiTheme="minorHAnsi" w:hAnsiTheme="minorHAnsi" w:cstheme="minorHAnsi"/>
          <w:b/>
          <w:sz w:val="22"/>
          <w:szCs w:val="22"/>
          <w:lang w:val="fr-FR"/>
        </w:rPr>
        <w:t>:</w:t>
      </w: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p w:rsidR="00FD4EC6" w:rsidRPr="00702EB3" w:rsidRDefault="00FD4EC6" w:rsidP="00FD4EC6">
      <w:pPr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176"/>
        <w:gridCol w:w="576"/>
        <w:gridCol w:w="4176"/>
      </w:tblGrid>
      <w:tr w:rsidR="00702EB3" w:rsidRPr="00702EB3" w:rsidTr="00702EB3">
        <w:trPr>
          <w:trHeight w:val="863"/>
        </w:trPr>
        <w:tc>
          <w:tcPr>
            <w:tcW w:w="4176" w:type="dxa"/>
            <w:tcBorders>
              <w:left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Signature</w:t>
            </w:r>
          </w:p>
        </w:tc>
      </w:tr>
      <w:tr w:rsidR="00702EB3" w:rsidRPr="00702EB3" w:rsidTr="00702EB3">
        <w:trPr>
          <w:trHeight w:val="864"/>
        </w:trPr>
        <w:tc>
          <w:tcPr>
            <w:tcW w:w="4176" w:type="dxa"/>
            <w:tcBorders>
              <w:left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(inscrire)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Nom (inscrire)</w:t>
            </w:r>
          </w:p>
        </w:tc>
      </w:tr>
      <w:tr w:rsidR="00702EB3" w:rsidRPr="00702EB3" w:rsidTr="00702EB3">
        <w:trPr>
          <w:trHeight w:val="864"/>
        </w:trPr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Titre/Désignation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left w:val="nil"/>
              <w:bottom w:val="single" w:sz="4" w:space="0" w:color="auto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Titre/Désignation</w:t>
            </w:r>
          </w:p>
        </w:tc>
      </w:tr>
      <w:tr w:rsidR="00702EB3" w:rsidRPr="00702EB3" w:rsidTr="00702EB3"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Date</w:t>
            </w:r>
          </w:p>
        </w:tc>
      </w:tr>
      <w:tr w:rsidR="00702EB3" w:rsidRPr="00A14763" w:rsidTr="00702EB3"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Pour le compte de l’Organisme r</w:t>
            </w:r>
            <w:r w:rsidR="00683D1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é</w:t>
            </w: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cipiendaire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702EB3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702EB3" w:rsidRPr="00702EB3" w:rsidRDefault="00702EB3" w:rsidP="00683D10">
            <w:pPr>
              <w:spacing w:after="120" w:line="252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702E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 xml:space="preserve">Pour le compte </w:t>
            </w:r>
            <w:r w:rsidR="00683D1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FR"/>
              </w:rPr>
              <w:t>du Fournisseur de service</w:t>
            </w:r>
          </w:p>
        </w:tc>
      </w:tr>
    </w:tbl>
    <w:p w:rsidR="00FD4EC6" w:rsidRPr="00702EB3" w:rsidRDefault="00FD4EC6" w:rsidP="00FD4EC6">
      <w:pPr>
        <w:tabs>
          <w:tab w:val="left" w:pos="600"/>
          <w:tab w:val="left" w:pos="1200"/>
          <w:tab w:val="left" w:pos="2520"/>
          <w:tab w:val="left" w:pos="3000"/>
          <w:tab w:val="left" w:pos="4320"/>
          <w:tab w:val="left" w:pos="7020"/>
          <w:tab w:val="right" w:pos="9120"/>
        </w:tabs>
        <w:spacing w:after="120" w:line="252" w:lineRule="auto"/>
        <w:rPr>
          <w:rFonts w:asciiTheme="minorHAnsi" w:hAnsiTheme="minorHAnsi" w:cstheme="minorHAnsi"/>
          <w:sz w:val="22"/>
          <w:szCs w:val="22"/>
          <w:lang w:val="fr-FR"/>
        </w:rPr>
      </w:pPr>
    </w:p>
    <w:sectPr w:rsidR="00FD4EC6" w:rsidRPr="00702EB3" w:rsidSect="00971F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1A" w:rsidRDefault="00736E1A">
      <w:r>
        <w:separator/>
      </w:r>
    </w:p>
  </w:endnote>
  <w:endnote w:type="continuationSeparator" w:id="0">
    <w:p w:rsidR="00736E1A" w:rsidRDefault="0073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78" w:rsidRDefault="002B0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2B0F78" w:rsidRDefault="002B0F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78" w:rsidRDefault="002B0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4763">
      <w:rPr>
        <w:rStyle w:val="PageNumber"/>
        <w:noProof/>
      </w:rPr>
      <w:t>11</w:t>
    </w:r>
    <w:r>
      <w:rPr>
        <w:rStyle w:val="PageNumber"/>
      </w:rPr>
      <w:fldChar w:fldCharType="end"/>
    </w:r>
  </w:p>
  <w:p w:rsidR="002B0F78" w:rsidRDefault="002B0F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1A" w:rsidRDefault="00736E1A">
      <w:r>
        <w:separator/>
      </w:r>
    </w:p>
  </w:footnote>
  <w:footnote w:type="continuationSeparator" w:id="0">
    <w:p w:rsidR="00736E1A" w:rsidRDefault="0073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78" w:rsidRDefault="0073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063969" o:spid="_x0000_s2051" type="#_x0000_t136" style="position:absolute;margin-left:0;margin-top:0;width:426.35pt;height:182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78" w:rsidRPr="00702EB3" w:rsidRDefault="002B0F78" w:rsidP="007E1E57">
    <w:pPr>
      <w:pStyle w:val="Header"/>
      <w:jc w:val="center"/>
      <w:rPr>
        <w:rFonts w:ascii="Calibri" w:hAnsi="Calibri"/>
        <w:b/>
        <w:color w:val="237990"/>
        <w:sz w:val="28"/>
        <w:szCs w:val="28"/>
        <w:lang w:val="fr-FR"/>
      </w:rPr>
    </w:pPr>
    <w:r w:rsidRPr="00702EB3">
      <w:rPr>
        <w:rFonts w:ascii="Calibri" w:hAnsi="Calibri"/>
        <w:b/>
        <w:color w:val="237990"/>
        <w:sz w:val="28"/>
        <w:szCs w:val="28"/>
        <w:lang w:val="fr-FR"/>
      </w:rPr>
      <w:t>EXEMPLE de contrat de transport terrestre</w:t>
    </w:r>
  </w:p>
  <w:p w:rsidR="002B0F78" w:rsidRDefault="0073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063970" o:spid="_x0000_s2052" type="#_x0000_t136" style="position:absolute;margin-left:0;margin-top:0;width:426.35pt;height:182.7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78" w:rsidRDefault="0073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063968" o:spid="_x0000_s2050" type="#_x0000_t136" style="position:absolute;margin-left:0;margin-top:0;width:426.35pt;height:182.7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D17"/>
    <w:multiLevelType w:val="multilevel"/>
    <w:tmpl w:val="93E2DA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6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D86515E"/>
    <w:multiLevelType w:val="hybridMultilevel"/>
    <w:tmpl w:val="A9C2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157A"/>
    <w:multiLevelType w:val="multilevel"/>
    <w:tmpl w:val="0CAA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2D8053E9"/>
    <w:multiLevelType w:val="multilevel"/>
    <w:tmpl w:val="9134FEF4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4" w15:restartNumberingAfterBreak="0">
    <w:nsid w:val="30AB45AA"/>
    <w:multiLevelType w:val="hybridMultilevel"/>
    <w:tmpl w:val="BE184502"/>
    <w:lvl w:ilvl="0" w:tplc="D8C6B9EE">
      <w:start w:val="1"/>
      <w:numFmt w:val="decimal"/>
      <w:lvlText w:val="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65B60"/>
    <w:multiLevelType w:val="multilevel"/>
    <w:tmpl w:val="62667FF8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C4385F"/>
    <w:multiLevelType w:val="multilevel"/>
    <w:tmpl w:val="B02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6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4FE556E3"/>
    <w:multiLevelType w:val="multilevel"/>
    <w:tmpl w:val="2E3E8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117266"/>
    <w:multiLevelType w:val="hybridMultilevel"/>
    <w:tmpl w:val="2A32493A"/>
    <w:lvl w:ilvl="0" w:tplc="23E2DD9C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23E2DD9C">
      <w:start w:val="1"/>
      <w:numFmt w:val="decimal"/>
      <w:lvlText w:val="2.%2"/>
      <w:lvlJc w:val="right"/>
      <w:pPr>
        <w:ind w:left="1440" w:hanging="360"/>
      </w:pPr>
      <w:rPr>
        <w:rFonts w:hint="default"/>
      </w:rPr>
    </w:lvl>
    <w:lvl w:ilvl="2" w:tplc="47889F7E">
      <w:start w:val="13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A1DE6F78">
      <w:start w:val="11"/>
      <w:numFmt w:val="decimal"/>
      <w:lvlText w:val="%4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F306E"/>
    <w:multiLevelType w:val="hybridMultilevel"/>
    <w:tmpl w:val="2B70DE7C"/>
    <w:lvl w:ilvl="0" w:tplc="D2B2B0C4">
      <w:start w:val="1"/>
      <w:numFmt w:val="decimal"/>
      <w:lvlText w:val="4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C3FFC"/>
    <w:multiLevelType w:val="multilevel"/>
    <w:tmpl w:val="0DA00E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783F6DBE"/>
    <w:multiLevelType w:val="hybridMultilevel"/>
    <w:tmpl w:val="E3A275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0FAF"/>
    <w:multiLevelType w:val="multilevel"/>
    <w:tmpl w:val="DB305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6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11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7A"/>
    <w:rsid w:val="000059F8"/>
    <w:rsid w:val="00030535"/>
    <w:rsid w:val="00031BDF"/>
    <w:rsid w:val="0003417D"/>
    <w:rsid w:val="00036338"/>
    <w:rsid w:val="000437B9"/>
    <w:rsid w:val="00080318"/>
    <w:rsid w:val="00081CEC"/>
    <w:rsid w:val="00082557"/>
    <w:rsid w:val="00082C0B"/>
    <w:rsid w:val="000D7E8E"/>
    <w:rsid w:val="000F0918"/>
    <w:rsid w:val="00110E51"/>
    <w:rsid w:val="00141E23"/>
    <w:rsid w:val="001446C7"/>
    <w:rsid w:val="00160A9F"/>
    <w:rsid w:val="00193DCD"/>
    <w:rsid w:val="001A0463"/>
    <w:rsid w:val="001A77D5"/>
    <w:rsid w:val="001E2D9E"/>
    <w:rsid w:val="001E7C46"/>
    <w:rsid w:val="00215256"/>
    <w:rsid w:val="0021708A"/>
    <w:rsid w:val="00255A64"/>
    <w:rsid w:val="00256AD5"/>
    <w:rsid w:val="002629D9"/>
    <w:rsid w:val="002742E6"/>
    <w:rsid w:val="00274BE5"/>
    <w:rsid w:val="00282B94"/>
    <w:rsid w:val="002B0F78"/>
    <w:rsid w:val="002C1001"/>
    <w:rsid w:val="002D0D01"/>
    <w:rsid w:val="002D28D6"/>
    <w:rsid w:val="002E170D"/>
    <w:rsid w:val="002E363F"/>
    <w:rsid w:val="0033576E"/>
    <w:rsid w:val="0033632B"/>
    <w:rsid w:val="00355E32"/>
    <w:rsid w:val="00362416"/>
    <w:rsid w:val="00373FAF"/>
    <w:rsid w:val="0039020F"/>
    <w:rsid w:val="00394459"/>
    <w:rsid w:val="003A3C97"/>
    <w:rsid w:val="003A5D88"/>
    <w:rsid w:val="003B6A9D"/>
    <w:rsid w:val="003C351C"/>
    <w:rsid w:val="003C5219"/>
    <w:rsid w:val="003E77E0"/>
    <w:rsid w:val="0040144A"/>
    <w:rsid w:val="00405816"/>
    <w:rsid w:val="00410007"/>
    <w:rsid w:val="00415092"/>
    <w:rsid w:val="00420783"/>
    <w:rsid w:val="00431305"/>
    <w:rsid w:val="00436CB9"/>
    <w:rsid w:val="00450906"/>
    <w:rsid w:val="00460037"/>
    <w:rsid w:val="004635AE"/>
    <w:rsid w:val="00483D71"/>
    <w:rsid w:val="004968D0"/>
    <w:rsid w:val="004A51F3"/>
    <w:rsid w:val="004E0194"/>
    <w:rsid w:val="004F3335"/>
    <w:rsid w:val="00507E1F"/>
    <w:rsid w:val="0051006C"/>
    <w:rsid w:val="00531F84"/>
    <w:rsid w:val="00536972"/>
    <w:rsid w:val="00543223"/>
    <w:rsid w:val="0055161C"/>
    <w:rsid w:val="00560B4B"/>
    <w:rsid w:val="00564D8B"/>
    <w:rsid w:val="005A17E6"/>
    <w:rsid w:val="005A3CD9"/>
    <w:rsid w:val="005A5BFC"/>
    <w:rsid w:val="005D067E"/>
    <w:rsid w:val="005D0B6A"/>
    <w:rsid w:val="005D2B17"/>
    <w:rsid w:val="005D4216"/>
    <w:rsid w:val="005D7C69"/>
    <w:rsid w:val="005F1E15"/>
    <w:rsid w:val="00603355"/>
    <w:rsid w:val="0062198C"/>
    <w:rsid w:val="00625B13"/>
    <w:rsid w:val="00627A50"/>
    <w:rsid w:val="006550E8"/>
    <w:rsid w:val="00663A51"/>
    <w:rsid w:val="00683D10"/>
    <w:rsid w:val="006B1E44"/>
    <w:rsid w:val="006C1584"/>
    <w:rsid w:val="006E0FB2"/>
    <w:rsid w:val="006F1F0E"/>
    <w:rsid w:val="006F65E9"/>
    <w:rsid w:val="006F73F0"/>
    <w:rsid w:val="006F76B4"/>
    <w:rsid w:val="006F7F41"/>
    <w:rsid w:val="00702EB3"/>
    <w:rsid w:val="00705298"/>
    <w:rsid w:val="00716807"/>
    <w:rsid w:val="00726E51"/>
    <w:rsid w:val="00736E1A"/>
    <w:rsid w:val="00763E74"/>
    <w:rsid w:val="00770879"/>
    <w:rsid w:val="00784F08"/>
    <w:rsid w:val="007B6E14"/>
    <w:rsid w:val="007C1625"/>
    <w:rsid w:val="007E1E57"/>
    <w:rsid w:val="007E3DC1"/>
    <w:rsid w:val="00811866"/>
    <w:rsid w:val="00814C42"/>
    <w:rsid w:val="00817DE4"/>
    <w:rsid w:val="0084011F"/>
    <w:rsid w:val="00866839"/>
    <w:rsid w:val="0087572F"/>
    <w:rsid w:val="00881B7F"/>
    <w:rsid w:val="00885638"/>
    <w:rsid w:val="008903E9"/>
    <w:rsid w:val="008B219B"/>
    <w:rsid w:val="008C7BE1"/>
    <w:rsid w:val="008E334E"/>
    <w:rsid w:val="008F7878"/>
    <w:rsid w:val="00904E48"/>
    <w:rsid w:val="00913380"/>
    <w:rsid w:val="00920A82"/>
    <w:rsid w:val="00922799"/>
    <w:rsid w:val="00946D87"/>
    <w:rsid w:val="00950DDE"/>
    <w:rsid w:val="00962E95"/>
    <w:rsid w:val="00970AB9"/>
    <w:rsid w:val="00971F34"/>
    <w:rsid w:val="009832F2"/>
    <w:rsid w:val="0098562D"/>
    <w:rsid w:val="0099047A"/>
    <w:rsid w:val="00991C4F"/>
    <w:rsid w:val="009A024B"/>
    <w:rsid w:val="009D3ED5"/>
    <w:rsid w:val="009F1EAA"/>
    <w:rsid w:val="009F6439"/>
    <w:rsid w:val="009F6BC9"/>
    <w:rsid w:val="00A0709C"/>
    <w:rsid w:val="00A12762"/>
    <w:rsid w:val="00A14763"/>
    <w:rsid w:val="00A16F20"/>
    <w:rsid w:val="00A36AE3"/>
    <w:rsid w:val="00A548D0"/>
    <w:rsid w:val="00A911D0"/>
    <w:rsid w:val="00AA198D"/>
    <w:rsid w:val="00AE17A6"/>
    <w:rsid w:val="00AE5880"/>
    <w:rsid w:val="00AF3E29"/>
    <w:rsid w:val="00B24E4E"/>
    <w:rsid w:val="00B26A99"/>
    <w:rsid w:val="00B40C55"/>
    <w:rsid w:val="00B82DC3"/>
    <w:rsid w:val="00B9562F"/>
    <w:rsid w:val="00BA041A"/>
    <w:rsid w:val="00BA7382"/>
    <w:rsid w:val="00BB419F"/>
    <w:rsid w:val="00BD52ED"/>
    <w:rsid w:val="00C0009D"/>
    <w:rsid w:val="00C162DF"/>
    <w:rsid w:val="00C213C8"/>
    <w:rsid w:val="00C56F78"/>
    <w:rsid w:val="00C92F06"/>
    <w:rsid w:val="00CA14BA"/>
    <w:rsid w:val="00CA5D5E"/>
    <w:rsid w:val="00CB17EF"/>
    <w:rsid w:val="00D112C5"/>
    <w:rsid w:val="00D1319F"/>
    <w:rsid w:val="00D2199E"/>
    <w:rsid w:val="00D43B25"/>
    <w:rsid w:val="00D50294"/>
    <w:rsid w:val="00D52A4E"/>
    <w:rsid w:val="00D566F1"/>
    <w:rsid w:val="00D7492A"/>
    <w:rsid w:val="00D75718"/>
    <w:rsid w:val="00D90507"/>
    <w:rsid w:val="00DB19A3"/>
    <w:rsid w:val="00DC707E"/>
    <w:rsid w:val="00DE3156"/>
    <w:rsid w:val="00DE37DD"/>
    <w:rsid w:val="00DF7283"/>
    <w:rsid w:val="00E04EE7"/>
    <w:rsid w:val="00E129D1"/>
    <w:rsid w:val="00E24AA4"/>
    <w:rsid w:val="00E454FC"/>
    <w:rsid w:val="00E455B8"/>
    <w:rsid w:val="00E4756A"/>
    <w:rsid w:val="00E51548"/>
    <w:rsid w:val="00E53B26"/>
    <w:rsid w:val="00E95E25"/>
    <w:rsid w:val="00EB0272"/>
    <w:rsid w:val="00EB121E"/>
    <w:rsid w:val="00EC4CD3"/>
    <w:rsid w:val="00ED0760"/>
    <w:rsid w:val="00F02B5C"/>
    <w:rsid w:val="00F05943"/>
    <w:rsid w:val="00F14608"/>
    <w:rsid w:val="00F164F1"/>
    <w:rsid w:val="00F23F72"/>
    <w:rsid w:val="00F25D65"/>
    <w:rsid w:val="00F37577"/>
    <w:rsid w:val="00F439EF"/>
    <w:rsid w:val="00F44130"/>
    <w:rsid w:val="00F50566"/>
    <w:rsid w:val="00F87F0F"/>
    <w:rsid w:val="00F9191A"/>
    <w:rsid w:val="00F940CB"/>
    <w:rsid w:val="00FB766A"/>
    <w:rsid w:val="00FC3125"/>
    <w:rsid w:val="00FC36F7"/>
    <w:rsid w:val="00FD4EC6"/>
    <w:rsid w:val="00F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4DA47A13-04D0-4219-B772-B8ADAA1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66"/>
  </w:style>
  <w:style w:type="paragraph" w:styleId="Heading1">
    <w:name w:val="heading 1"/>
    <w:basedOn w:val="Normal"/>
    <w:next w:val="Normal"/>
    <w:qFormat/>
    <w:rsid w:val="00F50566"/>
    <w:pPr>
      <w:keepNext/>
      <w:outlineLvl w:val="0"/>
    </w:pPr>
    <w:rPr>
      <w:rFonts w:ascii="CG Times (W1)" w:hAnsi="CG Times (W1)"/>
      <w:sz w:val="24"/>
    </w:rPr>
  </w:style>
  <w:style w:type="paragraph" w:styleId="Heading2">
    <w:name w:val="heading 2"/>
    <w:basedOn w:val="Normal"/>
    <w:next w:val="Normal"/>
    <w:qFormat/>
    <w:rsid w:val="00F50566"/>
    <w:pPr>
      <w:keepNext/>
      <w:outlineLvl w:val="1"/>
    </w:pPr>
    <w:rPr>
      <w:rFonts w:ascii="CG Times (W1)" w:hAnsi="CG Times (W1)"/>
      <w:b/>
      <w:sz w:val="24"/>
      <w:u w:val="single"/>
    </w:rPr>
  </w:style>
  <w:style w:type="paragraph" w:styleId="Heading3">
    <w:name w:val="heading 3"/>
    <w:basedOn w:val="Normal"/>
    <w:next w:val="Normal"/>
    <w:qFormat/>
    <w:rsid w:val="00F50566"/>
    <w:pPr>
      <w:keepNext/>
      <w:outlineLvl w:val="2"/>
    </w:pPr>
    <w:rPr>
      <w:rFonts w:ascii="CG Times (W1)" w:hAnsi="CG Times (W1)"/>
      <w:b/>
      <w:sz w:val="24"/>
    </w:rPr>
  </w:style>
  <w:style w:type="paragraph" w:styleId="Heading4">
    <w:name w:val="heading 4"/>
    <w:basedOn w:val="Normal"/>
    <w:next w:val="Normal"/>
    <w:qFormat/>
    <w:rsid w:val="00F50566"/>
    <w:pPr>
      <w:keepNext/>
      <w:ind w:left="720"/>
      <w:outlineLvl w:val="3"/>
    </w:pPr>
    <w:rPr>
      <w:rFonts w:ascii="CG Times (W1)" w:hAnsi="CG Times (W1)"/>
      <w:b/>
      <w:sz w:val="24"/>
    </w:rPr>
  </w:style>
  <w:style w:type="paragraph" w:styleId="Heading5">
    <w:name w:val="heading 5"/>
    <w:basedOn w:val="Normal"/>
    <w:next w:val="Normal"/>
    <w:qFormat/>
    <w:rsid w:val="00F50566"/>
    <w:pPr>
      <w:keepNext/>
      <w:spacing w:line="240" w:lineRule="atLeast"/>
      <w:ind w:firstLine="72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505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566"/>
  </w:style>
  <w:style w:type="paragraph" w:styleId="BodyTextIndent">
    <w:name w:val="Body Text Indent"/>
    <w:basedOn w:val="Normal"/>
    <w:rsid w:val="00F50566"/>
    <w:pPr>
      <w:spacing w:line="240" w:lineRule="atLeast"/>
      <w:ind w:left="720"/>
    </w:pPr>
    <w:rPr>
      <w:sz w:val="24"/>
    </w:rPr>
  </w:style>
  <w:style w:type="paragraph" w:styleId="BodyTextIndent2">
    <w:name w:val="Body Text Indent 2"/>
    <w:basedOn w:val="Normal"/>
    <w:rsid w:val="00F50566"/>
    <w:pPr>
      <w:spacing w:line="240" w:lineRule="atLeast"/>
      <w:ind w:left="1080" w:hanging="360"/>
    </w:pPr>
    <w:rPr>
      <w:sz w:val="24"/>
    </w:rPr>
  </w:style>
  <w:style w:type="paragraph" w:styleId="BodyText2">
    <w:name w:val="Body Text 2"/>
    <w:basedOn w:val="Normal"/>
    <w:link w:val="BodyText2Char"/>
    <w:uiPriority w:val="99"/>
    <w:unhideWhenUsed/>
    <w:rsid w:val="00D43B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43B25"/>
  </w:style>
  <w:style w:type="paragraph" w:customStyle="1" w:styleId="Text">
    <w:name w:val="Text"/>
    <w:basedOn w:val="Normal"/>
    <w:rsid w:val="00D43B25"/>
    <w:pPr>
      <w:spacing w:after="240" w:line="312" w:lineRule="atLeast"/>
    </w:pPr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5BF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5BF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D3ED5"/>
    <w:pPr>
      <w:ind w:left="720"/>
    </w:pPr>
  </w:style>
  <w:style w:type="paragraph" w:styleId="Header">
    <w:name w:val="header"/>
    <w:basedOn w:val="Normal"/>
    <w:link w:val="HeaderChar"/>
    <w:uiPriority w:val="99"/>
    <w:rsid w:val="00EB02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272"/>
  </w:style>
  <w:style w:type="paragraph" w:styleId="BalloonText">
    <w:name w:val="Balloon Text"/>
    <w:basedOn w:val="Normal"/>
    <w:link w:val="BalloonTextChar"/>
    <w:uiPriority w:val="99"/>
    <w:semiHidden/>
    <w:unhideWhenUsed/>
    <w:rsid w:val="007E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A2FC-6DE5-46F5-AE44-B33EF4EF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 CARRIAGE AGREEMENT</vt:lpstr>
    </vt:vector>
  </TitlesOfParts>
  <Company>DTIBollore</Company>
  <LinksUpToDate>false</LinksUpToDate>
  <CharactersWithSpaces>21062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CARRIAGE AGREEMENT</dc:title>
  <dc:creator>kingi1</dc:creator>
  <cp:lastModifiedBy>A. Lo</cp:lastModifiedBy>
  <cp:revision>4</cp:revision>
  <cp:lastPrinted>2007-12-21T14:16:00Z</cp:lastPrinted>
  <dcterms:created xsi:type="dcterms:W3CDTF">2018-02-09T02:12:00Z</dcterms:created>
  <dcterms:modified xsi:type="dcterms:W3CDTF">2018-02-21T02:49:00Z</dcterms:modified>
</cp:coreProperties>
</file>