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4E79"/>
          <w:sz w:val="56"/>
          <w:szCs w:val="56"/>
        </w:rPr>
        <w:t xml:space="preserve">CYBERSECURITY VULNERABILITY</w:t>
      </w:r>
    </w:p>
    <w:p>
      <w:pPr>
        <w:spacing w:after="480" w:before="0"/>
        <w:jc w:val="center"/>
      </w:pPr>
      <w:r>
        <w:rPr>
          <w:rFonts w:ascii="Arial" w:cs="Arial" w:eastAsia="Arial" w:hAnsi="Arial"/>
          <w:b/>
          <w:bCs/>
          <w:color w:val="2E75B6"/>
          <w:sz w:val="56"/>
          <w:szCs w:val="56"/>
        </w:rPr>
        <w:t xml:space="preserve">ASSESSMENT REPORT</w:t>
      </w:r>
    </w:p>
    <w:p>
      <w:pPr>
        <w:pBdr>
          <w:bottom w:val="single" w:color="1F4E79" w:sz="12" w:space="4"/>
        </w:pBdr>
        <w:spacing w:after="360"/>
        <w:jc w:val="center"/>
      </w:pPr>
      <w:r>
        <w:rPr>
          <w:rFonts w:ascii="Arial" w:cs="Arial" w:eastAsia="Arial" w:hAnsi="Arial"/>
          <w:color w:val="444444"/>
          <w:sz w:val="28"/>
          <w:szCs w:val="28"/>
        </w:rPr>
        <w:t xml:space="preserve">Week 1: 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NodeGoat v1.3 (Insecure Node.js App)</w:t>
            </w:r>
          </w:p>
        </w:tc>
      </w:tr>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Intern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Yousuf</w:t>
            </w:r>
          </w:p>
        </w:tc>
      </w:tr>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Internship</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Developershub Cybersecurity Internship</w:t>
            </w:r>
          </w:p>
        </w:tc>
      </w:tr>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Assessment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June 15-17, 2026</w:t>
            </w:r>
          </w:p>
        </w:tc>
      </w:tr>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Tools Used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ZAP, Browser Developer Tools, Manual Testing</w:t>
            </w:r>
          </w:p>
        </w:tc>
      </w:tr>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URL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http://localhost:4000</w:t>
            </w:r>
          </w:p>
        </w:tc>
      </w:tr>
    </w:tbl>
    <w:p>
      <w:pPr>
        <w:spacing w:after="120" w:before="12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This report documents the findings of a Week 1 security assessment conducted on the OWASP NodeGoat application — a purposely vulnerable Node.js web application used for cybersecurity training. The assessment included manual vulnerability testing (XSS and SQL Injection) and an automated scan using OWASP ZAP.</w:t>
      </w:r>
    </w:p>
    <w:p>
      <w:pPr>
        <w:spacing w:after="120" w:before="120"/>
      </w:pPr>
      <w:r>
        <w:t xml:space="preserve"/>
      </w:r>
    </w:p>
    <w:p>
      <w:pPr>
        <w:spacing w:after="80" w:before="80"/>
      </w:pPr>
      <w:r>
        <w:rPr>
          <w:rFonts w:ascii="Arial" w:cs="Arial" w:eastAsia="Arial" w:hAnsi="Arial"/>
          <w:sz w:val="22"/>
          <w:szCs w:val="22"/>
        </w:rPr>
        <w:t xml:space="preserve">A total of 22 vulnerabilities were identified, including critical issues such as Cross-Site Scripting (XSS) and SQL Injection. These findings demonstrate significant security weaknesses that would pose serious risks in a real-world production environment.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HIGH RISK</w:t>
            </w:r>
          </w:p>
        </w:tc>
        <w:tc>
          <w:tcPr>
            <w:tcW w:type="dxa" w:w="2340"/>
            <w:tcBorders>
              <w:top w:val="single" w:color="CCCCCC" w:sz="1"/>
              <w:left w:val="single" w:color="CCCCCC" w:sz="1"/>
              <w:bottom w:val="single" w:color="CCCCCC" w:sz="1"/>
              <w:right w:val="single" w:color="CCCCCC" w:sz="1"/>
            </w:tcBorders>
            <w:shd w:fill="E36C09"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MEDIUM RISK</w:t>
            </w:r>
          </w:p>
        </w:tc>
        <w:tc>
          <w:tcPr>
            <w:tcW w:type="dxa" w:w="234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LOW RISK</w:t>
            </w:r>
          </w:p>
        </w:tc>
        <w:tc>
          <w:tcPr>
            <w:tcW w:type="dxa" w:w="2340"/>
            <w:tcBorders>
              <w:top w:val="single" w:color="CCCCCC" w:sz="1"/>
              <w:left w:val="single" w:color="CCCCCC" w:sz="1"/>
              <w:bottom w:val="single" w:color="CCCCCC" w:sz="1"/>
              <w:right w:val="single" w:color="CCCCCC" w:sz="1"/>
            </w:tcBorders>
            <w:shd w:fill="17375E"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TOTAL</w:t>
            </w:r>
          </w:p>
        </w:tc>
      </w:tr>
      <w:tr>
        <w:tc>
          <w:tcPr>
            <w:tcW w:type="dxa" w:w="2340"/>
            <w:tcBorders>
              <w:top w:val="single" w:color="CCCCCC" w:sz="1"/>
              <w:left w:val="single" w:color="CCCCCC" w:sz="1"/>
              <w:bottom w:val="single" w:color="CCCCCC" w:sz="1"/>
              <w:right w:val="single" w:color="CCCCCC" w:sz="1"/>
            </w:tcBorders>
            <w:shd w:fill="FFCCCC" w:val="clear"/>
            <w:tcMar>
              <w:top w:type="dxa" w:w="120"/>
              <w:left w:type="dxa" w:w="120"/>
              <w:bottom w:type="dxa" w:w="120"/>
              <w:right w:type="dxa" w:w="120"/>
            </w:tcMar>
          </w:tcPr>
          <w:p>
            <w:pPr>
              <w:jc w:val="center"/>
            </w:pPr>
            <w:r>
              <w:rPr>
                <w:rFonts w:ascii="Arial" w:cs="Arial" w:eastAsia="Arial" w:hAnsi="Arial"/>
                <w:b/>
                <w:bCs/>
                <w:color w:val="C00000"/>
                <w:sz w:val="48"/>
                <w:szCs w:val="48"/>
              </w:rPr>
              <w:t xml:space="preserve">4</w:t>
            </w:r>
          </w:p>
        </w:tc>
        <w:tc>
          <w:tcPr>
            <w:tcW w:type="dxa" w:w="2340"/>
            <w:tcBorders>
              <w:top w:val="single" w:color="CCCCCC" w:sz="1"/>
              <w:left w:val="single" w:color="CCCCCC" w:sz="1"/>
              <w:bottom w:val="single" w:color="CCCCCC" w:sz="1"/>
              <w:right w:val="single" w:color="CCCCCC" w:sz="1"/>
            </w:tcBorders>
            <w:shd w:fill="FCE4D6" w:val="clear"/>
            <w:tcMar>
              <w:top w:type="dxa" w:w="120"/>
              <w:left w:type="dxa" w:w="120"/>
              <w:bottom w:type="dxa" w:w="120"/>
              <w:right w:type="dxa" w:w="120"/>
            </w:tcMar>
          </w:tcPr>
          <w:p>
            <w:pPr>
              <w:jc w:val="center"/>
            </w:pPr>
            <w:r>
              <w:rPr>
                <w:rFonts w:ascii="Arial" w:cs="Arial" w:eastAsia="Arial" w:hAnsi="Arial"/>
                <w:b/>
                <w:bCs/>
                <w:color w:val="E36C09"/>
                <w:sz w:val="48"/>
                <w:szCs w:val="48"/>
              </w:rPr>
              <w:t xml:space="preserve">8</w:t>
            </w:r>
          </w:p>
        </w:tc>
        <w:tc>
          <w:tcPr>
            <w:tcW w:type="dxa" w:w="2340"/>
            <w:tcBorders>
              <w:top w:val="single" w:color="CCCCCC" w:sz="1"/>
              <w:left w:val="single" w:color="CCCCCC" w:sz="1"/>
              <w:bottom w:val="single" w:color="CCCCCC" w:sz="1"/>
              <w:right w:val="single" w:color="CCCCCC" w:sz="1"/>
            </w:tcBorders>
            <w:shd w:fill="EBF1DE" w:val="clear"/>
            <w:tcMar>
              <w:top w:type="dxa" w:w="120"/>
              <w:left w:type="dxa" w:w="120"/>
              <w:bottom w:type="dxa" w:w="120"/>
              <w:right w:type="dxa" w:w="120"/>
            </w:tcMar>
          </w:tcPr>
          <w:p>
            <w:pPr>
              <w:jc w:val="center"/>
            </w:pPr>
            <w:r>
              <w:rPr>
                <w:rFonts w:ascii="Arial" w:cs="Arial" w:eastAsia="Arial" w:hAnsi="Arial"/>
                <w:b/>
                <w:bCs/>
                <w:color w:val="375623"/>
                <w:sz w:val="48"/>
                <w:szCs w:val="48"/>
              </w:rPr>
              <w:t xml:space="preserve">10</w:t>
            </w:r>
          </w:p>
        </w:tc>
        <w:tc>
          <w:tcPr>
            <w:tcW w:type="dxa" w:w="2340"/>
            <w:tcBorders>
              <w:top w:val="single" w:color="CCCCCC" w:sz="1"/>
              <w:left w:val="single" w:color="CCCCCC" w:sz="1"/>
              <w:bottom w:val="single" w:color="CCCCCC" w:sz="1"/>
              <w:right w:val="single" w:color="CCCCCC" w:sz="1"/>
            </w:tcBorders>
            <w:shd w:fill="DCE6F1" w:val="clear"/>
            <w:tcMar>
              <w:top w:type="dxa" w:w="120"/>
              <w:left w:type="dxa" w:w="120"/>
              <w:bottom w:type="dxa" w:w="120"/>
              <w:right w:type="dxa" w:w="120"/>
            </w:tcMar>
          </w:tcPr>
          <w:p>
            <w:pPr>
              <w:jc w:val="center"/>
            </w:pPr>
            <w:r>
              <w:rPr>
                <w:rFonts w:ascii="Arial" w:cs="Arial" w:eastAsia="Arial" w:hAnsi="Arial"/>
                <w:b/>
                <w:bCs/>
                <w:color w:val="17375E"/>
                <w:sz w:val="48"/>
                <w:szCs w:val="48"/>
              </w:rPr>
              <w:t xml:space="preserve">22</w:t>
            </w:r>
          </w:p>
        </w:tc>
      </w:tr>
    </w:tbl>
    <w:p>
      <w:pPr>
        <w:spacing w:after="120" w:before="12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2. Application Overview</w:t>
      </w:r>
    </w:p>
    <w:p>
      <w:pPr>
        <w:spacing w:after="80" w:before="80"/>
      </w:pPr>
      <w:r>
        <w:rPr>
          <w:rFonts w:ascii="Arial" w:cs="Arial" w:eastAsia="Arial" w:hAnsi="Arial"/>
          <w:sz w:val="22"/>
          <w:szCs w:val="22"/>
        </w:rPr>
        <w:t xml:space="preserve">OWASP NodeGoat is an intentionally insecure Node.js web application created by OWASP (Open Web Application Security Project) for educational cybersecurity training. It simulates a real-world web application with common vulnerabilities built in, making it an ideal target for practicing security assessment techniques.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2.1 Application Setup</w:t>
      </w:r>
    </w:p>
    <w:p>
      <w:pPr>
        <w:pStyle w:val="ListParagraph"/>
        <w:numPr>
          <w:ilvl w:val="0"/>
          <w:numId w:val="2"/>
        </w:numPr>
        <w:spacing w:after="60" w:before="60"/>
      </w:pPr>
      <w:r>
        <w:rPr>
          <w:rFonts w:ascii="Arial" w:cs="Arial" w:eastAsia="Arial" w:hAnsi="Arial"/>
          <w:b w:val="false"/>
          <w:bCs w:val="false"/>
          <w:sz w:val="22"/>
          <w:szCs w:val="22"/>
        </w:rPr>
        <w:t xml:space="preserve">Platform: Windows (localhost environment)</w:t>
      </w:r>
    </w:p>
    <w:p>
      <w:pPr>
        <w:pStyle w:val="ListParagraph"/>
        <w:numPr>
          <w:ilvl w:val="0"/>
          <w:numId w:val="2"/>
        </w:numPr>
        <w:spacing w:after="60" w:before="60"/>
      </w:pPr>
      <w:r>
        <w:rPr>
          <w:rFonts w:ascii="Arial" w:cs="Arial" w:eastAsia="Arial" w:hAnsi="Arial"/>
          <w:b w:val="false"/>
          <w:bCs w:val="false"/>
          <w:sz w:val="22"/>
          <w:szCs w:val="22"/>
        </w:rPr>
        <w:t xml:space="preserve">Runtime: Node.js v24.16.0</w:t>
      </w:r>
    </w:p>
    <w:p>
      <w:pPr>
        <w:pStyle w:val="ListParagraph"/>
        <w:numPr>
          <w:ilvl w:val="0"/>
          <w:numId w:val="2"/>
        </w:numPr>
        <w:spacing w:after="60" w:before="60"/>
      </w:pPr>
      <w:r>
        <w:rPr>
          <w:rFonts w:ascii="Arial" w:cs="Arial" w:eastAsia="Arial" w:hAnsi="Arial"/>
          <w:b w:val="false"/>
          <w:bCs w:val="false"/>
          <w:sz w:val="22"/>
          <w:szCs w:val="22"/>
        </w:rPr>
        <w:t xml:space="preserve">Database: MongoDB 5.0</w:t>
      </w:r>
    </w:p>
    <w:p>
      <w:pPr>
        <w:pStyle w:val="ListParagraph"/>
        <w:numPr>
          <w:ilvl w:val="0"/>
          <w:numId w:val="2"/>
        </w:numPr>
        <w:spacing w:after="60" w:before="60"/>
      </w:pPr>
      <w:r>
        <w:rPr>
          <w:rFonts w:ascii="Arial" w:cs="Arial" w:eastAsia="Arial" w:hAnsi="Arial"/>
          <w:b w:val="false"/>
          <w:bCs w:val="false"/>
          <w:sz w:val="22"/>
          <w:szCs w:val="22"/>
        </w:rPr>
        <w:t xml:space="preserve">Port: 4000</w:t>
      </w:r>
    </w:p>
    <w:p>
      <w:pPr>
        <w:pStyle w:val="ListParagraph"/>
        <w:numPr>
          <w:ilvl w:val="0"/>
          <w:numId w:val="2"/>
        </w:numPr>
        <w:spacing w:after="60" w:before="60"/>
      </w:pPr>
      <w:r>
        <w:rPr>
          <w:rFonts w:ascii="Arial" w:cs="Arial" w:eastAsia="Arial" w:hAnsi="Arial"/>
          <w:b w:val="false"/>
          <w:bCs w:val="false"/>
          <w:sz w:val="22"/>
          <w:szCs w:val="22"/>
        </w:rPr>
        <w:t xml:space="preserve">Application URL: http://localhost:4000</w:t>
      </w:r>
    </w:p>
    <w:p>
      <w:pPr>
        <w:pStyle w:val="ListParagraph"/>
        <w:numPr>
          <w:ilvl w:val="0"/>
          <w:numId w:val="2"/>
        </w:numPr>
        <w:spacing w:after="60" w:before="60"/>
      </w:pPr>
      <w:r>
        <w:rPr>
          <w:rFonts w:ascii="Arial" w:cs="Arial" w:eastAsia="Arial" w:hAnsi="Arial"/>
          <w:b w:val="false"/>
          <w:bCs w:val="false"/>
          <w:sz w:val="22"/>
          <w:szCs w:val="22"/>
        </w:rPr>
        <w:t xml:space="preserve">Pages tested: Login, Register, Profile, Dashboard</w:t>
      </w:r>
    </w:p>
    <w:p>
      <w:pPr>
        <w:spacing w:after="120" w:before="12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3. Manual Vulnerability Testing</w:t>
      </w:r>
    </w:p>
    <w:p>
      <w:pPr>
        <w:pStyle w:val="Heading2"/>
        <w:spacing w:after="120" w:before="240"/>
      </w:pPr>
      <w:r>
        <w:rPr>
          <w:rFonts w:ascii="Arial" w:cs="Arial" w:eastAsia="Arial" w:hAnsi="Arial"/>
          <w:b/>
          <w:bCs/>
          <w:color w:val="2E75B6"/>
          <w:sz w:val="26"/>
          <w:szCs w:val="26"/>
        </w:rPr>
        <w:t xml:space="preserve">3.1 Cross-Site Scripting (XSS) Test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Cross-Site Scripting (XSS)</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input fields (profile/data entry pages)</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Payload Used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0000"/>
                <w:sz w:val="20"/>
                <w:szCs w:val="20"/>
              </w:rPr>
              <w:t xml:space="preserve">&lt;script&gt;alert('XSS');&lt;/script&gt;</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68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color w:val="C00000"/>
                <w:sz w:val="20"/>
                <w:szCs w:val="20"/>
              </w:rPr>
              <w:t xml:space="preserve">VULNERABLE — Browser executed the script and displayed a popup dialog saying "XSS"</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68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color w:val="C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 attacker can steal session cookies, redirect users to malicious sites, log keystrokes, or deface the web page</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3.2 SQL Injection Test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Injection</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page — username and password fields</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Payload Used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0000"/>
                <w:sz w:val="20"/>
                <w:szCs w:val="20"/>
              </w:rPr>
              <w:t xml:space="preserve">admin' OR '1'='1  (username field, any value in password)</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686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Arial" w:cs="Arial" w:eastAsia="Arial" w:hAnsi="Arial"/>
                <w:b/>
                <w:bCs/>
                <w:color w:val="375623"/>
                <w:sz w:val="20"/>
                <w:szCs w:val="20"/>
              </w:rPr>
              <w:t xml:space="preserve">NOT VULNERABLE via login form — returned "Invalid password" error</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686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tcPr>
          <w:p>
            <w:r>
              <w:rPr>
                <w:rFonts w:ascii="Arial" w:cs="Arial" w:eastAsia="Arial" w:hAnsi="Arial"/>
                <w:b w:val="false"/>
                <w:bCs w:val="false"/>
                <w:color w:val="375623"/>
                <w:sz w:val="20"/>
                <w:szCs w:val="20"/>
              </w:rPr>
              <w:t xml:space="preserve">LOW (login form protected; other injection points may exist)</w:t>
            </w:r>
          </w:p>
        </w:tc>
      </w:tr>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ZAP automated scan did detect SQL Injection vulnerabilities in other parts of the application</w:t>
            </w:r>
          </w:p>
        </w:tc>
      </w:tr>
    </w:tbl>
    <w:p>
      <w:pPr>
        <w:spacing w:after="120" w:before="12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4. OWASP ZAP Automated Scan Findings</w:t>
      </w:r>
    </w:p>
    <w:p>
      <w:pPr>
        <w:spacing w:after="80" w:before="80"/>
      </w:pPr>
      <w:r>
        <w:rPr>
          <w:rFonts w:ascii="Arial" w:cs="Arial" w:eastAsia="Arial" w:hAnsi="Arial"/>
          <w:sz w:val="22"/>
          <w:szCs w:val="22"/>
        </w:rPr>
        <w:t xml:space="preserve">An automated vulnerability scan was conducted using OWASP ZAP (Zed Attack Proxy) against the NodeGoat application running at http://localhost:4000. The ZAP spider crawled the entire application and the active scanner tested all discovered endpoints.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4.1 Full Vulnerability Findings Table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800"/>
        <w:gridCol w:w="3800"/>
      </w:tblGrid>
      <w:tr>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Cross-Site Scripting (Persistent)</w:t>
            </w:r>
          </w:p>
        </w:tc>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HIGH</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XSS: malicious scripts saved to database and served to all users</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Cross-Site Scripting (Reflected) x11</w:t>
            </w:r>
          </w:p>
        </w:tc>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 instances of reflected XSS found across multiple input fields</w:t>
            </w:r>
          </w:p>
        </w:tc>
      </w:tr>
      <w:tr>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Injection</w:t>
            </w:r>
          </w:p>
        </w:tc>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HIGH</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injection vulnerabilities detected in application endpoints by ZAP</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Off-site Redirect</w:t>
            </w:r>
          </w:p>
        </w:tc>
        <w:tc>
          <w:tcPr>
            <w:tcW w:type="dxa" w:w="18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can redirect users to external malicious URLs</w:t>
            </w:r>
          </w:p>
        </w:tc>
      </w:tr>
      <w:tr>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Anti-clickjacking Header</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E36C09"/>
                <w:sz w:val="20"/>
                <w:szCs w:val="20"/>
              </w:rPr>
              <w:t xml:space="preserve">MEDIUM</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No X-Frame-Options header; app can be embedded in malicious iframes</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CSP Header Not Set</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E36C09"/>
                <w:sz w:val="20"/>
                <w:szCs w:val="20"/>
              </w:rPr>
              <w:t xml:space="preserve">MEDIUM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Content Security Policy defined, enabling script injection attacks</w:t>
            </w:r>
          </w:p>
        </w:tc>
      </w:tr>
      <w:tr>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 Security Policy (Systemic)</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E36C09"/>
                <w:sz w:val="20"/>
                <w:szCs w:val="20"/>
              </w:rPr>
              <w:t xml:space="preserve">MEDIUM</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System-wide CSP configuration is absent or misconfigured</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Directory Browsing (x2)</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E36C09"/>
                <w:sz w:val="20"/>
                <w:szCs w:val="20"/>
              </w:rPr>
              <w:t xml:space="preserve">MEDIUM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directories are publicly accessible, exposing file structure</w:t>
            </w:r>
          </w:p>
        </w:tc>
      </w:tr>
      <w:tr>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Vulnerable JS Library (x2)</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E36C09"/>
                <w:sz w:val="20"/>
                <w:szCs w:val="20"/>
              </w:rPr>
              <w:t xml:space="preserve">MEDIUM</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outdated JavaScript libraries with known CVEs in use</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Error Disclosure</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E36C09"/>
                <w:sz w:val="20"/>
                <w:szCs w:val="20"/>
              </w:rPr>
              <w:t xml:space="preserve">MEDIUM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Detailed error messages expose internal stack traces to users</w:t>
            </w:r>
          </w:p>
        </w:tc>
      </w:tr>
      <w:tr>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Cookie without SameSite Attribute</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E36C09"/>
                <w:sz w:val="20"/>
                <w:szCs w:val="20"/>
              </w:rPr>
              <w:t xml:space="preserve">MEDIUM</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cookies lack SameSite attribute, enabling CSRF attacks</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Cross-Domain JS Source File Inclusion</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E36C09"/>
                <w:sz w:val="20"/>
                <w:szCs w:val="20"/>
              </w:rPr>
              <w:t xml:space="preserve">MEDIUM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JavaScript loaded from external domains without integrity checks</w:t>
            </w:r>
          </w:p>
        </w:tc>
      </w:tr>
      <w:tr>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Leaks X-Powered-By Header</w:t>
            </w:r>
          </w:p>
        </w:tc>
        <w:tc>
          <w:tcPr>
            <w:tcW w:type="dxa" w:w="18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LOW</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headers reveal Express.js framework information</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X-Content-Type-Options Missing</w:t>
            </w:r>
          </w:p>
        </w:tc>
        <w:tc>
          <w:tcPr>
            <w:tcW w:type="dxa" w:w="18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LOW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 can interpret files as different MIME types (sniffing attack)</w:t>
            </w:r>
          </w:p>
        </w:tc>
      </w:tr>
      <w:tr>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 Request Identified</w:t>
            </w:r>
          </w:p>
        </w:tc>
        <w:tc>
          <w:tcPr>
            <w:tcW w:type="dxa" w:w="1800"/>
            <w:tcBorders>
              <w:top w:val="single" w:color="CCCCCC" w:sz="1"/>
              <w:left w:val="single" w:color="CCCCCC" w:sz="1"/>
              <w:bottom w:val="single" w:color="CCCCCC" w:sz="1"/>
              <w:right w:val="single" w:color="CCCCCC" w:sz="1"/>
            </w:tcBorders>
            <w:shd w:fill="EBF1DE"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LOW</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 endpoints identified and may be targeted by brute force</w:t>
            </w:r>
          </w:p>
        </w:tc>
      </w:tr>
    </w:tbl>
    <w:p>
      <w:pPr>
        <w:spacing w:after="120" w:before="12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5. Areas for Improvement</w:t>
      </w:r>
    </w:p>
    <w:p>
      <w:pPr>
        <w:spacing w:after="80" w:before="80"/>
      </w:pPr>
      <w:r>
        <w:rPr>
          <w:rFonts w:ascii="Arial" w:cs="Arial" w:eastAsia="Arial" w:hAnsi="Arial"/>
          <w:sz w:val="22"/>
          <w:szCs w:val="22"/>
        </w:rPr>
        <w:t xml:space="preserve">Based on all findings from manual testing and automated scanning, the following security improvements are recommended: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F4E79"/>
                <w:sz w:val="20"/>
                <w:szCs w:val="20"/>
              </w:rPr>
              <w:t xml:space="preserve">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Unsanitized User Inputs (XSS)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the validator library to escape and sanitize all input fields before rendering them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4E79"/>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SQL / NoSQL Injection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parameterized queries and input validation; avoid building queries from raw user input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F4E79"/>
                <w:sz w:val="20"/>
                <w:szCs w:val="20"/>
              </w:rPr>
              <w:t xml:space="preserve">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Missing Security Headers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 and configure Helmet.js to automatically add CSP, X-Frame-Options, and other headers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4E79"/>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Weak Cookie Configuration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SameSite=Strict and HttpOnly attributes to all session cookies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F4E79"/>
                <w:sz w:val="20"/>
                <w:szCs w:val="20"/>
              </w:rPr>
              <w:t xml:space="preserve">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Outdated JavaScript Libraries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all dependencies; run npm audit fix regularly to patch known CVEs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4E79"/>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Error Information Disclosure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 generic error messages to users; log detailed errors server-side only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F4E79"/>
                <w:sz w:val="20"/>
                <w:szCs w:val="20"/>
              </w:rPr>
              <w:t xml:space="preserve">7</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No Password Hashing</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bcrypt to hash and salt passwords before storing them in the database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4E79"/>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 Token-Based Auth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JWT (jsonwebtoken) for secure session and API authentication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F4E79"/>
                <w:sz w:val="20"/>
                <w:szCs w:val="20"/>
              </w:rPr>
              <w:t xml:space="preserve">9</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Directory Browsing Enabled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 directory listing in server configuration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1F4E79"/>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Open Redirect Vulnerability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and whitelist all redirect URLs before processing</w:t>
            </w:r>
          </w:p>
        </w:tc>
      </w:tr>
    </w:tbl>
    <w:p>
      <w:pPr>
        <w:spacing w:after="120" w:before="12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6. Conclusion</w:t>
      </w:r>
    </w:p>
    <w:p>
      <w:pPr>
        <w:spacing w:after="80" w:before="80"/>
      </w:pPr>
      <w:r>
        <w:rPr>
          <w:rFonts w:ascii="Arial" w:cs="Arial" w:eastAsia="Arial" w:hAnsi="Arial"/>
          <w:sz w:val="22"/>
          <w:szCs w:val="22"/>
        </w:rPr>
        <w:t xml:space="preserve">The security assessment of OWASP NodeGoat revealed 22 vulnerabilities across multiple risk levels. The most critical findings include persistent and reflected Cross-Site Scripting vulnerabilities, SQL Injection, and a complete absence of security HTTP headers.</w:t>
      </w:r>
    </w:p>
    <w:p>
      <w:pPr>
        <w:spacing w:after="120" w:before="120"/>
      </w:pPr>
      <w:r>
        <w:t xml:space="preserve"/>
      </w:r>
    </w:p>
    <w:p>
      <w:pPr>
        <w:spacing w:after="80" w:before="80"/>
      </w:pPr>
      <w:r>
        <w:rPr>
          <w:rFonts w:ascii="Arial" w:cs="Arial" w:eastAsia="Arial" w:hAnsi="Arial"/>
          <w:sz w:val="22"/>
          <w:szCs w:val="22"/>
        </w:rPr>
        <w:t xml:space="preserve">These vulnerabilities represent common real-world attack vectors that could be exploited to steal user data, hijack sessions, redirect users to malicious sites, or expose sensitive server information. The application requires significant security hardening before it could be considered safe for any production use.</w:t>
      </w:r>
    </w:p>
    <w:p>
      <w:pPr>
        <w:spacing w:after="120" w:before="120"/>
      </w:pPr>
      <w:r>
        <w:t xml:space="preserve"/>
      </w:r>
    </w:p>
    <w:p>
      <w:pPr>
        <w:spacing w:after="80" w:before="80"/>
      </w:pPr>
      <w:r>
        <w:rPr>
          <w:rFonts w:ascii="Arial" w:cs="Arial" w:eastAsia="Arial" w:hAnsi="Arial"/>
          <w:sz w:val="22"/>
          <w:szCs w:val="22"/>
        </w:rPr>
        <w:t xml:space="preserve">Week 2 will focus on implementing fixes for the identified vulnerabilities using industry-standard libraries including validator, bcrypt, jsonwebtoken, and Helmet.js.</w:t>
      </w:r>
    </w:p>
    <w:p>
      <w:pPr>
        <w:spacing w:after="120" w:before="120"/>
      </w:pPr>
      <w:r>
        <w:t xml:space="preserve"/>
      </w:r>
    </w:p>
    <w:p>
      <w:pPr>
        <w:pBdr>
          <w:top w:val="single" w:color="1F4E79" w:sz="6" w:space="4"/>
        </w:pBdr>
        <w:spacing w:after="80" w:before="480"/>
      </w:pPr>
      <w:r>
        <w:rPr>
          <w:rFonts w:ascii="Arial" w:cs="Arial" w:eastAsia="Arial" w:hAnsi="Arial"/>
          <w:b/>
          <w:bCs/>
          <w:sz w:val="22"/>
          <w:szCs w:val="22"/>
        </w:rPr>
        <w:t xml:space="preserve">Prepared by: Yousuf</w:t>
      </w:r>
    </w:p>
    <w:p>
      <w:pPr>
        <w:spacing w:after="80" w:before="80"/>
      </w:pPr>
      <w:r>
        <w:rPr>
          <w:rFonts w:ascii="Arial" w:cs="Arial" w:eastAsia="Arial" w:hAnsi="Arial"/>
          <w:sz w:val="22"/>
          <w:szCs w:val="22"/>
        </w:rPr>
        <w:t xml:space="preserve">Internship: Developershub Cybersecurity Internship</w:t>
      </w:r>
    </w:p>
    <w:p>
      <w:pPr>
        <w:spacing w:after="80" w:before="80"/>
      </w:pPr>
      <w:r>
        <w:rPr>
          <w:rFonts w:ascii="Arial" w:cs="Arial" w:eastAsia="Arial" w:hAnsi="Arial"/>
          <w:sz w:val="22"/>
          <w:szCs w:val="22"/>
        </w:rPr>
        <w:t xml:space="preserve">Submission Deadline: June 26,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026"/>
      </w:tabs>
      <w:spacing w:before="200"/>
    </w:pPr>
    <w:r>
      <w:rPr>
        <w:rFonts w:ascii="Arial" w:cs="Arial" w:eastAsia="Arial" w:hAnsi="Arial"/>
        <w:color w:val="666666"/>
        <w:sz w:val="16"/>
        <w:szCs w:val="16"/>
      </w:rPr>
      <w:t xml:space="preserve">Developershub Cybersecurity Internship  |  June 2026</w:t>
    </w:r>
    <w:r>
      <w:rPr>
        <w:rFonts w:ascii="Arial" w:cs="Arial" w:eastAsia="Arial" w:hAnsi="Arial"/>
        <w:color w:val="666666"/>
        <w:sz w:val="16"/>
        <w:szCs w:val="16"/>
      </w:rPr>
      <w:t xml:space="preserve">	Confidential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200"/>
    </w:pPr>
    <w:r>
      <w:rPr>
        <w:rFonts w:ascii="Arial" w:cs="Arial" w:eastAsia="Arial" w:hAnsi="Arial"/>
        <w:b/>
        <w:bCs/>
        <w:color w:val="1F4E79"/>
        <w:sz w:val="18"/>
        <w:szCs w:val="18"/>
      </w:rPr>
      <w:t xml:space="preserve">CYBERSECURITY VULNERABILITY ASSESSMENT REPORT</w:t>
    </w:r>
    <w:r>
      <w:rPr>
        <w:rFonts w:ascii="Arial" w:cs="Arial" w:eastAsia="Arial" w:hAnsi="Arial"/>
        <w:color w:val="666666"/>
        <w:sz w:val="18"/>
        <w:szCs w:val="18"/>
      </w:rPr>
      <w:t xml:space="preserve">  |  Week 1  |  OWASP NodeGoat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2026-06-17T10:00:39.191Z</dcterms:created>
  <dcterms:modified xsi:type="dcterms:W3CDTF">2026-06-17T10:00:39.191Z</dcterms:modified>
</cp:coreProperties>
</file>

<file path=docProps/custom.xml><?xml version="1.0" encoding="utf-8"?>
<Properties xmlns="http://schemas.openxmlformats.org/officeDocument/2006/custom-properties" xmlns:vt="http://schemas.openxmlformats.org/officeDocument/2006/docPropsVTypes"/>
</file>