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"这是按这套评价方法做的矿山自然恢复适宜性评价系统。评价流程、AHP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："这是示例案例——玉田县孤树镇白云岩采石场，图斑面积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："限制性指标共四项：政策约束、区位约束、土壤污染、地质灾害。这是判定的第一道门槛，任一项不通过就直接给出生态重建或人工辅助的结论，不再进入定量评价。"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："评价方法按地形地貌把矿山划成平台、碎石边坡、岩质边坡三类微地质单元。面积占比就是加权合成公式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："平台 26.3%、碎石边坡 69.5%、岩质边坡 4.2%，与评价方法一致。系统会自动校验占比合计是不是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："评价方法采用层次分析法定权。系统按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："矩阵里已经按系统默认权重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0.25，和系统默认权重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："评价方法要求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："岩质边坡的植生基质是裂隙土，评价方法中不评价土壤指标，所以系统自动隐藏了土壤相关字段，只保留了植被和地形。"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："碎石边坡要评全部三类指标——土壤（土石比、厚度、pH、有机质、八种重金属）、植被、地形。示例案例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："系统按标准化公式对各项指标做标准化，按加权合成公式分单元赋分、再按面积占比加权合成，最后按适宜性等级划分表判定等级。"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0.7404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："适宜性等级划分表的三级判定是：小于 0.3 不适宜、0.3 到 0.7 基本适宜、不小于 0.7 适宜。判定结论与评价方法一致。"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定量评价、报告输出——都在系统里完成。整套评价方法都落到了软件里，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0.7404，不是案例材料的 0.76／0.77？</w:t>
      </w:r>
    </w:p>
    <w:p>
      <w:pPr>
        <w:pStyle w:val="BlockText"/>
      </w:pPr>
      <w:r>
        <w:t xml:space="preserve">评价方法给了坡度的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不是。系统默认载入系统默认权重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2026-10-08T12:44:51Z</dcterms:created>
  <dcterms:modified xsi:type="dcterms:W3CDTF">2026-10-08T12:44:51Z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