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A8103FDF">
      <w:pPr>
        <w:rPr>
          <w:rFonts w:hint="eastAsia" w:ascii="黑体" w:hAnsi="黑体" w:eastAsia="黑体" w:cs="黑体"/>
          <w:color w:val="FF0000"/>
          <w:sz w:val="44"/>
          <w:szCs w:val="44"/>
        </w:rPr>
        <w:sectPr>
          <w:headerReference r:id="rId4" w:type="first"/>
          <w:footerReference r:id="rId6" w:type="first"/>
          <w:headerReference r:id="rId3" w:type="default"/>
          <w:footerReference r:id="rId5" w:type="default"/>
          <w:pgSz w:w="11906" w:h="16838"/>
          <w:pgMar w:top="1157" w:right="969" w:bottom="1157" w:left="969" w:header="851" w:footer="850" w:gutter="0"/>
          <w:pgBorders w:display="firstPage" w:offsetFrom="page">
            <w:top w:val="single" w:color="E10101" w:sz="24" w:space="20"/>
            <w:left w:val="single" w:color="E10101" w:sz="24" w:space="20"/>
            <w:bottom w:val="single" w:color="E10101" w:sz="24" w:space="20"/>
            <w:right w:val="single" w:color="E10101" w:sz="24" w:space="20"/>
          </w:pgBorders>
          <w:pgNumType w:fmt="decimal" w:start="1"/>
          <w:cols w:space="425" w:num="1"/>
          <w:titlePg/>
          <w:docGrid w:type="lines" w:linePitch="312" w:charSpace="0"/>
        </w:sectPr>
      </w:pPr>
      <w:r>
        <w:rPr>
          <w:rFonts w:hint="eastAsia" w:ascii="黑体" w:hAnsi="黑体" w:eastAsia="黑体" w:cs="黑体"/>
          <w:color w:val="FF0000"/>
          <w:sz w:val="44"/>
          <w:szCs w:val="44"/>
        </w:rPr>
        <mc:AlternateContent>
          <mc:Choice Requires="wps">
            <w:drawing>
              <wp:anchor distT="0" distB="0" distL="0" distR="0" simplePos="0" relativeHeight="251659264" behindDoc="0" locked="0" layoutInCell="1" allowOverlap="1">
                <wp:simplePos x="0" y="0"/>
                <wp:positionH relativeFrom="page">
                  <wp:posOffset>5348605</wp:posOffset>
                </wp:positionH>
                <wp:positionV relativeFrom="page">
                  <wp:posOffset>2201545</wp:posOffset>
                </wp:positionV>
                <wp:extent cx="1902460" cy="3169920"/>
                <wp:effectExtent l="4445" t="4445" r="10795" b="13335"/>
                <wp:wrapNone/>
                <wp:docPr id="1033" name="文本框 4"/>
                <wp:cNvGraphicFramePr/>
                <a:graphic xmlns:a="http://schemas.openxmlformats.org/drawingml/2006/main">
                  <a:graphicData uri="http://schemas.microsoft.com/office/word/2010/wordprocessingShape">
                    <wps:wsp>
                      <wps:cNvSpPr/>
                      <wps:spPr>
                        <a:xfrm>
                          <a:off x="0" y="0"/>
                          <a:ext cx="1902459" cy="3169920"/>
                        </a:xfrm>
                        <a:prstGeom prst="rect">
                          <a:avLst/>
                        </a:prstGeom>
                        <a:solidFill>
                          <a:srgbClr val="FFFFFF"/>
                        </a:solidFill>
                        <a:ln w="0" cap="flat" cmpd="sng">
                          <a:solidFill>
                            <a:srgbClr val="FF0000"/>
                          </a:solidFill>
                          <a:prstDash val="solid"/>
                          <a:round/>
                          <a:headEnd type="none" w="med" len="med"/>
                          <a:tailEnd type="none" w="med" len="med"/>
                        </a:ln>
                      </wps:spPr>
                      <wps:txbx>
                        <w:txbxContent>
                          <w:p w14:paraId="247CE412">
                            <w:pPr>
                              <w:jc w:val="left"/>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本月看点</w:t>
                            </w:r>
                          </w:p>
                          <w:p w14:paraId="2477E3D0">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青联社内容组计划方案</w:t>
                            </w:r>
                          </w:p>
                          <w:p w14:paraId="4802F21A">
                            <w:pPr>
                              <w:jc w:val="left"/>
                              <w:rPr>
                                <w:rFonts w:hint="eastAsia" w:ascii="黑体" w:hAnsi="黑体" w:eastAsia="黑体" w:cs="黑体"/>
                                <w:b/>
                                <w:bCs/>
                                <w:color w:val="FF0000"/>
                                <w:sz w:val="24"/>
                                <w:szCs w:val="24"/>
                                <w:lang w:val="en-US" w:eastAsia="zh-CN"/>
                              </w:rPr>
                            </w:pPr>
                          </w:p>
                          <w:p w14:paraId="406C5B08">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红树林景区考察数据汇编</w:t>
                            </w:r>
                          </w:p>
                          <w:p w14:paraId="267646C4">
                            <w:pPr>
                              <w:jc w:val="left"/>
                              <w:rPr>
                                <w:rFonts w:hint="eastAsia" w:ascii="黑体" w:hAnsi="黑体" w:eastAsia="黑体" w:cs="黑体"/>
                                <w:b/>
                                <w:bCs/>
                                <w:color w:val="FF0000"/>
                                <w:sz w:val="24"/>
                                <w:szCs w:val="24"/>
                                <w:lang w:val="en-US" w:eastAsia="zh-CN"/>
                              </w:rPr>
                            </w:pPr>
                          </w:p>
                          <w:p w14:paraId="374940B2">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关于当前阶段中学生同志的现实与我们的革命事业</w:t>
                            </w:r>
                          </w:p>
                          <w:p w14:paraId="37C81C0C">
                            <w:pPr>
                              <w:jc w:val="left"/>
                              <w:rPr>
                                <w:rFonts w:hint="eastAsia" w:ascii="黑体" w:hAnsi="黑体" w:eastAsia="黑体" w:cs="黑体"/>
                                <w:b/>
                                <w:bCs/>
                                <w:color w:val="FF0000"/>
                                <w:sz w:val="24"/>
                                <w:szCs w:val="24"/>
                                <w:lang w:val="en-US" w:eastAsia="zh-CN"/>
                              </w:rPr>
                            </w:pPr>
                          </w:p>
                          <w:p w14:paraId="3FA15290">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文学艺术的新生（一） 马克思主义文艺理论导论</w:t>
                            </w:r>
                          </w:p>
                          <w:p w14:paraId="1433DB00">
                            <w:pPr>
                              <w:jc w:val="left"/>
                              <w:rPr>
                                <w:rFonts w:hint="eastAsia" w:ascii="黑体" w:hAnsi="黑体" w:eastAsia="黑体" w:cs="黑体"/>
                                <w:b/>
                                <w:bCs/>
                                <w:color w:val="FF0000"/>
                                <w:sz w:val="24"/>
                                <w:szCs w:val="24"/>
                                <w:lang w:val="en-US" w:eastAsia="zh-CN"/>
                              </w:rPr>
                            </w:pPr>
                          </w:p>
                          <w:p w14:paraId="403D7DF8">
                            <w:pPr>
                              <w:jc w:val="left"/>
                              <w:rPr>
                                <w:rFonts w:hint="default"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 xml:space="preserve">腐蚀工人的精致的民族主义 </w:t>
                            </w:r>
                          </w:p>
                          <w:p w14:paraId="5A0FD840">
                            <w:pPr>
                              <w:jc w:val="left"/>
                              <w:rPr>
                                <w:rFonts w:hint="default" w:ascii="黑体" w:hAnsi="黑体" w:eastAsia="黑体" w:cs="黑体"/>
                                <w:b/>
                                <w:bCs/>
                                <w:color w:val="FF0000"/>
                                <w:sz w:val="44"/>
                                <w:szCs w:val="44"/>
                                <w:lang w:val="en-US" w:eastAsia="zh-CN"/>
                              </w:rPr>
                            </w:pPr>
                          </w:p>
                        </w:txbxContent>
                      </wps:txbx>
                      <wps:bodyPr vert="horz" wrap="square" lIns="91440" tIns="45720" rIns="91440" bIns="45720" anchor="t">
                        <a:noAutofit/>
                      </wps:bodyPr>
                    </wps:wsp>
                  </a:graphicData>
                </a:graphic>
              </wp:anchor>
            </w:drawing>
          </mc:Choice>
          <mc:Fallback>
            <w:pict>
              <v:rect id="文本框 4" o:spid="_x0000_s1026" o:spt="1" style="position:absolute;left:0pt;margin-left:421.15pt;margin-top:173.35pt;height:249.6pt;width:149.8pt;mso-position-horizontal-relative:page;mso-position-vertical-relative:page;z-index:251659264;mso-width-relative:page;mso-height-relative:page;" fillcolor="#FFFFFF" filled="t" stroked="t" coordsize="21600,21600" o:gfxdata="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d5ai/XAAAADAEAAA8AAAAAAAAAAQAgAAAAIgAAAGRycy9kb3du&#10;cmV2LnhtbFBLAQIUABQAAAAIAIdO4kDOURRMOQIAAJQEAAAOAAAAAAAAAAEAIAAAACYBAABkcnMv&#10;ZTJvRG9jLnhtbFBLBQYAAAAABgAGAFkBAADRBQAAAAA=&#10;">
                <v:fill on="t" focussize="0,0"/>
                <v:stroke weight="0pt" color="#FF0000" joinstyle="round"/>
                <v:imagedata o:title=""/>
                <o:lock v:ext="edit" aspectratio="f"/>
                <v:textbox>
                  <w:txbxContent>
                    <w:p w14:paraId="247CE412">
                      <w:pPr>
                        <w:jc w:val="left"/>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本月看点</w:t>
                      </w:r>
                    </w:p>
                    <w:p w14:paraId="2477E3D0">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青联社内容组计划方案</w:t>
                      </w:r>
                    </w:p>
                    <w:p w14:paraId="4802F21A">
                      <w:pPr>
                        <w:jc w:val="left"/>
                        <w:rPr>
                          <w:rFonts w:hint="eastAsia" w:ascii="黑体" w:hAnsi="黑体" w:eastAsia="黑体" w:cs="黑体"/>
                          <w:b/>
                          <w:bCs/>
                          <w:color w:val="FF0000"/>
                          <w:sz w:val="24"/>
                          <w:szCs w:val="24"/>
                          <w:lang w:val="en-US" w:eastAsia="zh-CN"/>
                        </w:rPr>
                      </w:pPr>
                    </w:p>
                    <w:p w14:paraId="406C5B08">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红树林景区考察数据汇编</w:t>
                      </w:r>
                    </w:p>
                    <w:p w14:paraId="267646C4">
                      <w:pPr>
                        <w:jc w:val="left"/>
                        <w:rPr>
                          <w:rFonts w:hint="eastAsia" w:ascii="黑体" w:hAnsi="黑体" w:eastAsia="黑体" w:cs="黑体"/>
                          <w:b/>
                          <w:bCs/>
                          <w:color w:val="FF0000"/>
                          <w:sz w:val="24"/>
                          <w:szCs w:val="24"/>
                          <w:lang w:val="en-US" w:eastAsia="zh-CN"/>
                        </w:rPr>
                      </w:pPr>
                    </w:p>
                    <w:p w14:paraId="374940B2">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关于当前阶段中学生同志的现实与我们的革命事业</w:t>
                      </w:r>
                    </w:p>
                    <w:p w14:paraId="37C81C0C">
                      <w:pPr>
                        <w:jc w:val="left"/>
                        <w:rPr>
                          <w:rFonts w:hint="eastAsia" w:ascii="黑体" w:hAnsi="黑体" w:eastAsia="黑体" w:cs="黑体"/>
                          <w:b/>
                          <w:bCs/>
                          <w:color w:val="FF0000"/>
                          <w:sz w:val="24"/>
                          <w:szCs w:val="24"/>
                          <w:lang w:val="en-US" w:eastAsia="zh-CN"/>
                        </w:rPr>
                      </w:pPr>
                    </w:p>
                    <w:p w14:paraId="3FA15290">
                      <w:pPr>
                        <w:jc w:val="left"/>
                        <w:rPr>
                          <w:rFonts w:hint="eastAsia"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文学艺术的新生（一） 马克思主义文艺理论导论</w:t>
                      </w:r>
                    </w:p>
                    <w:p w14:paraId="1433DB00">
                      <w:pPr>
                        <w:jc w:val="left"/>
                        <w:rPr>
                          <w:rFonts w:hint="eastAsia" w:ascii="黑体" w:hAnsi="黑体" w:eastAsia="黑体" w:cs="黑体"/>
                          <w:b/>
                          <w:bCs/>
                          <w:color w:val="FF0000"/>
                          <w:sz w:val="24"/>
                          <w:szCs w:val="24"/>
                          <w:lang w:val="en-US" w:eastAsia="zh-CN"/>
                        </w:rPr>
                      </w:pPr>
                    </w:p>
                    <w:p w14:paraId="403D7DF8">
                      <w:pPr>
                        <w:jc w:val="left"/>
                        <w:rPr>
                          <w:rFonts w:hint="default" w:ascii="黑体" w:hAnsi="黑体" w:eastAsia="黑体" w:cs="黑体"/>
                          <w:b/>
                          <w:bCs/>
                          <w:color w:val="FF0000"/>
                          <w:sz w:val="24"/>
                          <w:szCs w:val="24"/>
                          <w:lang w:val="en-US" w:eastAsia="zh-CN"/>
                        </w:rPr>
                      </w:pPr>
                      <w:r>
                        <w:rPr>
                          <w:rFonts w:hint="eastAsia" w:ascii="黑体" w:hAnsi="黑体" w:eastAsia="黑体" w:cs="黑体"/>
                          <w:b/>
                          <w:bCs/>
                          <w:color w:val="FF0000"/>
                          <w:sz w:val="24"/>
                          <w:szCs w:val="24"/>
                          <w:lang w:val="en-US" w:eastAsia="zh-CN"/>
                        </w:rPr>
                        <w:t xml:space="preserve">腐蚀工人的精致的民族主义 </w:t>
                      </w:r>
                    </w:p>
                    <w:p w14:paraId="5A0FD840">
                      <w:pPr>
                        <w:jc w:val="left"/>
                        <w:rPr>
                          <w:rFonts w:hint="default" w:ascii="黑体" w:hAnsi="黑体" w:eastAsia="黑体" w:cs="黑体"/>
                          <w:b/>
                          <w:bCs/>
                          <w:color w:val="FF0000"/>
                          <w:sz w:val="44"/>
                          <w:szCs w:val="44"/>
                          <w:lang w:val="en-US" w:eastAsia="zh-CN"/>
                        </w:rPr>
                      </w:pPr>
                    </w:p>
                  </w:txbxContent>
                </v:textbox>
              </v:rect>
            </w:pict>
          </mc:Fallback>
        </mc:AlternateContent>
      </w:r>
      <w:r>
        <w:rPr>
          <w:rFonts w:hint="eastAsia" w:ascii="黑体" w:hAnsi="黑体" w:eastAsia="黑体" w:cs="黑体"/>
          <w:color w:val="FF0000"/>
          <w:sz w:val="44"/>
          <w:szCs w:val="44"/>
        </w:rPr>
        <mc:AlternateContent>
          <mc:Choice Requires="wps">
            <w:drawing>
              <wp:anchor distT="0" distB="0" distL="0" distR="0" simplePos="0" relativeHeight="251659264" behindDoc="0" locked="0" layoutInCell="1" allowOverlap="1">
                <wp:simplePos x="0" y="0"/>
                <wp:positionH relativeFrom="column">
                  <wp:posOffset>4088130</wp:posOffset>
                </wp:positionH>
                <wp:positionV relativeFrom="paragraph">
                  <wp:posOffset>8502650</wp:posOffset>
                </wp:positionV>
                <wp:extent cx="2345690" cy="416560"/>
                <wp:effectExtent l="0" t="0" r="0" b="0"/>
                <wp:wrapNone/>
                <wp:docPr id="1026" name="文本框 13"/>
                <wp:cNvGraphicFramePr/>
                <a:graphic xmlns:a="http://schemas.openxmlformats.org/drawingml/2006/main">
                  <a:graphicData uri="http://schemas.microsoft.com/office/word/2010/wordprocessingShape">
                    <wps:wsp>
                      <wps:cNvSpPr/>
                      <wps:spPr>
                        <a:xfrm>
                          <a:off x="0" y="0"/>
                          <a:ext cx="2345689" cy="416559"/>
                        </a:xfrm>
                        <a:prstGeom prst="rect">
                          <a:avLst/>
                        </a:prstGeom>
                        <a:ln>
                          <a:noFill/>
                        </a:ln>
                      </wps:spPr>
                      <wps:txbx>
                        <w:txbxContent>
                          <w:p w14:paraId="34BDCD47">
                            <w:pPr>
                              <w:jc w:val="right"/>
                              <w:rPr>
                                <w:rFonts w:hint="default" w:ascii="微软雅黑" w:hAnsi="微软雅黑" w:eastAsia="微软雅黑" w:cs="微软雅黑"/>
                                <w:color w:val="595959"/>
                                <w:sz w:val="24"/>
                                <w:szCs w:val="24"/>
                                <w:lang w:val="en-US" w:eastAsia="zh-CN"/>
                              </w:rPr>
                            </w:pPr>
                            <w:r>
                              <w:rPr>
                                <w:rFonts w:hint="default" w:ascii="微软雅黑" w:hAnsi="微软雅黑" w:eastAsia="微软雅黑" w:cs="微软雅黑"/>
                                <w:color w:val="595959"/>
                                <w:sz w:val="24"/>
                                <w:szCs w:val="24"/>
                                <w:lang w:val="en-US" w:eastAsia="zh-CN"/>
                              </w:rPr>
                              <w:t>2026</w:t>
                            </w:r>
                            <w:r>
                              <w:rPr>
                                <w:rFonts w:hint="eastAsia" w:ascii="微软雅黑" w:hAnsi="微软雅黑" w:eastAsia="微软雅黑" w:cs="微软雅黑"/>
                                <w:color w:val="595959"/>
                                <w:sz w:val="24"/>
                                <w:szCs w:val="24"/>
                                <w:lang w:val="en-US" w:eastAsia="zh-CN"/>
                              </w:rPr>
                              <w:t>/</w:t>
                            </w:r>
                            <w:r>
                              <w:rPr>
                                <w:rFonts w:hint="default" w:ascii="微软雅黑" w:hAnsi="微软雅黑" w:eastAsia="微软雅黑" w:cs="微软雅黑"/>
                                <w:color w:val="595959"/>
                                <w:sz w:val="24"/>
                                <w:szCs w:val="24"/>
                                <w:lang w:val="en-US" w:eastAsia="zh-CN"/>
                              </w:rPr>
                              <w:t>0</w:t>
                            </w:r>
                            <w:r>
                              <w:rPr>
                                <w:rFonts w:hint="eastAsia" w:ascii="微软雅黑" w:hAnsi="微软雅黑" w:eastAsia="微软雅黑" w:cs="微软雅黑"/>
                                <w:color w:val="595959"/>
                                <w:sz w:val="24"/>
                                <w:szCs w:val="24"/>
                                <w:lang w:val="en-US" w:eastAsia="zh-CN"/>
                              </w:rPr>
                              <w:t>7/07发行</w:t>
                            </w:r>
                          </w:p>
                        </w:txbxContent>
                      </wps:txbx>
                      <wps:bodyPr vert="horz" wrap="square" lIns="91440" tIns="45720" rIns="91440" bIns="45720" anchor="t">
                        <a:noAutofit/>
                      </wps:bodyPr>
                    </wps:wsp>
                  </a:graphicData>
                </a:graphic>
              </wp:anchor>
            </w:drawing>
          </mc:Choice>
          <mc:Fallback>
            <w:pict>
              <v:rect id="文本框 13" o:spid="_x0000_s1026" o:spt="1" style="position:absolute;left:0pt;margin-left:321.9pt;margin-top:669.5pt;height:32.8pt;width:184.7pt;z-index:251659264;mso-width-relative:page;mso-height-relative:page;" filled="f" stroked="f" coordsize="21600,21600" o:gfxdata="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kkeYt0AAAAOAQAA&#10;DwAAAAAAAAABACAAAAAiAAAAZHJzL2Rvd25yZXYueG1sUEsBAhQAFAAAAAgAh07iQGKYaPXbAQAA&#10;pAMAAA4AAAAAAAAAAQAgAAAALAEAAGRycy9lMm9Eb2MueG1sUEsFBgAAAAAGAAYAWQEAAHkFAAAA&#10;AA==&#10;">
                <v:fill on="f" focussize="0,0"/>
                <v:stroke on="f"/>
                <v:imagedata o:title=""/>
                <o:lock v:ext="edit" aspectratio="f"/>
                <v:textbox>
                  <w:txbxContent>
                    <w:p w14:paraId="34BDCD47">
                      <w:pPr>
                        <w:jc w:val="right"/>
                        <w:rPr>
                          <w:rFonts w:hint="default" w:ascii="微软雅黑" w:hAnsi="微软雅黑" w:eastAsia="微软雅黑" w:cs="微软雅黑"/>
                          <w:color w:val="595959"/>
                          <w:sz w:val="24"/>
                          <w:szCs w:val="24"/>
                          <w:lang w:val="en-US" w:eastAsia="zh-CN"/>
                        </w:rPr>
                      </w:pPr>
                      <w:r>
                        <w:rPr>
                          <w:rFonts w:hint="default" w:ascii="微软雅黑" w:hAnsi="微软雅黑" w:eastAsia="微软雅黑" w:cs="微软雅黑"/>
                          <w:color w:val="595959"/>
                          <w:sz w:val="24"/>
                          <w:szCs w:val="24"/>
                          <w:lang w:val="en-US" w:eastAsia="zh-CN"/>
                        </w:rPr>
                        <w:t>2026</w:t>
                      </w:r>
                      <w:r>
                        <w:rPr>
                          <w:rFonts w:hint="eastAsia" w:ascii="微软雅黑" w:hAnsi="微软雅黑" w:eastAsia="微软雅黑" w:cs="微软雅黑"/>
                          <w:color w:val="595959"/>
                          <w:sz w:val="24"/>
                          <w:szCs w:val="24"/>
                          <w:lang w:val="en-US" w:eastAsia="zh-CN"/>
                        </w:rPr>
                        <w:t>/</w:t>
                      </w:r>
                      <w:r>
                        <w:rPr>
                          <w:rFonts w:hint="default" w:ascii="微软雅黑" w:hAnsi="微软雅黑" w:eastAsia="微软雅黑" w:cs="微软雅黑"/>
                          <w:color w:val="595959"/>
                          <w:sz w:val="24"/>
                          <w:szCs w:val="24"/>
                          <w:lang w:val="en-US" w:eastAsia="zh-CN"/>
                        </w:rPr>
                        <w:t>0</w:t>
                      </w:r>
                      <w:r>
                        <w:rPr>
                          <w:rFonts w:hint="eastAsia" w:ascii="微软雅黑" w:hAnsi="微软雅黑" w:eastAsia="微软雅黑" w:cs="微软雅黑"/>
                          <w:color w:val="595959"/>
                          <w:sz w:val="24"/>
                          <w:szCs w:val="24"/>
                          <w:lang w:val="en-US" w:eastAsia="zh-CN"/>
                        </w:rPr>
                        <w:t>7/07发行</w:t>
                      </w:r>
                    </w:p>
                  </w:txbxContent>
                </v:textbox>
              </v:rect>
            </w:pict>
          </mc:Fallback>
        </mc:AlternateContent>
      </w:r>
      <w:r>
        <w:rPr>
          <w:rFonts w:hint="eastAsia" w:ascii="黑体" w:hAnsi="黑体" w:eastAsia="黑体" w:cs="黑体"/>
          <w:color w:val="FF0000"/>
          <w:sz w:val="44"/>
          <w:szCs w:val="44"/>
        </w:rPr>
        <mc:AlternateContent>
          <mc:Choice Requires="wps">
            <w:drawing>
              <wp:anchor distT="0" distB="0" distL="0" distR="0" simplePos="0" relativeHeight="251659264" behindDoc="0" locked="0" layoutInCell="1" allowOverlap="1">
                <wp:simplePos x="0" y="0"/>
                <wp:positionH relativeFrom="column">
                  <wp:posOffset>3729990</wp:posOffset>
                </wp:positionH>
                <wp:positionV relativeFrom="paragraph">
                  <wp:posOffset>8004175</wp:posOffset>
                </wp:positionV>
                <wp:extent cx="2704465" cy="478155"/>
                <wp:effectExtent l="0" t="0" r="0" b="0"/>
                <wp:wrapNone/>
                <wp:docPr id="1027" name="文本框 12"/>
                <wp:cNvGraphicFramePr/>
                <a:graphic xmlns:a="http://schemas.openxmlformats.org/drawingml/2006/main">
                  <a:graphicData uri="http://schemas.microsoft.com/office/word/2010/wordprocessingShape">
                    <wps:wsp>
                      <wps:cNvSpPr/>
                      <wps:spPr>
                        <a:xfrm>
                          <a:off x="0" y="0"/>
                          <a:ext cx="2704465" cy="478155"/>
                        </a:xfrm>
                        <a:prstGeom prst="rect">
                          <a:avLst/>
                        </a:prstGeom>
                        <a:ln>
                          <a:noFill/>
                        </a:ln>
                      </wps:spPr>
                      <wps:txbx>
                        <w:txbxContent>
                          <w:p w14:paraId="CD49A43F">
                            <w:pPr>
                              <w:wordWrap w:val="0"/>
                              <w:jc w:val="right"/>
                              <w:rPr>
                                <w:rFonts w:hint="default" w:ascii="黑体" w:hAnsi="黑体" w:eastAsia="黑体" w:cs="黑体"/>
                                <w:color w:val="FF0000"/>
                                <w:sz w:val="40"/>
                                <w:szCs w:val="40"/>
                                <w:lang w:val="en-US" w:eastAsia="zh-CN"/>
                              </w:rPr>
                            </w:pPr>
                            <w:r>
                              <w:rPr>
                                <w:rFonts w:hint="eastAsia" w:ascii="黑体" w:hAnsi="黑体" w:eastAsia="黑体" w:cs="黑体"/>
                                <w:color w:val="FF0000"/>
                                <w:sz w:val="40"/>
                                <w:szCs w:val="40"/>
                                <w:lang w:val="en-US" w:eastAsia="zh-CN"/>
                              </w:rPr>
                              <w:t>青年联络社 办</w:t>
                            </w:r>
                          </w:p>
                        </w:txbxContent>
                      </wps:txbx>
                      <wps:bodyPr vert="horz" wrap="square" lIns="91440" tIns="45720" rIns="91440" bIns="45720" anchor="t">
                        <a:noAutofit/>
                      </wps:bodyPr>
                    </wps:wsp>
                  </a:graphicData>
                </a:graphic>
              </wp:anchor>
            </w:drawing>
          </mc:Choice>
          <mc:Fallback>
            <w:pict>
              <v:rect id="文本框 12" o:spid="_x0000_s1026" o:spt="1" style="position:absolute;left:0pt;margin-left:293.7pt;margin-top:630.25pt;height:37.65pt;width:212.95pt;z-index:251659264;mso-width-relative:page;mso-height-relative:page;" filled="f" stroked="f" coordsize="21600,21600" o:gfxdata="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KY8ITeAAAADgEA&#10;AA8AAAAAAAAAAQAgAAAAIgAAAGRycy9kb3ducmV2LnhtbFBLAQIUABQAAAAIAIdO4kB1XFtX2wEA&#10;AKQDAAAOAAAAAAAAAAEAIAAAAC0BAABkcnMvZTJvRG9jLnhtbFBLBQYAAAAABgAGAFkBAAB6BQAA&#10;AAA=&#10;">
                <v:fill on="f" focussize="0,0"/>
                <v:stroke on="f"/>
                <v:imagedata o:title=""/>
                <o:lock v:ext="edit" aspectratio="f"/>
                <v:textbox>
                  <w:txbxContent>
                    <w:p w14:paraId="CD49A43F">
                      <w:pPr>
                        <w:wordWrap w:val="0"/>
                        <w:jc w:val="right"/>
                        <w:rPr>
                          <w:rFonts w:hint="default" w:ascii="黑体" w:hAnsi="黑体" w:eastAsia="黑体" w:cs="黑体"/>
                          <w:color w:val="FF0000"/>
                          <w:sz w:val="40"/>
                          <w:szCs w:val="40"/>
                          <w:lang w:val="en-US" w:eastAsia="zh-CN"/>
                        </w:rPr>
                      </w:pPr>
                      <w:r>
                        <w:rPr>
                          <w:rFonts w:hint="eastAsia" w:ascii="黑体" w:hAnsi="黑体" w:eastAsia="黑体" w:cs="黑体"/>
                          <w:color w:val="FF0000"/>
                          <w:sz w:val="40"/>
                          <w:szCs w:val="40"/>
                          <w:lang w:val="en-US" w:eastAsia="zh-CN"/>
                        </w:rPr>
                        <w:t>青年联络社 办</w:t>
                      </w:r>
                    </w:p>
                  </w:txbxContent>
                </v:textbox>
              </v:rect>
            </w:pict>
          </mc:Fallback>
        </mc:AlternateContent>
      </w:r>
      <w:r>
        <w:rPr>
          <w:rFonts w:hint="eastAsia" w:ascii="黑体" w:hAnsi="黑体" w:eastAsia="黑体" w:cs="黑体"/>
          <w:color w:val="FF0000"/>
          <w:sz w:val="44"/>
          <w:szCs w:val="44"/>
        </w:rPr>
        <mc:AlternateContent>
          <mc:Choice Requires="wps">
            <w:drawing>
              <wp:anchor distT="0" distB="0" distL="0" distR="0" simplePos="0" relativeHeight="251659264" behindDoc="0" locked="0" layoutInCell="1" allowOverlap="1">
                <wp:simplePos x="0" y="0"/>
                <wp:positionH relativeFrom="column">
                  <wp:posOffset>4088130</wp:posOffset>
                </wp:positionH>
                <wp:positionV relativeFrom="paragraph">
                  <wp:posOffset>98425</wp:posOffset>
                </wp:positionV>
                <wp:extent cx="2345690" cy="1494790"/>
                <wp:effectExtent l="0" t="0" r="0" b="0"/>
                <wp:wrapNone/>
                <wp:docPr id="1028" name="文本框 3"/>
                <wp:cNvGraphicFramePr/>
                <a:graphic xmlns:a="http://schemas.openxmlformats.org/drawingml/2006/main">
                  <a:graphicData uri="http://schemas.microsoft.com/office/word/2010/wordprocessingShape">
                    <wps:wsp>
                      <wps:cNvSpPr/>
                      <wps:spPr>
                        <a:xfrm>
                          <a:off x="0" y="0"/>
                          <a:ext cx="2345689" cy="1494790"/>
                        </a:xfrm>
                        <a:prstGeom prst="rect">
                          <a:avLst/>
                        </a:prstGeom>
                        <a:ln>
                          <a:noFill/>
                        </a:ln>
                      </wps:spPr>
                      <wps:txbx>
                        <w:txbxContent>
                          <w:p w14:paraId="BE799260">
                            <w:pPr>
                              <w:jc w:val="center"/>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2026年</w:t>
                            </w:r>
                          </w:p>
                          <w:p w14:paraId="7B4BEC1A">
                            <w:pPr>
                              <w:jc w:val="center"/>
                              <w:rPr>
                                <w:rFonts w:hint="default" w:ascii="黑体" w:hAnsi="黑体" w:eastAsia="黑体" w:cs="黑体"/>
                                <w:color w:val="E40000"/>
                                <w:sz w:val="44"/>
                                <w:szCs w:val="44"/>
                                <w:lang w:val="en-US" w:eastAsia="zh-CN"/>
                              </w:rPr>
                            </w:pPr>
                            <w:r>
                              <w:rPr>
                                <w:rFonts w:hint="eastAsia" w:ascii="黑体" w:hAnsi="黑体" w:eastAsia="黑体" w:cs="黑体"/>
                                <w:color w:val="FF0101"/>
                                <w:sz w:val="44"/>
                                <w:szCs w:val="44"/>
                                <w:lang w:val="en-US" w:eastAsia="zh-CN"/>
                              </w:rPr>
                              <w:t xml:space="preserve">第3期  </w:t>
                            </w:r>
                          </w:p>
                          <w:p w14:paraId="986AD3AF">
                            <w:pPr>
                              <w:jc w:val="right"/>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w:t>
                            </w:r>
                            <w:r>
                              <w:rPr>
                                <w:rFonts w:hint="eastAsia" w:ascii="黑体" w:hAnsi="黑体" w:eastAsia="黑体" w:cs="黑体"/>
                                <w:color w:val="auto"/>
                                <w:sz w:val="44"/>
                                <w:szCs w:val="44"/>
                                <w:lang w:val="en-US" w:eastAsia="zh-CN"/>
                              </w:rPr>
                              <w:t>总第3期）</w:t>
                            </w:r>
                          </w:p>
                        </w:txbxContent>
                      </wps:txbx>
                      <wps:bodyPr vert="horz" wrap="square" lIns="91440" tIns="45720" rIns="91440" bIns="45720" anchor="t">
                        <a:noAutofit/>
                      </wps:bodyPr>
                    </wps:wsp>
                  </a:graphicData>
                </a:graphic>
              </wp:anchor>
            </w:drawing>
          </mc:Choice>
          <mc:Fallback>
            <w:pict>
              <v:rect id="文本框 3" o:spid="_x0000_s1026" o:spt="1" style="position:absolute;left:0pt;margin-left:321.9pt;margin-top:7.75pt;height:117.7pt;width:184.7pt;z-index:251659264;mso-width-relative:page;mso-height-relative:page;" filled="f" stroked="f" coordsize="21600,21600" o:gfxdata="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TK0ip2wAAAAsBAAAP&#10;AAAAAAAAAAEAIAAAACIAAABkcnMvZG93bnJldi54bWxQSwECFAAUAAAACACHTuJA9oTpU9wBAACk&#10;AwAADgAAAAAAAAABACAAAAAqAQAAZHJzL2Uyb0RvYy54bWxQSwUGAAAAAAYABgBZAQAAeAUAAAAA&#10;">
                <v:fill on="f" focussize="0,0"/>
                <v:stroke on="f"/>
                <v:imagedata o:title=""/>
                <o:lock v:ext="edit" aspectratio="f"/>
                <v:textbox>
                  <w:txbxContent>
                    <w:p w14:paraId="BE799260">
                      <w:pPr>
                        <w:jc w:val="center"/>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2026年</w:t>
                      </w:r>
                    </w:p>
                    <w:p w14:paraId="7B4BEC1A">
                      <w:pPr>
                        <w:jc w:val="center"/>
                        <w:rPr>
                          <w:rFonts w:hint="default" w:ascii="黑体" w:hAnsi="黑体" w:eastAsia="黑体" w:cs="黑体"/>
                          <w:color w:val="E40000"/>
                          <w:sz w:val="44"/>
                          <w:szCs w:val="44"/>
                          <w:lang w:val="en-US" w:eastAsia="zh-CN"/>
                        </w:rPr>
                      </w:pPr>
                      <w:r>
                        <w:rPr>
                          <w:rFonts w:hint="eastAsia" w:ascii="黑体" w:hAnsi="黑体" w:eastAsia="黑体" w:cs="黑体"/>
                          <w:color w:val="FF0101"/>
                          <w:sz w:val="44"/>
                          <w:szCs w:val="44"/>
                          <w:lang w:val="en-US" w:eastAsia="zh-CN"/>
                        </w:rPr>
                        <w:t xml:space="preserve">第3期  </w:t>
                      </w:r>
                    </w:p>
                    <w:p w14:paraId="986AD3AF">
                      <w:pPr>
                        <w:jc w:val="right"/>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w:t>
                      </w:r>
                      <w:r>
                        <w:rPr>
                          <w:rFonts w:hint="eastAsia" w:ascii="黑体" w:hAnsi="黑体" w:eastAsia="黑体" w:cs="黑体"/>
                          <w:color w:val="auto"/>
                          <w:sz w:val="44"/>
                          <w:szCs w:val="44"/>
                          <w:lang w:val="en-US" w:eastAsia="zh-CN"/>
                        </w:rPr>
                        <w:t>总第3期）</w:t>
                      </w:r>
                    </w:p>
                  </w:txbxContent>
                </v:textbox>
              </v:rect>
            </w:pict>
          </mc:Fallback>
        </mc:AlternateContent>
      </w:r>
      <w:r>
        <w:drawing>
          <wp:anchor distT="0" distB="0" distL="0" distR="0" simplePos="0" relativeHeight="251659264" behindDoc="1" locked="0" layoutInCell="1" allowOverlap="1">
            <wp:simplePos x="0" y="0"/>
            <wp:positionH relativeFrom="page">
              <wp:posOffset>8093710</wp:posOffset>
            </wp:positionH>
            <wp:positionV relativeFrom="page">
              <wp:posOffset>157480</wp:posOffset>
            </wp:positionV>
            <wp:extent cx="6761480" cy="9424670"/>
            <wp:effectExtent l="0" t="0" r="0" b="0"/>
            <wp:wrapNone/>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3" cstate="print"/>
                    <a:srcRect l="25836" r="24832"/>
                    <a:stretch>
                      <a:fillRect/>
                    </a:stretch>
                  </pic:blipFill>
                  <pic:spPr>
                    <a:xfrm>
                      <a:off x="0" y="0"/>
                      <a:ext cx="6761479" cy="9424670"/>
                    </a:xfrm>
                    <a:prstGeom prst="rect">
                      <a:avLst/>
                    </a:prstGeom>
                  </pic:spPr>
                </pic:pic>
              </a:graphicData>
            </a:graphic>
          </wp:anchor>
        </w:drawing>
      </w:r>
      <w:r>
        <w:rPr>
          <w:rFonts w:hint="eastAsia" w:ascii="黑体" w:hAnsi="黑体" w:eastAsia="黑体" w:cs="黑体"/>
          <w:color w:val="FF0000"/>
          <w:sz w:val="44"/>
          <w:szCs w:val="44"/>
        </w:rPr>
        <w:drawing>
          <wp:anchor distT="0" distB="0" distL="0" distR="0" simplePos="0" relativeHeight="251659264" behindDoc="0" locked="0" layoutInCell="1" allowOverlap="1">
            <wp:simplePos x="0" y="0"/>
            <wp:positionH relativeFrom="page">
              <wp:posOffset>306705</wp:posOffset>
            </wp:positionH>
            <wp:positionV relativeFrom="page">
              <wp:posOffset>711200</wp:posOffset>
            </wp:positionV>
            <wp:extent cx="4799965" cy="1899920"/>
            <wp:effectExtent l="0" t="0" r="635" b="5080"/>
            <wp:wrapNone/>
            <wp:docPr id="1031" name="图片 15" descr="刊名"/>
            <wp:cNvGraphicFramePr/>
            <a:graphic xmlns:a="http://schemas.openxmlformats.org/drawingml/2006/main">
              <a:graphicData uri="http://schemas.openxmlformats.org/drawingml/2006/picture">
                <pic:pic xmlns:pic="http://schemas.openxmlformats.org/drawingml/2006/picture">
                  <pic:nvPicPr>
                    <pic:cNvPr id="1031" name="图片 15" descr="刊名"/>
                    <pic:cNvPicPr/>
                  </pic:nvPicPr>
                  <pic:blipFill>
                    <a:blip r:embed="rId14" cstate="print"/>
                    <a:srcRect/>
                    <a:stretch>
                      <a:fillRect/>
                    </a:stretch>
                  </pic:blipFill>
                  <pic:spPr>
                    <a:xfrm>
                      <a:off x="0" y="0"/>
                      <a:ext cx="4799965" cy="1899920"/>
                    </a:xfrm>
                    <a:prstGeom prst="rect">
                      <a:avLst/>
                    </a:prstGeom>
                  </pic:spPr>
                </pic:pic>
              </a:graphicData>
            </a:graphic>
          </wp:anchor>
        </w:drawing>
      </w:r>
      <w:r>
        <w:rPr>
          <w:rFonts w:hint="eastAsia" w:ascii="黑体" w:hAnsi="黑体" w:eastAsia="黑体" w:cs="黑体"/>
          <w:color w:val="FF0000"/>
          <w:sz w:val="44"/>
          <w:szCs w:val="44"/>
        </w:rPr>
        <mc:AlternateContent>
          <mc:Choice Requires="wps">
            <w:drawing>
              <wp:anchor distT="0" distB="0" distL="0" distR="0" simplePos="0" relativeHeight="251659264" behindDoc="0" locked="0" layoutInCell="1" allowOverlap="1">
                <wp:simplePos x="0" y="0"/>
                <wp:positionH relativeFrom="page">
                  <wp:posOffset>713105</wp:posOffset>
                </wp:positionH>
                <wp:positionV relativeFrom="page">
                  <wp:posOffset>3654425</wp:posOffset>
                </wp:positionV>
                <wp:extent cx="4156710" cy="876300"/>
                <wp:effectExtent l="0" t="0" r="0" b="0"/>
                <wp:wrapNone/>
                <wp:docPr id="1032" name="文本框 9"/>
                <wp:cNvGraphicFramePr/>
                <a:graphic xmlns:a="http://schemas.openxmlformats.org/drawingml/2006/main">
                  <a:graphicData uri="http://schemas.microsoft.com/office/word/2010/wordprocessingShape">
                    <wps:wsp>
                      <wps:cNvSpPr/>
                      <wps:spPr>
                        <a:xfrm>
                          <a:off x="0" y="0"/>
                          <a:ext cx="4156709" cy="876300"/>
                        </a:xfrm>
                        <a:prstGeom prst="rect">
                          <a:avLst/>
                        </a:prstGeom>
                        <a:ln>
                          <a:noFill/>
                        </a:ln>
                      </wps:spPr>
                      <wps:txbx>
                        <w:txbxContent>
                          <w:p w14:paraId="9A32E0FB">
                            <w:pPr>
                              <w:spacing w:line="480" w:lineRule="exact"/>
                              <w:jc w:val="both"/>
                              <w:rPr>
                                <w:rFonts w:hint="default" w:ascii="宋体" w:hAnsi="微软雅黑" w:eastAsia="宋体" w:cs="微软雅黑"/>
                                <w:b/>
                                <w:bCs/>
                                <w:color w:val="FFFFFF"/>
                                <w:sz w:val="24"/>
                                <w:szCs w:val="24"/>
                                <w:lang w:val="en-US" w:eastAsia="zh-CN"/>
                              </w:rPr>
                            </w:pPr>
                            <w:r>
                              <w:rPr>
                                <w:rFonts w:hint="default" w:ascii="宋体" w:hAnsi="宋体" w:eastAsia="宋体" w:cs="微软雅黑"/>
                                <w:b/>
                                <w:bCs/>
                                <w:color w:val="FFFFFF"/>
                                <w:sz w:val="24"/>
                                <w:szCs w:val="24"/>
                                <w:lang w:val="en-US" w:eastAsia="zh-CN"/>
                              </w:rPr>
                              <w:t>终有一天，我们的沉默会比你们今天所扼杀的声音更有力量</w:t>
                            </w:r>
                            <w:r>
                              <w:rPr>
                                <w:rFonts w:hint="eastAsia" w:ascii="宋体" w:hAnsi="宋体" w:cs="微软雅黑"/>
                                <w:b/>
                                <w:bCs/>
                                <w:color w:val="FFFFFF"/>
                                <w:sz w:val="24"/>
                                <w:szCs w:val="24"/>
                                <w:lang w:val="en-US" w:eastAsia="zh-CN"/>
                              </w:rPr>
                              <w:t>。</w:t>
                            </w:r>
                            <w:r>
                              <w:rPr>
                                <w:rFonts w:hint="default" w:ascii="微软雅黑" w:hAnsi="微软雅黑" w:eastAsia="微软雅黑" w:cs="微软雅黑"/>
                                <w:b/>
                                <w:bCs/>
                                <w:color w:val="FFFFFF"/>
                                <w:sz w:val="24"/>
                                <w:szCs w:val="24"/>
                                <w:lang w:val="en-US" w:eastAsia="zh-CN"/>
                              </w:rPr>
                              <w:t>（干草市场事件工人</w:t>
                            </w:r>
                            <w:r>
                              <w:rPr>
                                <w:rFonts w:hint="eastAsia" w:ascii="微软雅黑" w:hAnsi="微软雅黑" w:eastAsia="微软雅黑" w:cs="微软雅黑"/>
                                <w:b/>
                                <w:bCs/>
                                <w:color w:val="FFFFFF"/>
                                <w:sz w:val="24"/>
                                <w:szCs w:val="24"/>
                                <w:lang w:val="en-US" w:eastAsia="zh-CN"/>
                              </w:rPr>
                              <w:t>领袖烈士</w:t>
                            </w:r>
                            <w:r>
                              <w:rPr>
                                <w:rFonts w:hint="default" w:ascii="微软雅黑" w:hAnsi="微软雅黑" w:eastAsia="微软雅黑" w:cs="微软雅黑"/>
                                <w:b/>
                                <w:bCs/>
                                <w:color w:val="FFFFFF"/>
                                <w:sz w:val="24"/>
                                <w:szCs w:val="24"/>
                                <w:lang w:val="en-US" w:eastAsia="zh-CN"/>
                              </w:rPr>
                              <w:t>August Spies）</w:t>
                            </w:r>
                          </w:p>
                        </w:txbxContent>
                      </wps:txbx>
                      <wps:bodyPr vert="horz" wrap="square" lIns="91440" tIns="45720" rIns="91440" bIns="45720" anchor="t">
                        <a:noAutofit/>
                      </wps:bodyPr>
                    </wps:wsp>
                  </a:graphicData>
                </a:graphic>
              </wp:anchor>
            </w:drawing>
          </mc:Choice>
          <mc:Fallback>
            <w:pict>
              <v:rect id="文本框 9" o:spid="_x0000_s1026" o:spt="1" style="position:absolute;left:0pt;margin-left:56.15pt;margin-top:287.75pt;height:69pt;width:327.3pt;mso-position-horizontal-relative:page;mso-position-vertical-relative:page;z-index:251659264;mso-width-relative:page;mso-height-relative:page;" filled="f" stroked="f" coordsize="21600,21600" o:gfxdata="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X35xvbAAAACwEAAA8A&#10;AAAAAAAAAQAgAAAAIgAAAGRycy9kb3ducmV2LnhtbFBLAQIUABQAAAAIAIdO4kD44+er2wEAAKMD&#10;AAAOAAAAAAAAAAEAIAAAACoBAABkcnMvZTJvRG9jLnhtbFBLBQYAAAAABgAGAFkBAAB3BQAAAAA=&#10;">
                <v:fill on="f" focussize="0,0"/>
                <v:stroke on="f"/>
                <v:imagedata o:title=""/>
                <o:lock v:ext="edit" aspectratio="f"/>
                <v:textbox>
                  <w:txbxContent>
                    <w:p w14:paraId="9A32E0FB">
                      <w:pPr>
                        <w:spacing w:line="480" w:lineRule="exact"/>
                        <w:jc w:val="both"/>
                        <w:rPr>
                          <w:rFonts w:hint="default" w:ascii="宋体" w:hAnsi="微软雅黑" w:eastAsia="宋体" w:cs="微软雅黑"/>
                          <w:b/>
                          <w:bCs/>
                          <w:color w:val="FFFFFF"/>
                          <w:sz w:val="24"/>
                          <w:szCs w:val="24"/>
                          <w:lang w:val="en-US" w:eastAsia="zh-CN"/>
                        </w:rPr>
                      </w:pPr>
                      <w:r>
                        <w:rPr>
                          <w:rFonts w:hint="default" w:ascii="宋体" w:hAnsi="宋体" w:eastAsia="宋体" w:cs="微软雅黑"/>
                          <w:b/>
                          <w:bCs/>
                          <w:color w:val="FFFFFF"/>
                          <w:sz w:val="24"/>
                          <w:szCs w:val="24"/>
                          <w:lang w:val="en-US" w:eastAsia="zh-CN"/>
                        </w:rPr>
                        <w:t>终有一天，我们的沉默会比你们今天所扼杀的声音更有力量</w:t>
                      </w:r>
                      <w:r>
                        <w:rPr>
                          <w:rFonts w:hint="eastAsia" w:ascii="宋体" w:hAnsi="宋体" w:cs="微软雅黑"/>
                          <w:b/>
                          <w:bCs/>
                          <w:color w:val="FFFFFF"/>
                          <w:sz w:val="24"/>
                          <w:szCs w:val="24"/>
                          <w:lang w:val="en-US" w:eastAsia="zh-CN"/>
                        </w:rPr>
                        <w:t>。</w:t>
                      </w:r>
                      <w:r>
                        <w:rPr>
                          <w:rFonts w:hint="default" w:ascii="微软雅黑" w:hAnsi="微软雅黑" w:eastAsia="微软雅黑" w:cs="微软雅黑"/>
                          <w:b/>
                          <w:bCs/>
                          <w:color w:val="FFFFFF"/>
                          <w:sz w:val="24"/>
                          <w:szCs w:val="24"/>
                          <w:lang w:val="en-US" w:eastAsia="zh-CN"/>
                        </w:rPr>
                        <w:t>（干草市场事件工人</w:t>
                      </w:r>
                      <w:r>
                        <w:rPr>
                          <w:rFonts w:hint="eastAsia" w:ascii="微软雅黑" w:hAnsi="微软雅黑" w:eastAsia="微软雅黑" w:cs="微软雅黑"/>
                          <w:b/>
                          <w:bCs/>
                          <w:color w:val="FFFFFF"/>
                          <w:sz w:val="24"/>
                          <w:szCs w:val="24"/>
                          <w:lang w:val="en-US" w:eastAsia="zh-CN"/>
                        </w:rPr>
                        <w:t>领袖烈士</w:t>
                      </w:r>
                      <w:r>
                        <w:rPr>
                          <w:rFonts w:hint="default" w:ascii="微软雅黑" w:hAnsi="微软雅黑" w:eastAsia="微软雅黑" w:cs="微软雅黑"/>
                          <w:b/>
                          <w:bCs/>
                          <w:color w:val="FFFFFF"/>
                          <w:sz w:val="24"/>
                          <w:szCs w:val="24"/>
                          <w:lang w:val="en-US" w:eastAsia="zh-CN"/>
                        </w:rPr>
                        <w:t>August Spies）</w:t>
                      </w:r>
                    </w:p>
                  </w:txbxContent>
                </v:textbox>
              </v:rect>
            </w:pict>
          </mc:Fallback>
        </mc:AlternateContent>
      </w:r>
    </w:p>
    <w:p w14:paraId="88886790">
      <w:pPr>
        <w:jc w:val="center"/>
        <w:rPr>
          <w:rFonts w:hint="eastAsia" w:ascii="黑体" w:hAnsi="黑体" w:eastAsia="黑体" w:cs="黑体"/>
          <w:b/>
          <w:bCs/>
          <w:color w:val="FF0000"/>
          <w:sz w:val="48"/>
          <w:szCs w:val="48"/>
          <w:lang w:val="en-US" w:eastAsia="zh-CN"/>
        </w:rPr>
      </w:pPr>
    </w:p>
    <w:p w14:paraId="323B6E5B">
      <w:pPr>
        <w:keepNext w:val="0"/>
        <w:keepLines w:val="0"/>
        <w:pageBreakBefore w:val="0"/>
        <w:widowControl w:val="0"/>
        <w:tabs>
          <w:tab w:val="right" w:leader="middleDot" w:pos="8220"/>
        </w:tabs>
        <w:kinsoku/>
        <w:wordWrap/>
        <w:overflowPunct/>
        <w:topLinePunct w:val="0"/>
        <w:autoSpaceDE/>
        <w:autoSpaceDN/>
        <w:bidi w:val="0"/>
        <w:adjustRightInd/>
        <w:snapToGrid/>
        <w:jc w:val="center"/>
        <w:textAlignment w:val="auto"/>
        <w:rPr>
          <w:rFonts w:hint="eastAsia" w:ascii="黑体" w:hAnsi="黑体" w:eastAsia="黑体" w:cs="黑体"/>
          <w:b/>
          <w:bCs/>
          <w:color w:val="FF0000"/>
          <w:sz w:val="48"/>
          <w:szCs w:val="48"/>
          <w:lang w:val="en-US" w:eastAsia="zh-CN"/>
        </w:rPr>
        <w:sectPr>
          <w:headerReference r:id="rId7" w:type="default"/>
          <w:footerReference r:id="rId8" w:type="default"/>
          <w:pgSz w:w="11906" w:h="16838"/>
          <w:pgMar w:top="1440" w:right="969" w:bottom="1440" w:left="969" w:header="851" w:footer="850" w:gutter="0"/>
          <w:pgBorders>
            <w:top w:val="thickThinSmallGap" w:color="E40000" w:sz="24" w:space="1"/>
            <w:left w:val="none" w:sz="0" w:space="0"/>
            <w:bottom w:val="thickThinSmallGap" w:color="E40000" w:sz="24" w:space="1"/>
            <w:right w:val="none" w:sz="0" w:space="0"/>
          </w:pgBorders>
          <w:pgNumType w:fmt="decimal"/>
          <w:cols w:space="425" w:num="2"/>
          <w:docGrid w:type="lines" w:linePitch="312" w:charSpace="0"/>
        </w:sectPr>
      </w:pPr>
    </w:p>
    <w:p w14:paraId="0397367D">
      <w:pPr>
        <w:keepNext w:val="0"/>
        <w:keepLines w:val="0"/>
        <w:pageBreakBefore w:val="0"/>
        <w:widowControl w:val="0"/>
        <w:tabs>
          <w:tab w:val="right" w:leader="middleDot" w:pos="8220"/>
        </w:tabs>
        <w:kinsoku/>
        <w:wordWrap/>
        <w:overflowPunct/>
        <w:topLinePunct w:val="0"/>
        <w:autoSpaceDE/>
        <w:autoSpaceDN/>
        <w:bidi w:val="0"/>
        <w:adjustRightInd/>
        <w:snapToGrid/>
        <w:jc w:val="both"/>
        <w:textAlignment w:val="auto"/>
        <w:rPr>
          <w:rFonts w:hint="eastAsia"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目录</w:t>
      </w:r>
    </w:p>
    <w:p w14:paraId="3D2EFB1A">
      <w:pPr>
        <w:keepNext w:val="0"/>
        <w:keepLines w:val="0"/>
        <w:pageBreakBefore w:val="0"/>
        <w:widowControl w:val="0"/>
        <w:tabs>
          <w:tab w:val="right" w:leader="middleDot" w:pos="8220"/>
        </w:tabs>
        <w:kinsoku/>
        <w:wordWrap/>
        <w:overflowPunct/>
        <w:topLinePunct w:val="0"/>
        <w:autoSpaceDE/>
        <w:autoSpaceDN/>
        <w:bidi w:val="0"/>
        <w:adjustRightInd/>
        <w:snapToGrid/>
        <w:jc w:val="center"/>
        <w:textAlignment w:val="auto"/>
        <w:rPr>
          <w:rFonts w:hint="eastAsia" w:ascii="黑体" w:hAnsi="黑体" w:eastAsia="黑体" w:cs="黑体"/>
          <w:b/>
          <w:bCs/>
          <w:color w:val="FF0000"/>
          <w:sz w:val="48"/>
          <w:szCs w:val="48"/>
          <w:lang w:val="en-US" w:eastAsia="zh-CN"/>
        </w:rPr>
      </w:pPr>
    </w:p>
    <w:p w14:paraId="2AB1CA41">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default" w:ascii="黑体" w:hAnsi="黑体" w:eastAsia="黑体" w:cs="黑体"/>
          <w:b/>
          <w:bCs/>
          <w:color w:val="FF0202"/>
          <w:sz w:val="32"/>
          <w:szCs w:val="32"/>
          <w:lang w:val="en-US" w:eastAsia="zh-CN"/>
        </w:rPr>
        <w:sectPr>
          <w:type w:val="continuous"/>
          <w:pgSz w:w="11906" w:h="16838"/>
          <w:pgMar w:top="1440" w:right="969" w:bottom="1440" w:left="969" w:header="851" w:footer="850" w:gutter="0"/>
          <w:pgBorders>
            <w:top w:val="thickThinSmallGap" w:color="E40000" w:sz="24" w:space="1"/>
            <w:left w:val="none" w:sz="0" w:space="0"/>
            <w:bottom w:val="thickThinSmallGap" w:color="E40000" w:sz="24" w:space="1"/>
            <w:right w:val="none" w:sz="0" w:space="0"/>
          </w:pgBorders>
          <w:pgNumType w:fmt="decimal"/>
          <w:cols w:space="425" w:num="1"/>
          <w:docGrid w:type="lines" w:linePitch="312" w:charSpace="0"/>
        </w:sectPr>
      </w:pPr>
    </w:p>
    <w:p w14:paraId="E49F89EF">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eastAsia"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【组织文件】</w:t>
      </w:r>
    </w:p>
    <w:p w14:paraId="20D755B4">
      <w:pPr>
        <w:jc w:val="both"/>
        <w:rPr>
          <w:rFonts w:hint="default"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1</w:t>
      </w:r>
      <w:r>
        <w:rPr>
          <w:rFonts w:hint="eastAsia" w:ascii="黑体" w:hAnsi="黑体" w:eastAsia="黑体" w:cs="黑体"/>
          <w:color w:val="auto"/>
          <w:sz w:val="32"/>
          <w:szCs w:val="32"/>
          <w:lang w:val="en-US" w:eastAsia="zh-CN"/>
        </w:rPr>
        <w:t xml:space="preserve"> 青联社内容组计划方案                   </w:t>
      </w:r>
      <w:r>
        <w:rPr>
          <w:rFonts w:hint="default" w:ascii="黑体" w:hAnsi="黑体" w:eastAsia="黑体" w:cs="黑体"/>
          <w:color w:val="auto"/>
          <w:sz w:val="32"/>
          <w:szCs w:val="32"/>
          <w:lang w:val="en-US" w:eastAsia="zh-CN"/>
        </w:rPr>
        <w:t>总体工</w:t>
      </w:r>
      <w:r>
        <w:rPr>
          <w:rFonts w:hint="eastAsia" w:ascii="黑体" w:hAnsi="黑体" w:eastAsia="黑体" w:cs="黑体"/>
          <w:color w:val="auto"/>
          <w:sz w:val="32"/>
          <w:szCs w:val="32"/>
          <w:lang w:val="en-US" w:eastAsia="zh-CN"/>
        </w:rPr>
        <w:t>作</w:t>
      </w:r>
      <w:r>
        <w:rPr>
          <w:rFonts w:hint="default" w:ascii="黑体" w:hAnsi="黑体" w:eastAsia="黑体" w:cs="黑体"/>
          <w:color w:val="auto"/>
          <w:sz w:val="32"/>
          <w:szCs w:val="32"/>
          <w:lang w:val="en-US" w:eastAsia="zh-CN"/>
        </w:rPr>
        <w:t>委</w:t>
      </w:r>
      <w:r>
        <w:rPr>
          <w:rFonts w:hint="eastAsia" w:ascii="黑体" w:hAnsi="黑体" w:eastAsia="黑体" w:cs="黑体"/>
          <w:color w:val="auto"/>
          <w:sz w:val="32"/>
          <w:szCs w:val="32"/>
          <w:lang w:val="en-US" w:eastAsia="zh-CN"/>
        </w:rPr>
        <w:t>员会内容组</w:t>
      </w:r>
    </w:p>
    <w:p w14:paraId="31D29994">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w:t>
      </w:r>
      <w:r>
        <w:rPr>
          <w:rFonts w:hint="default" w:ascii="黑体" w:hAnsi="黑体" w:eastAsia="黑体" w:cs="黑体"/>
          <w:b w:val="0"/>
          <w:bCs w:val="0"/>
          <w:i w:val="0"/>
          <w:iCs w:val="0"/>
          <w:color w:val="FF0000"/>
          <w:kern w:val="2"/>
          <w:sz w:val="32"/>
          <w:szCs w:val="32"/>
          <w:highlight w:val="none"/>
          <w:vertAlign w:val="baseline"/>
          <w:lang w:val="en-US" w:eastAsia="zh-CN" w:bidi="ar-SA"/>
        </w:rPr>
        <w:t>新闻概览</w:t>
      </w:r>
      <w:r>
        <w:rPr>
          <w:rFonts w:hint="default" w:ascii="黑体" w:hAnsi="黑体" w:eastAsia="黑体" w:cs="黑体"/>
          <w:color w:val="FF0000"/>
          <w:sz w:val="32"/>
          <w:szCs w:val="32"/>
          <w:lang w:val="en-US" w:eastAsia="zh-CN"/>
        </w:rPr>
        <w:t>】</w:t>
      </w:r>
    </w:p>
    <w:p w14:paraId="55486D98">
      <w:pPr>
        <w:keepNext w:val="0"/>
        <w:keepLines w:val="0"/>
        <w:pageBreakBefore w:val="0"/>
        <w:widowControl w:val="0"/>
        <w:tabs>
          <w:tab w:val="right" w:leader="middleDot" w:pos="8220"/>
        </w:tabs>
        <w:kinsoku/>
        <w:wordWrap/>
        <w:overflowPunct/>
        <w:topLinePunct w:val="0"/>
        <w:autoSpaceDE/>
        <w:autoSpaceDN/>
        <w:bidi w:val="0"/>
        <w:adjustRightInd/>
        <w:snapToGrid/>
        <w:spacing w:before="157" w:beforeLines="50" w:after="157" w:afterLines="50"/>
        <w:jc w:val="both"/>
        <w:textAlignment w:val="auto"/>
        <w:rPr>
          <w:rFonts w:hint="default"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 xml:space="preserve">5 </w:t>
      </w:r>
      <w:r>
        <w:rPr>
          <w:rFonts w:hint="eastAsia" w:ascii="黑体" w:hAnsi="黑体" w:eastAsia="黑体" w:cs="黑体"/>
          <w:color w:val="auto"/>
          <w:sz w:val="32"/>
          <w:szCs w:val="32"/>
          <w:lang w:val="en-US" w:eastAsia="zh-CN"/>
        </w:rPr>
        <w:t>2026年4月—5月第1周</w:t>
      </w:r>
    </w:p>
    <w:p w14:paraId="54653D51">
      <w:pPr>
        <w:keepNext w:val="0"/>
        <w:keepLines w:val="0"/>
        <w:pageBreakBefore w:val="0"/>
        <w:widowControl w:val="0"/>
        <w:tabs>
          <w:tab w:val="right" w:leader="middleDot" w:pos="8220"/>
        </w:tabs>
        <w:kinsoku/>
        <w:wordWrap/>
        <w:overflowPunct/>
        <w:topLinePunct w:val="0"/>
        <w:autoSpaceDE/>
        <w:autoSpaceDN/>
        <w:bidi w:val="0"/>
        <w:adjustRightInd/>
        <w:snapToGrid/>
        <w:spacing w:before="157" w:beforeLines="50" w:after="157" w:afterLines="50" w:line="240" w:lineRule="auto"/>
        <w:jc w:val="both"/>
        <w:textAlignment w:val="auto"/>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w:t>
      </w:r>
      <w:r>
        <w:rPr>
          <w:rFonts w:hint="eastAsia" w:ascii="黑体" w:hAnsi="黑体" w:eastAsia="黑体" w:cs="黑体"/>
          <w:color w:val="FF0000"/>
          <w:sz w:val="32"/>
          <w:szCs w:val="32"/>
          <w:lang w:val="en-US" w:eastAsia="zh-CN"/>
        </w:rPr>
        <w:t>考察报告</w:t>
      </w:r>
      <w:r>
        <w:rPr>
          <w:rFonts w:hint="default" w:ascii="黑体" w:hAnsi="黑体" w:eastAsia="黑体" w:cs="黑体"/>
          <w:color w:val="FF0000"/>
          <w:sz w:val="32"/>
          <w:szCs w:val="32"/>
          <w:lang w:val="en-US" w:eastAsia="zh-CN"/>
        </w:rPr>
        <w:t>】</w:t>
      </w:r>
    </w:p>
    <w:p w14:paraId="161FB6B3">
      <w:pPr>
        <w:keepNext w:val="0"/>
        <w:keepLines w:val="0"/>
        <w:pageBreakBefore w:val="0"/>
        <w:widowControl w:val="0"/>
        <w:tabs>
          <w:tab w:val="right" w:leader="middleDot" w:pos="8220"/>
        </w:tabs>
        <w:kinsoku/>
        <w:wordWrap/>
        <w:overflowPunct/>
        <w:topLinePunct w:val="0"/>
        <w:autoSpaceDE/>
        <w:autoSpaceDN/>
        <w:bidi w:val="0"/>
        <w:adjustRightInd/>
        <w:snapToGrid/>
        <w:spacing w:before="157" w:beforeLines="50" w:after="157" w:afterLines="50" w:line="240" w:lineRule="auto"/>
        <w:jc w:val="both"/>
        <w:textAlignment w:val="auto"/>
        <w:rPr>
          <w:rFonts w:hint="default" w:ascii="黑体" w:hAnsi="黑体" w:eastAsia="黑体" w:cs="黑体"/>
          <w:b w:val="0"/>
          <w:bCs w:val="0"/>
          <w:i w:val="0"/>
          <w:iCs w:val="0"/>
          <w:color w:val="auto"/>
          <w:kern w:val="2"/>
          <w:sz w:val="32"/>
          <w:szCs w:val="32"/>
          <w:highlight w:val="none"/>
          <w:vertAlign w:val="baseline"/>
          <w:lang w:val="en-US" w:eastAsia="zh-CN" w:bidi="ar-SA"/>
        </w:rPr>
      </w:pPr>
      <w:r>
        <w:rPr>
          <w:rFonts w:hint="eastAsia" w:ascii="黑体" w:hAnsi="黑体" w:eastAsia="黑体" w:cs="黑体"/>
          <w:color w:val="FF0000"/>
          <w:sz w:val="32"/>
          <w:szCs w:val="32"/>
          <w:lang w:val="en-US" w:eastAsia="zh-CN"/>
        </w:rPr>
        <w:t xml:space="preserve">8 </w:t>
      </w:r>
      <w:r>
        <w:rPr>
          <w:rFonts w:hint="eastAsia" w:ascii="黑体" w:hAnsi="黑体" w:eastAsia="黑体" w:cs="黑体"/>
          <w:color w:val="auto"/>
          <w:sz w:val="32"/>
          <w:szCs w:val="32"/>
          <w:lang w:val="en-US" w:eastAsia="zh-CN"/>
        </w:rPr>
        <w:t xml:space="preserve">红树林考察数据汇编 </w:t>
      </w:r>
      <w:r>
        <w:rPr>
          <w:rFonts w:hint="eastAsia" w:ascii="黑体" w:hAnsi="黑体" w:eastAsia="黑体" w:cs="黑体"/>
          <w:color w:val="FF0000"/>
          <w:sz w:val="32"/>
          <w:szCs w:val="32"/>
          <w:lang w:val="en-US" w:eastAsia="zh-CN"/>
        </w:rPr>
        <w:t xml:space="preserve">                                     </w:t>
      </w:r>
      <w:r>
        <w:rPr>
          <w:rFonts w:hint="eastAsia" w:ascii="黑体" w:hAnsi="黑体" w:eastAsia="黑体" w:cs="黑体"/>
          <w:b w:val="0"/>
          <w:bCs w:val="0"/>
          <w:i w:val="0"/>
          <w:iCs w:val="0"/>
          <w:color w:val="auto"/>
          <w:kern w:val="2"/>
          <w:sz w:val="32"/>
          <w:szCs w:val="32"/>
          <w:highlight w:val="none"/>
          <w:vertAlign w:val="baseline"/>
          <w:lang w:val="en-US" w:eastAsia="zh-CN" w:bidi="ar-SA"/>
        </w:rPr>
        <w:t>T.T</w:t>
      </w:r>
    </w:p>
    <w:p w14:paraId="5BD68DE2">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【理论动态】</w:t>
      </w:r>
    </w:p>
    <w:p w14:paraId="6EA4B925">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default" w:ascii="黑体" w:hAnsi="黑体" w:eastAsia="黑体" w:cs="黑体"/>
          <w:b w:val="0"/>
          <w:bCs w:val="0"/>
          <w:i w:val="0"/>
          <w:iCs w:val="0"/>
          <w:color w:val="auto"/>
          <w:kern w:val="2"/>
          <w:sz w:val="32"/>
          <w:szCs w:val="32"/>
          <w:highlight w:val="none"/>
          <w:vertAlign w:val="baseline"/>
          <w:lang w:val="en-US" w:eastAsia="zh-CN" w:bidi="ar-SA"/>
        </w:rPr>
      </w:pPr>
      <w:r>
        <w:rPr>
          <w:rFonts w:hint="default" w:ascii="黑体" w:hAnsi="黑体" w:eastAsia="黑体" w:cs="黑体"/>
          <w:b w:val="0"/>
          <w:bCs w:val="0"/>
          <w:i w:val="0"/>
          <w:iCs w:val="0"/>
          <w:color w:val="FF0000"/>
          <w:kern w:val="2"/>
          <w:sz w:val="32"/>
          <w:szCs w:val="32"/>
          <w:highlight w:val="none"/>
          <w:vertAlign w:val="baseline"/>
          <w:lang w:val="en-US" w:eastAsia="zh-CN" w:bidi="ar-SA"/>
        </w:rPr>
        <w:t>1</w:t>
      </w:r>
      <w:r>
        <w:rPr>
          <w:rFonts w:hint="eastAsia" w:ascii="黑体" w:hAnsi="黑体" w:eastAsia="黑体" w:cs="黑体"/>
          <w:b w:val="0"/>
          <w:bCs w:val="0"/>
          <w:i w:val="0"/>
          <w:iCs w:val="0"/>
          <w:color w:val="FF0000"/>
          <w:kern w:val="2"/>
          <w:sz w:val="32"/>
          <w:szCs w:val="32"/>
          <w:highlight w:val="none"/>
          <w:vertAlign w:val="baseline"/>
          <w:lang w:val="en-US" w:eastAsia="zh-CN" w:bidi="ar-SA"/>
        </w:rPr>
        <w:t>3</w:t>
      </w:r>
      <w:r>
        <w:rPr>
          <w:rFonts w:hint="default" w:ascii="黑体" w:hAnsi="黑体" w:eastAsia="黑体" w:cs="黑体"/>
          <w:b w:val="0"/>
          <w:bCs w:val="0"/>
          <w:i w:val="0"/>
          <w:iCs w:val="0"/>
          <w:color w:val="auto"/>
          <w:kern w:val="2"/>
          <w:sz w:val="32"/>
          <w:szCs w:val="32"/>
          <w:highlight w:val="none"/>
          <w:vertAlign w:val="baseline"/>
          <w:lang w:val="en-US" w:eastAsia="zh-CN" w:bidi="ar-SA"/>
        </w:rPr>
        <w:t xml:space="preserve"> </w:t>
      </w:r>
      <w:r>
        <w:rPr>
          <w:b/>
          <w:bCs/>
          <w:sz w:val="32"/>
          <w:szCs w:val="32"/>
        </w:rPr>
        <w:t>关于当前阶段</w:t>
      </w:r>
      <w:r>
        <w:rPr>
          <w:b/>
          <w:bCs/>
          <w:sz w:val="32"/>
          <w:szCs w:val="32"/>
          <w:lang w:val="en-US"/>
        </w:rPr>
        <w:t>中学生同志的现实与我们的革命事业</w:t>
      </w:r>
      <w:r>
        <w:rPr>
          <w:rFonts w:hint="default" w:ascii="黑体" w:hAnsi="黑体" w:eastAsia="黑体" w:cs="黑体"/>
          <w:b w:val="0"/>
          <w:bCs w:val="0"/>
          <w:i w:val="0"/>
          <w:iCs w:val="0"/>
          <w:color w:val="auto"/>
          <w:kern w:val="2"/>
          <w:sz w:val="32"/>
          <w:szCs w:val="32"/>
          <w:highlight w:val="none"/>
          <w:vertAlign w:val="baseline"/>
          <w:lang w:val="en-US" w:eastAsia="zh-CN" w:bidi="ar-SA"/>
        </w:rPr>
        <w:t xml:space="preserve"> 新昼(TimFirst)</w:t>
      </w:r>
    </w:p>
    <w:p w14:paraId="42F8A824">
      <w:pPr>
        <w:jc w:val="both"/>
        <w:rPr>
          <w:rFonts w:hint="default" w:ascii="黑体" w:hAnsi="黑体" w:eastAsia="黑体" w:cs="黑体"/>
          <w:b w:val="0"/>
          <w:bCs w:val="0"/>
          <w:i w:val="0"/>
          <w:iCs w:val="0"/>
          <w:color w:val="auto"/>
          <w:kern w:val="2"/>
          <w:sz w:val="32"/>
          <w:szCs w:val="32"/>
          <w:highlight w:val="none"/>
          <w:vertAlign w:val="baseline"/>
          <w:lang w:val="en-US" w:eastAsia="zh-CN" w:bidi="ar-SA"/>
        </w:rPr>
      </w:pPr>
      <w:r>
        <w:rPr>
          <w:rFonts w:hint="eastAsia" w:ascii="黑体" w:hAnsi="黑体" w:eastAsia="黑体" w:cs="黑体"/>
          <w:b w:val="0"/>
          <w:bCs w:val="0"/>
          <w:i w:val="0"/>
          <w:iCs w:val="0"/>
          <w:color w:val="FF0000"/>
          <w:kern w:val="2"/>
          <w:sz w:val="32"/>
          <w:szCs w:val="32"/>
          <w:highlight w:val="none"/>
          <w:vertAlign w:val="baseline"/>
          <w:lang w:val="en-US" w:eastAsia="zh-CN" w:bidi="ar-SA"/>
        </w:rPr>
        <w:t>18</w:t>
      </w:r>
      <w:r>
        <w:rPr>
          <w:b/>
          <w:bCs/>
          <w:sz w:val="32"/>
          <w:szCs w:val="32"/>
        </w:rPr>
        <w:t>文学艺术的新生</w:t>
      </w:r>
      <w:r>
        <w:rPr>
          <w:b/>
          <w:bCs/>
          <w:sz w:val="32"/>
          <w:szCs w:val="32"/>
          <w:lang w:val="en-US"/>
        </w:rPr>
        <w:t>（</w:t>
      </w:r>
      <w:r>
        <w:rPr>
          <w:b/>
          <w:bCs/>
          <w:sz w:val="32"/>
          <w:szCs w:val="32"/>
        </w:rPr>
        <w:t>一</w:t>
      </w:r>
      <w:r>
        <w:rPr>
          <w:rFonts w:hint="eastAsia"/>
          <w:b/>
          <w:bCs/>
          <w:sz w:val="32"/>
          <w:szCs w:val="32"/>
          <w:lang w:eastAsia="zh-CN"/>
        </w:rPr>
        <w:t>）</w:t>
      </w:r>
      <w:r>
        <w:rPr>
          <w:b/>
          <w:bCs/>
          <w:sz w:val="32"/>
          <w:szCs w:val="32"/>
        </w:rPr>
        <w:t>马克思主义文艺理论导论</w:t>
      </w:r>
      <w:r>
        <w:rPr>
          <w:rFonts w:hint="eastAsia"/>
          <w:b/>
          <w:bCs/>
          <w:sz w:val="32"/>
          <w:szCs w:val="32"/>
          <w:lang w:val="en-US" w:eastAsia="zh-CN"/>
        </w:rPr>
        <w:t xml:space="preserve">   </w:t>
      </w:r>
      <w:r>
        <w:rPr>
          <w:rFonts w:hint="default" w:ascii="黑体" w:hAnsi="黑体" w:eastAsia="黑体" w:cs="黑体"/>
          <w:b w:val="0"/>
          <w:bCs w:val="0"/>
          <w:i w:val="0"/>
          <w:iCs w:val="0"/>
          <w:color w:val="auto"/>
          <w:kern w:val="2"/>
          <w:sz w:val="32"/>
          <w:szCs w:val="32"/>
          <w:highlight w:val="none"/>
          <w:vertAlign w:val="baseline"/>
          <w:lang w:val="en-US" w:eastAsia="zh-CN" w:bidi="ar-SA"/>
        </w:rPr>
        <w:t>新昼(TimFirst)</w:t>
      </w:r>
    </w:p>
    <w:p w14:paraId="59967885">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【经典阅读】</w:t>
      </w:r>
    </w:p>
    <w:p w14:paraId="66015F4A">
      <w:pPr>
        <w:keepNext w:val="0"/>
        <w:keepLines w:val="0"/>
        <w:pageBreakBefore w:val="0"/>
        <w:widowControl w:val="0"/>
        <w:tabs>
          <w:tab w:val="right" w:leader="middleDot" w:pos="8220"/>
        </w:tabs>
        <w:kinsoku/>
        <w:wordWrap/>
        <w:overflowPunct/>
        <w:topLinePunct w:val="0"/>
        <w:autoSpaceDE/>
        <w:autoSpaceDN/>
        <w:bidi w:val="0"/>
        <w:adjustRightInd/>
        <w:snapToGrid/>
        <w:jc w:val="left"/>
        <w:textAlignment w:val="auto"/>
        <w:rPr>
          <w:rFonts w:hint="default" w:ascii="黑体" w:hAnsi="黑体" w:eastAsia="黑体" w:cs="黑体"/>
          <w:b w:val="0"/>
          <w:bCs w:val="0"/>
          <w:i w:val="0"/>
          <w:iCs w:val="0"/>
          <w:color w:val="auto"/>
          <w:kern w:val="2"/>
          <w:sz w:val="32"/>
          <w:szCs w:val="32"/>
          <w:highlight w:val="none"/>
          <w:vertAlign w:val="baseline"/>
          <w:lang w:val="en-US" w:eastAsia="zh-CN" w:bidi="ar-SA"/>
        </w:rPr>
      </w:pPr>
      <w:r>
        <w:rPr>
          <w:rFonts w:hint="eastAsia" w:ascii="黑体" w:hAnsi="黑体" w:eastAsia="黑体" w:cs="黑体"/>
          <w:color w:val="FF0000"/>
          <w:sz w:val="32"/>
          <w:szCs w:val="32"/>
          <w:lang w:val="en-US" w:eastAsia="zh-CN"/>
        </w:rPr>
        <w:t>42</w:t>
      </w:r>
      <w:r>
        <w:rPr>
          <w:rFonts w:hint="default" w:ascii="黑体" w:hAnsi="黑体" w:eastAsia="黑体" w:cs="黑体"/>
          <w:b w:val="0"/>
          <w:bCs w:val="0"/>
          <w:i w:val="0"/>
          <w:iCs w:val="0"/>
          <w:color w:val="auto"/>
          <w:kern w:val="2"/>
          <w:sz w:val="32"/>
          <w:szCs w:val="32"/>
          <w:highlight w:val="none"/>
          <w:vertAlign w:val="baseline"/>
          <w:lang w:val="en-US" w:eastAsia="zh-CN" w:bidi="ar-SA"/>
        </w:rPr>
        <w:t xml:space="preserve"> </w:t>
      </w:r>
      <w:r>
        <w:rPr>
          <w:rFonts w:hint="eastAsia"/>
          <w:b/>
          <w:bCs/>
          <w:sz w:val="32"/>
          <w:szCs w:val="32"/>
        </w:rPr>
        <w:t xml:space="preserve">腐蚀工人的精致的民族主义 </w:t>
      </w:r>
      <w:r>
        <w:rPr>
          <w:rFonts w:hint="default"/>
          <w:b/>
          <w:bCs/>
          <w:sz w:val="32"/>
          <w:szCs w:val="32"/>
          <w:lang w:val="en-US" w:eastAsia="zh-CN"/>
        </w:rPr>
        <w:t xml:space="preserve"> </w:t>
      </w:r>
      <w:r>
        <w:rPr>
          <w:rFonts w:hint="eastAsia"/>
          <w:b/>
          <w:bCs/>
          <w:sz w:val="32"/>
          <w:szCs w:val="32"/>
          <w:lang w:val="en-US" w:eastAsia="zh-CN"/>
        </w:rPr>
        <w:t xml:space="preserve">    </w:t>
      </w:r>
      <w:r>
        <w:rPr>
          <w:rFonts w:hint="eastAsia" w:ascii="黑体" w:hAnsi="黑体" w:eastAsia="黑体" w:cs="黑体"/>
          <w:b w:val="0"/>
          <w:bCs w:val="0"/>
          <w:i w:val="0"/>
          <w:iCs w:val="0"/>
          <w:color w:val="auto"/>
          <w:kern w:val="2"/>
          <w:sz w:val="32"/>
          <w:szCs w:val="32"/>
          <w:highlight w:val="none"/>
          <w:vertAlign w:val="baseline"/>
          <w:lang w:val="en-US" w:eastAsia="zh-CN" w:bidi="ar-SA"/>
        </w:rPr>
        <w:t xml:space="preserve">                      列宁</w:t>
      </w:r>
    </w:p>
    <w:p w14:paraId="36D5C13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黑体" w:hAnsi="黑体" w:eastAsia="黑体" w:cs="黑体"/>
          <w:b/>
          <w:bCs/>
          <w:color w:val="FF0000"/>
          <w:sz w:val="36"/>
          <w:szCs w:val="36"/>
          <w:lang w:val="en-US" w:eastAsia="zh-CN"/>
        </w:rPr>
      </w:pPr>
    </w:p>
    <w:p w14:paraId="29EEE610">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黑体" w:hAnsi="黑体" w:eastAsia="黑体" w:cs="黑体"/>
          <w:b/>
          <w:bCs/>
          <w:color w:val="FF0000"/>
          <w:sz w:val="36"/>
          <w:szCs w:val="36"/>
          <w:lang w:val="en-US" w:eastAsia="zh-CN"/>
        </w:rPr>
      </w:pPr>
      <w:bookmarkStart w:id="0" w:name="_GoBack"/>
      <w:bookmarkEnd w:id="0"/>
    </w:p>
    <w:p w14:paraId="25B46FA4">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黑体" w:hAnsi="黑体" w:eastAsia="黑体" w:cs="黑体"/>
          <w:b/>
          <w:bCs/>
          <w:color w:val="FF0000"/>
          <w:sz w:val="36"/>
          <w:szCs w:val="36"/>
          <w:lang w:val="en-US" w:eastAsia="zh-CN"/>
        </w:rPr>
      </w:pPr>
    </w:p>
    <w:p w14:paraId="58FDB87C">
      <w:pPr>
        <w:jc w:val="both"/>
        <w:rPr>
          <w:rFonts w:hint="eastAsia" w:ascii="黑体" w:hAnsi="黑体" w:eastAsia="黑体" w:cs="黑体"/>
          <w:b/>
          <w:bCs/>
          <w:color w:val="FF0000"/>
          <w:sz w:val="36"/>
          <w:szCs w:val="36"/>
          <w:lang w:val="en-US" w:eastAsia="zh-CN"/>
        </w:rPr>
      </w:pPr>
    </w:p>
    <w:p w14:paraId="08C98999">
      <w:pPr>
        <w:jc w:val="both"/>
        <w:rPr>
          <w:rFonts w:hint="eastAsia" w:ascii="黑体" w:hAnsi="黑体" w:eastAsia="黑体" w:cs="黑体"/>
          <w:b/>
          <w:bCs/>
          <w:color w:val="FF0000"/>
          <w:sz w:val="36"/>
          <w:szCs w:val="36"/>
          <w:lang w:val="en-US" w:eastAsia="zh-CN"/>
        </w:rPr>
      </w:pPr>
    </w:p>
    <w:p w14:paraId="287F3BF8">
      <w:pPr>
        <w:jc w:val="both"/>
        <w:rPr>
          <w:rFonts w:hint="eastAsia" w:ascii="黑体" w:hAnsi="黑体" w:eastAsia="黑体" w:cs="黑体"/>
          <w:b/>
          <w:bCs/>
          <w:color w:val="FF0000"/>
          <w:sz w:val="36"/>
          <w:szCs w:val="36"/>
          <w:lang w:val="en-US" w:eastAsia="zh-CN"/>
        </w:rPr>
      </w:pPr>
    </w:p>
    <w:p w14:paraId="4F6B16D4">
      <w:pPr>
        <w:jc w:val="both"/>
        <w:rPr>
          <w:rFonts w:hint="eastAsia" w:ascii="黑体" w:hAnsi="黑体" w:eastAsia="黑体" w:cs="黑体"/>
          <w:b/>
          <w:bCs/>
          <w:color w:val="FF0000"/>
          <w:sz w:val="36"/>
          <w:szCs w:val="36"/>
          <w:lang w:val="en-US" w:eastAsia="zh-CN"/>
        </w:rPr>
        <w:sectPr>
          <w:footerReference r:id="rId9" w:type="default"/>
          <w:type w:val="continuous"/>
          <w:pgSz w:w="11906" w:h="16838"/>
          <w:pgMar w:top="1440" w:right="969" w:bottom="1440" w:left="969" w:header="851" w:footer="850" w:gutter="0"/>
          <w:pgBorders>
            <w:top w:val="thickThinSmallGap" w:color="E40000" w:sz="24" w:space="1"/>
            <w:left w:val="none" w:sz="0" w:space="0"/>
            <w:bottom w:val="thickThinSmallGap" w:color="E40000" w:sz="24" w:space="1"/>
            <w:right w:val="none" w:sz="0" w:space="0"/>
          </w:pgBorders>
          <w:pgNumType w:fmt="decimal"/>
          <w:cols w:space="425" w:num="1"/>
          <w:docGrid w:type="lines" w:linePitch="312" w:charSpace="0"/>
        </w:sectPr>
      </w:pPr>
    </w:p>
    <w:p w14:paraId="7B68E006">
      <w:pPr>
        <w:jc w:val="both"/>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t>【</w:t>
      </w:r>
      <w:r>
        <w:rPr>
          <w:rFonts w:hint="default" w:ascii="黑体" w:hAnsi="黑体" w:eastAsia="黑体" w:cs="黑体"/>
          <w:b/>
          <w:bCs/>
          <w:color w:val="FF0000"/>
          <w:sz w:val="36"/>
          <w:szCs w:val="36"/>
          <w:lang w:val="en-US" w:eastAsia="zh-CN"/>
        </w:rPr>
        <w:t>组织文件</w:t>
      </w:r>
      <w:r>
        <w:rPr>
          <w:rFonts w:hint="eastAsia" w:ascii="黑体" w:hAnsi="黑体" w:eastAsia="黑体" w:cs="黑体"/>
          <w:b/>
          <w:bCs/>
          <w:color w:val="FF0000"/>
          <w:sz w:val="36"/>
          <w:szCs w:val="36"/>
          <w:lang w:val="en-US" w:eastAsia="zh-CN"/>
        </w:rPr>
        <w:t>】</w:t>
      </w:r>
    </w:p>
    <w:p w14:paraId="138E8041">
      <w:pPr>
        <w:jc w:val="center"/>
        <w:rPr>
          <w:b/>
          <w:bCs/>
          <w:sz w:val="36"/>
          <w:szCs w:val="36"/>
          <w:lang w:val="en-US"/>
        </w:rPr>
      </w:pPr>
      <w:r>
        <w:rPr>
          <w:b/>
          <w:bCs/>
          <w:sz w:val="36"/>
          <w:szCs w:val="36"/>
          <w:lang w:val="en-US"/>
        </w:rPr>
        <w:t>青联社内容组（理论及内容方向工作）计划方案</w:t>
      </w:r>
    </w:p>
    <w:p w14:paraId="3C98B98D">
      <w:pPr>
        <w:pStyle w:val="12"/>
        <w:numPr>
          <w:ilvl w:val="0"/>
          <w:numId w:val="1"/>
        </w:numPr>
        <w:ind w:firstLineChars="0"/>
        <w:jc w:val="left"/>
        <w:rPr>
          <w:b/>
          <w:bCs/>
          <w:sz w:val="24"/>
          <w:szCs w:val="24"/>
          <w:vertAlign w:val="baseline"/>
        </w:rPr>
      </w:pPr>
      <w:r>
        <w:rPr>
          <w:b/>
          <w:bCs/>
          <w:sz w:val="24"/>
          <w:szCs w:val="24"/>
          <w:vertAlign w:val="baseline"/>
          <w:lang w:val="en-US"/>
        </w:rPr>
        <w:t>面临的问题</w:t>
      </w:r>
    </w:p>
    <w:p w14:paraId="70A1775A">
      <w:pPr>
        <w:pStyle w:val="12"/>
        <w:numPr>
          <w:ilvl w:val="0"/>
          <w:numId w:val="0"/>
        </w:numPr>
        <w:ind w:left="420" w:firstLine="0" w:firstLineChars="0"/>
        <w:jc w:val="left"/>
        <w:rPr>
          <w:b w:val="0"/>
          <w:bCs w:val="0"/>
          <w:sz w:val="24"/>
          <w:szCs w:val="24"/>
          <w:vertAlign w:val="baseline"/>
          <w:lang w:val="en-US"/>
        </w:rPr>
      </w:pPr>
      <w:r>
        <w:rPr>
          <w:b w:val="0"/>
          <w:bCs w:val="0"/>
          <w:sz w:val="24"/>
          <w:szCs w:val="24"/>
          <w:vertAlign w:val="baseline"/>
          <w:lang w:val="en-US"/>
        </w:rPr>
        <w:tab/>
      </w:r>
      <w:r>
        <w:rPr>
          <w:b w:val="0"/>
          <w:bCs w:val="0"/>
          <w:sz w:val="24"/>
          <w:szCs w:val="24"/>
          <w:vertAlign w:val="baseline"/>
          <w:lang w:val="en-US"/>
        </w:rPr>
        <w:t>青联社理论与内容方向工作是我社在当前阶段的重点工作之一。他的根本任务是：将现在的社会现实和过去的使经验转化为理论能解释的素材，将理论结论传递给同志和群众。这是理论核心的产出地，也是理论核心与文化革命战线的桥梁。</w:t>
      </w:r>
    </w:p>
    <w:p w14:paraId="68CF375F">
      <w:pPr>
        <w:pStyle w:val="12"/>
        <w:numPr>
          <w:ilvl w:val="0"/>
          <w:numId w:val="0"/>
        </w:numPr>
        <w:ind w:left="420" w:firstLine="0" w:firstLineChars="0"/>
        <w:jc w:val="left"/>
        <w:rPr>
          <w:b w:val="0"/>
          <w:bCs w:val="0"/>
          <w:sz w:val="24"/>
          <w:szCs w:val="24"/>
          <w:vertAlign w:val="baseline"/>
          <w:lang w:val="en-US"/>
        </w:rPr>
      </w:pPr>
      <w:r>
        <w:rPr>
          <w:b w:val="0"/>
          <w:bCs w:val="0"/>
          <w:sz w:val="24"/>
          <w:szCs w:val="24"/>
          <w:vertAlign w:val="baseline"/>
          <w:lang w:val="en-US"/>
        </w:rPr>
        <w:tab/>
      </w:r>
      <w:r>
        <w:rPr>
          <w:b w:val="0"/>
          <w:bCs w:val="0"/>
          <w:sz w:val="24"/>
          <w:szCs w:val="24"/>
          <w:vertAlign w:val="baseline"/>
          <w:lang w:val="en-US"/>
        </w:rPr>
        <w:t>根据问卷数据，有13位同志的第一志愿选择了内容组。但真正能投入6小时以上的只有三人。并且存在技能结构不均，一人身兼多职的现象严重，且缺乏明确的排期和责任落实机制。这一系列问题导致了目前全社该方向的产出效率低下，或者说可以近乎于没有。</w:t>
      </w:r>
    </w:p>
    <w:p w14:paraId="5829EBE4">
      <w:pPr>
        <w:pStyle w:val="12"/>
        <w:numPr>
          <w:ilvl w:val="0"/>
          <w:numId w:val="1"/>
        </w:numPr>
        <w:ind w:firstLineChars="0"/>
        <w:jc w:val="left"/>
        <w:rPr>
          <w:b/>
          <w:bCs/>
          <w:sz w:val="24"/>
          <w:szCs w:val="24"/>
          <w:vertAlign w:val="baseline"/>
          <w:lang w:val="en-US"/>
        </w:rPr>
      </w:pPr>
      <w:r>
        <w:rPr>
          <w:b/>
          <w:bCs/>
          <w:sz w:val="24"/>
          <w:szCs w:val="24"/>
          <w:vertAlign w:val="baseline"/>
          <w:lang w:val="en-US"/>
        </w:rPr>
        <w:t>内容组组织架构</w:t>
      </w:r>
    </w:p>
    <w:p w14:paraId="1159E896">
      <w:pPr>
        <w:pStyle w:val="12"/>
        <w:numPr>
          <w:ilvl w:val="0"/>
          <w:numId w:val="0"/>
        </w:numPr>
        <w:ind w:left="420" w:firstLine="0" w:firstLineChars="0"/>
        <w:jc w:val="left"/>
        <w:rPr>
          <w:b w:val="0"/>
          <w:bCs w:val="0"/>
          <w:sz w:val="24"/>
          <w:szCs w:val="24"/>
          <w:vertAlign w:val="baseline"/>
          <w:lang w:val="en-US"/>
        </w:rPr>
      </w:pPr>
      <w:r>
        <w:rPr>
          <w:b w:val="0"/>
          <w:bCs w:val="0"/>
          <w:sz w:val="24"/>
          <w:szCs w:val="24"/>
          <w:vertAlign w:val="baseline"/>
          <w:lang w:val="en-US"/>
        </w:rPr>
        <w:t>目前内容组组长（理论委员）由特困福特同志（暂定）担任。</w:t>
      </w:r>
    </w:p>
    <w:p w14:paraId="466DAB5E">
      <w:pPr>
        <w:pStyle w:val="12"/>
        <w:numPr>
          <w:ilvl w:val="0"/>
          <w:numId w:val="0"/>
        </w:numPr>
        <w:ind w:left="420" w:firstLine="0" w:firstLineChars="0"/>
        <w:jc w:val="left"/>
        <w:rPr>
          <w:b w:val="0"/>
          <w:bCs w:val="0"/>
          <w:sz w:val="24"/>
          <w:szCs w:val="24"/>
          <w:vertAlign w:val="baseline"/>
          <w:lang w:val="en-US"/>
        </w:rPr>
      </w:pPr>
      <w:r>
        <w:rPr>
          <w:b w:val="0"/>
          <w:bCs w:val="0"/>
          <w:sz w:val="24"/>
          <w:szCs w:val="24"/>
          <w:vertAlign w:val="baseline"/>
          <w:lang w:val="en-US"/>
        </w:rPr>
        <w:tab/>
      </w:r>
      <w:r>
        <w:rPr>
          <w:b w:val="0"/>
          <w:bCs w:val="0"/>
          <w:sz w:val="24"/>
          <w:szCs w:val="24"/>
          <w:vertAlign w:val="baseline"/>
          <w:lang w:val="en-US"/>
        </w:rPr>
        <w:t>其基本职能为：负责每周发布任务清单，跟进工作进度，汇总成果，并领导全组工作。</w:t>
      </w:r>
    </w:p>
    <w:p w14:paraId="6408DE5D">
      <w:pPr>
        <w:pStyle w:val="12"/>
        <w:numPr>
          <w:ilvl w:val="0"/>
          <w:numId w:val="0"/>
        </w:numPr>
        <w:ind w:left="420" w:firstLine="0" w:firstLineChars="0"/>
        <w:jc w:val="left"/>
        <w:rPr>
          <w:b/>
          <w:bCs/>
          <w:sz w:val="24"/>
          <w:szCs w:val="24"/>
          <w:vertAlign w:val="baseline"/>
          <w:lang w:val="en-US"/>
        </w:rPr>
      </w:pPr>
      <w:r>
        <w:rPr>
          <w:b w:val="0"/>
          <w:bCs w:val="0"/>
          <w:sz w:val="24"/>
          <w:szCs w:val="24"/>
          <w:vertAlign w:val="baseline"/>
          <w:lang w:val="en-US"/>
        </w:rPr>
        <w:t>全组组员共13人。在保证内容组任务已被清空或自己的本职任务已完成的情况下，在选择内容组的同志依然可以认定其他组的任务。</w:t>
      </w:r>
    </w:p>
    <w:p w14:paraId="7C70FF9D">
      <w:pPr>
        <w:pStyle w:val="12"/>
        <w:numPr>
          <w:ilvl w:val="0"/>
          <w:numId w:val="1"/>
        </w:numPr>
        <w:ind w:firstLineChars="0"/>
        <w:jc w:val="left"/>
        <w:rPr>
          <w:b/>
          <w:bCs/>
          <w:sz w:val="24"/>
          <w:szCs w:val="24"/>
          <w:vertAlign w:val="baseline"/>
        </w:rPr>
      </w:pPr>
      <w:r>
        <w:rPr>
          <w:b/>
          <w:bCs/>
          <w:sz w:val="24"/>
          <w:szCs w:val="24"/>
          <w:vertAlign w:val="baseline"/>
          <w:lang w:val="en-US"/>
        </w:rPr>
        <w:t>内容组的核心职能和产出</w:t>
      </w:r>
    </w:p>
    <w:p w14:paraId="077B60B3">
      <w:pPr>
        <w:pStyle w:val="12"/>
        <w:numPr>
          <w:ilvl w:val="1"/>
          <w:numId w:val="1"/>
        </w:numPr>
        <w:ind w:firstLineChars="0"/>
        <w:jc w:val="left"/>
        <w:rPr>
          <w:b/>
          <w:bCs/>
          <w:sz w:val="24"/>
          <w:szCs w:val="24"/>
          <w:vertAlign w:val="baseline"/>
        </w:rPr>
      </w:pPr>
      <w:r>
        <w:rPr>
          <w:b/>
          <w:bCs/>
          <w:sz w:val="24"/>
          <w:szCs w:val="24"/>
          <w:vertAlign w:val="baseline"/>
          <w:lang w:val="en-US"/>
        </w:rPr>
        <w:t>《真理周刊》与《真理月刊》</w:t>
      </w:r>
    </w:p>
    <w:p w14:paraId="43E2A022">
      <w:pPr>
        <w:pStyle w:val="12"/>
        <w:numPr>
          <w:ilvl w:val="2"/>
          <w:numId w:val="2"/>
        </w:numPr>
        <w:ind w:firstLineChars="0"/>
        <w:jc w:val="left"/>
        <w:rPr>
          <w:b w:val="0"/>
          <w:bCs w:val="0"/>
          <w:sz w:val="24"/>
          <w:szCs w:val="24"/>
          <w:vertAlign w:val="baseline"/>
          <w:lang w:val="en-US"/>
        </w:rPr>
      </w:pPr>
      <w:r>
        <w:rPr>
          <w:b w:val="0"/>
          <w:bCs w:val="0"/>
          <w:sz w:val="24"/>
          <w:szCs w:val="24"/>
          <w:vertAlign w:val="baseline"/>
          <w:lang w:val="en-US"/>
        </w:rPr>
        <w:t>定位：全社机关报（理论评论刊物），目前承担“理论研究、时事分析、思想教育”工作。这是内容组最稳定的产出形式。</w:t>
      </w:r>
    </w:p>
    <w:p w14:paraId="24D57F55">
      <w:pPr>
        <w:pStyle w:val="12"/>
        <w:numPr>
          <w:ilvl w:val="2"/>
          <w:numId w:val="2"/>
        </w:numPr>
        <w:ind w:firstLineChars="0"/>
        <w:jc w:val="left"/>
        <w:rPr>
          <w:b w:val="0"/>
          <w:bCs w:val="0"/>
          <w:sz w:val="24"/>
          <w:szCs w:val="24"/>
          <w:vertAlign w:val="baseline"/>
        </w:rPr>
      </w:pPr>
      <w:r>
        <w:rPr>
          <w:b w:val="0"/>
          <w:bCs w:val="0"/>
          <w:sz w:val="24"/>
          <w:szCs w:val="24"/>
          <w:vertAlign w:val="baseline"/>
          <w:lang w:val="en-US"/>
        </w:rPr>
        <w:t>更新频次：周刊每周日更新（月末除外）。月刊月末最后一个星期六更新。</w:t>
      </w:r>
      <w:r>
        <w:rPr>
          <w:b w:val="0"/>
          <w:bCs w:val="0"/>
          <w:sz w:val="24"/>
          <w:szCs w:val="24"/>
          <w:vertAlign w:val="baseline"/>
          <w:lang w:val="en-US"/>
        </w:rPr>
        <w:tab/>
      </w:r>
      <w:r>
        <w:rPr>
          <w:b w:val="0"/>
          <w:bCs w:val="0"/>
          <w:sz w:val="24"/>
          <w:szCs w:val="24"/>
          <w:vertAlign w:val="baseline"/>
          <w:lang w:val="en-US"/>
        </w:rPr>
        <w:tab/>
      </w:r>
    </w:p>
    <w:p w14:paraId="4FD04828">
      <w:pPr>
        <w:pStyle w:val="12"/>
        <w:numPr>
          <w:ilvl w:val="2"/>
          <w:numId w:val="2"/>
        </w:numPr>
        <w:ind w:firstLineChars="0"/>
        <w:jc w:val="left"/>
        <w:rPr>
          <w:b w:val="0"/>
          <w:bCs w:val="0"/>
          <w:sz w:val="24"/>
          <w:szCs w:val="24"/>
          <w:vertAlign w:val="baseline"/>
        </w:rPr>
      </w:pPr>
      <w:r>
        <w:rPr>
          <w:b w:val="0"/>
          <w:bCs w:val="0"/>
          <w:sz w:val="24"/>
          <w:szCs w:val="24"/>
          <w:vertAlign w:val="baseline"/>
          <w:lang w:val="en-US"/>
        </w:rPr>
        <w:t>内容结构</w:t>
      </w:r>
    </w:p>
    <w:p w14:paraId="002B436F">
      <w:pPr>
        <w:pStyle w:val="12"/>
        <w:numPr>
          <w:ilvl w:val="3"/>
          <w:numId w:val="3"/>
        </w:numPr>
        <w:ind w:firstLineChars="0"/>
        <w:jc w:val="left"/>
        <w:rPr>
          <w:b w:val="0"/>
          <w:bCs w:val="0"/>
          <w:sz w:val="24"/>
          <w:szCs w:val="24"/>
          <w:vertAlign w:val="baseline"/>
        </w:rPr>
      </w:pPr>
      <w:r>
        <w:rPr>
          <w:b w:val="0"/>
          <w:bCs w:val="0"/>
          <w:sz w:val="24"/>
          <w:szCs w:val="24"/>
          <w:vertAlign w:val="baseline"/>
          <w:lang w:val="en-US"/>
        </w:rPr>
        <w:t>周刊</w:t>
      </w:r>
    </w:p>
    <w:p w14:paraId="217C9F2F">
      <w:pPr>
        <w:pStyle w:val="12"/>
        <w:numPr>
          <w:ilvl w:val="3"/>
          <w:numId w:val="3"/>
        </w:numPr>
        <w:ind w:firstLineChars="0"/>
        <w:jc w:val="left"/>
        <w:rPr>
          <w:b w:val="0"/>
          <w:bCs w:val="0"/>
          <w:sz w:val="24"/>
          <w:szCs w:val="24"/>
          <w:vertAlign w:val="baseline"/>
        </w:rPr>
      </w:pPr>
      <w:r>
        <w:rPr>
          <w:b w:val="0"/>
          <w:bCs w:val="0"/>
          <w:sz w:val="24"/>
          <w:szCs w:val="24"/>
          <w:vertAlign w:val="baseline"/>
          <w:lang w:val="en-US"/>
        </w:rPr>
        <w:t>月刊</w:t>
      </w:r>
    </w:p>
    <w:p w14:paraId="7F921C12">
      <w:pPr>
        <w:pStyle w:val="12"/>
        <w:numPr>
          <w:ilvl w:val="2"/>
          <w:numId w:val="2"/>
        </w:numPr>
        <w:ind w:firstLineChars="0"/>
        <w:jc w:val="left"/>
        <w:rPr>
          <w:b w:val="0"/>
          <w:bCs w:val="0"/>
          <w:sz w:val="24"/>
          <w:szCs w:val="24"/>
          <w:vertAlign w:val="baseline"/>
        </w:rPr>
      </w:pPr>
      <w:r>
        <w:rPr>
          <w:b w:val="0"/>
          <w:bCs w:val="0"/>
          <w:sz w:val="24"/>
          <w:szCs w:val="24"/>
          <w:vertAlign w:val="baseline"/>
          <w:lang w:val="en-US"/>
        </w:rPr>
        <w:t>运作方式</w:t>
      </w:r>
    </w:p>
    <w:p w14:paraId="60D0BB97">
      <w:pPr>
        <w:pStyle w:val="12"/>
        <w:numPr>
          <w:ilvl w:val="3"/>
          <w:numId w:val="2"/>
        </w:numPr>
        <w:ind w:firstLineChars="0"/>
        <w:jc w:val="left"/>
        <w:rPr>
          <w:b w:val="0"/>
          <w:bCs w:val="0"/>
          <w:sz w:val="24"/>
          <w:szCs w:val="24"/>
          <w:vertAlign w:val="baseline"/>
        </w:rPr>
      </w:pPr>
      <w:r>
        <w:rPr>
          <w:b w:val="0"/>
          <w:bCs w:val="0"/>
          <w:sz w:val="24"/>
          <w:szCs w:val="24"/>
          <w:vertAlign w:val="baseline"/>
          <w:lang w:val="en-US"/>
        </w:rPr>
        <w:t>征稿：提前一周确定主选题，定向找社员/社外同志约稿（对组内成员的命题征稿采用轮流制）。非选题的优秀内容也可自主投稿。考虑对外开放征稿平台（即时通讯平台、流媒体平台和邮箱开放）。严重缺少时间进行稿件撰写的同志，允许使用手动梳理框架加AI成文的方法（发布稿件的时候一并将思考框架和全文投稿。在刊物上标明AI辅助字样。但请务必认真对待）</w:t>
      </w:r>
    </w:p>
    <w:p w14:paraId="5D6561BE">
      <w:pPr>
        <w:pStyle w:val="12"/>
        <w:numPr>
          <w:ilvl w:val="3"/>
          <w:numId w:val="2"/>
        </w:numPr>
        <w:ind w:firstLineChars="0"/>
        <w:jc w:val="left"/>
        <w:rPr>
          <w:b w:val="0"/>
          <w:bCs w:val="0"/>
          <w:sz w:val="24"/>
          <w:szCs w:val="24"/>
          <w:vertAlign w:val="baseline"/>
        </w:rPr>
      </w:pPr>
      <w:r>
        <w:rPr>
          <w:b w:val="0"/>
          <w:bCs w:val="0"/>
          <w:sz w:val="24"/>
          <w:szCs w:val="24"/>
          <w:vertAlign w:val="baseline"/>
          <w:lang w:val="en-US"/>
        </w:rPr>
        <w:t>编辑排版：由内容组组长（也可以另指定一人）担任主编，统筹全组编辑工作。另需要（尤其是月刊）责任编辑、排版校对和素材收集。可发布认领任务。排版格式见附件。</w:t>
      </w:r>
    </w:p>
    <w:p w14:paraId="4F11051E">
      <w:pPr>
        <w:pStyle w:val="12"/>
        <w:numPr>
          <w:ilvl w:val="3"/>
          <w:numId w:val="2"/>
        </w:numPr>
        <w:ind w:firstLineChars="0"/>
        <w:jc w:val="left"/>
        <w:rPr>
          <w:b w:val="0"/>
          <w:bCs w:val="0"/>
          <w:sz w:val="24"/>
          <w:szCs w:val="24"/>
          <w:vertAlign w:val="baseline"/>
        </w:rPr>
      </w:pPr>
      <w:r>
        <w:rPr>
          <w:b w:val="0"/>
          <w:bCs w:val="0"/>
          <w:sz w:val="24"/>
          <w:szCs w:val="24"/>
          <w:vertAlign w:val="baseline"/>
          <w:lang w:val="en-US"/>
        </w:rPr>
        <w:t>发行：首先统一在Conversations 主群发布，另提供邮箱（Outlook、ProtonMail，减少QQ邮箱使用）订阅、Github对外公开功能。后期选摘周刊和月刊中可以对外发表的脱敏内容，以专栏的名义在共学群和各媒体平台发表。</w:t>
      </w:r>
    </w:p>
    <w:p w14:paraId="3C8054F7">
      <w:pPr>
        <w:pStyle w:val="12"/>
        <w:numPr>
          <w:ilvl w:val="0"/>
          <w:numId w:val="0"/>
        </w:numPr>
        <w:ind w:left="1680" w:firstLine="0" w:firstLineChars="0"/>
        <w:jc w:val="left"/>
        <w:rPr>
          <w:b w:val="0"/>
          <w:bCs w:val="0"/>
          <w:sz w:val="24"/>
          <w:szCs w:val="24"/>
          <w:vertAlign w:val="baseline"/>
        </w:rPr>
      </w:pPr>
    </w:p>
    <w:p w14:paraId="335DF5D1">
      <w:pPr>
        <w:pStyle w:val="12"/>
        <w:numPr>
          <w:ilvl w:val="1"/>
          <w:numId w:val="2"/>
        </w:numPr>
        <w:ind w:firstLineChars="0"/>
        <w:jc w:val="left"/>
        <w:rPr>
          <w:b w:val="0"/>
          <w:bCs w:val="0"/>
          <w:sz w:val="24"/>
          <w:szCs w:val="24"/>
          <w:vertAlign w:val="baseline"/>
        </w:rPr>
      </w:pPr>
      <w:r>
        <w:rPr>
          <w:b/>
          <w:bCs/>
          <w:sz w:val="24"/>
          <w:szCs w:val="24"/>
          <w:vertAlign w:val="baseline"/>
          <w:lang w:val="en-US"/>
        </w:rPr>
        <w:t>B站官号（＠YLAgency）</w:t>
      </w:r>
    </w:p>
    <w:p w14:paraId="6FA2496F">
      <w:pPr>
        <w:pStyle w:val="12"/>
        <w:numPr>
          <w:ilvl w:val="2"/>
          <w:numId w:val="2"/>
        </w:numPr>
        <w:ind w:firstLineChars="0"/>
        <w:jc w:val="left"/>
        <w:rPr>
          <w:b w:val="0"/>
          <w:bCs w:val="0"/>
          <w:sz w:val="24"/>
          <w:szCs w:val="24"/>
          <w:vertAlign w:val="baseline"/>
        </w:rPr>
      </w:pPr>
      <w:r>
        <w:rPr>
          <w:b w:val="0"/>
          <w:bCs w:val="0"/>
          <w:sz w:val="24"/>
          <w:szCs w:val="24"/>
          <w:vertAlign w:val="baseline"/>
          <w:lang w:val="en-US"/>
        </w:rPr>
        <w:t>定位：内容组面向外部的主要窗口。一方面负责组织的基本理论宣传和展示、分析时事和社会现象（针对熟悉理论的人群）；另一方面面向不了解理论和阶级分析的人群，讲述概念和对外宣传。这是我们对外宣传和招纳新同志的第一窗口。</w:t>
      </w:r>
    </w:p>
    <w:p w14:paraId="6B5EDAD6">
      <w:pPr>
        <w:pStyle w:val="12"/>
        <w:numPr>
          <w:ilvl w:val="2"/>
          <w:numId w:val="2"/>
        </w:numPr>
        <w:ind w:firstLineChars="0"/>
        <w:jc w:val="left"/>
        <w:rPr>
          <w:b w:val="0"/>
          <w:bCs w:val="0"/>
          <w:sz w:val="24"/>
          <w:szCs w:val="24"/>
          <w:vertAlign w:val="baseline"/>
        </w:rPr>
      </w:pPr>
      <w:r>
        <w:rPr>
          <w:b w:val="0"/>
          <w:bCs w:val="0"/>
          <w:sz w:val="24"/>
          <w:szCs w:val="24"/>
          <w:vertAlign w:val="baseline"/>
          <w:lang w:val="en-US"/>
        </w:rPr>
        <w:t>更新频次：1~2周产出一期5分钟以内的短视频；1~2个月产出一期10分钟以上的长视频；重点时事政治要加急发布内容。</w:t>
      </w:r>
    </w:p>
    <w:p w14:paraId="7A875A58">
      <w:pPr>
        <w:pStyle w:val="12"/>
        <w:numPr>
          <w:ilvl w:val="2"/>
          <w:numId w:val="2"/>
        </w:numPr>
        <w:ind w:firstLineChars="0"/>
        <w:jc w:val="left"/>
        <w:rPr>
          <w:b w:val="0"/>
          <w:bCs w:val="0"/>
          <w:sz w:val="24"/>
          <w:szCs w:val="24"/>
          <w:vertAlign w:val="baseline"/>
        </w:rPr>
      </w:pPr>
      <w:r>
        <w:rPr>
          <w:b w:val="0"/>
          <w:bCs w:val="0"/>
          <w:sz w:val="24"/>
          <w:szCs w:val="24"/>
          <w:vertAlign w:val="baseline"/>
          <w:lang w:val="en-US"/>
        </w:rPr>
        <w:t>内容选题</w:t>
      </w:r>
    </w:p>
    <w:p w14:paraId="187E7918">
      <w:pPr>
        <w:pStyle w:val="12"/>
        <w:numPr>
          <w:ilvl w:val="3"/>
          <w:numId w:val="2"/>
        </w:numPr>
        <w:ind w:firstLineChars="0"/>
        <w:jc w:val="left"/>
        <w:rPr>
          <w:b w:val="0"/>
          <w:bCs w:val="0"/>
          <w:sz w:val="24"/>
          <w:szCs w:val="24"/>
          <w:vertAlign w:val="baseline"/>
        </w:rPr>
        <w:sectPr>
          <w:footerReference r:id="rId10" w:type="default"/>
          <w:pgSz w:w="11906" w:h="16838"/>
          <w:pgMar w:top="1440" w:right="969" w:bottom="1440" w:left="969" w:header="851" w:footer="850" w:gutter="0"/>
          <w:pgBorders>
            <w:top w:val="thickThinSmallGap" w:color="E40000" w:sz="24" w:space="1"/>
            <w:left w:val="none" w:sz="0" w:space="0"/>
            <w:bottom w:val="thickThinSmallGap" w:color="E40000" w:sz="24" w:space="1"/>
            <w:right w:val="none" w:sz="0" w:space="0"/>
          </w:pgBorders>
          <w:pgNumType w:fmt="decimal"/>
          <w:cols w:space="425" w:num="1"/>
          <w:docGrid w:type="lines" w:linePitch="312" w:charSpace="0"/>
        </w:sectPr>
      </w:pPr>
    </w:p>
    <w:p w14:paraId="47BDA350">
      <w:pPr>
        <w:pStyle w:val="12"/>
        <w:numPr>
          <w:ilvl w:val="3"/>
          <w:numId w:val="2"/>
        </w:numPr>
        <w:ind w:firstLineChars="0"/>
        <w:jc w:val="left"/>
        <w:rPr>
          <w:b w:val="0"/>
          <w:bCs w:val="0"/>
          <w:sz w:val="24"/>
          <w:szCs w:val="24"/>
          <w:vertAlign w:val="baseline"/>
        </w:rPr>
      </w:pPr>
      <w:r>
        <w:rPr>
          <w:b w:val="0"/>
          <w:bCs w:val="0"/>
          <w:sz w:val="24"/>
          <w:szCs w:val="24"/>
          <w:vertAlign w:val="baseline"/>
          <w:lang w:val="en-US"/>
        </w:rPr>
        <w:t>短视频《青年思想指南》</w:t>
      </w:r>
    </w:p>
    <w:p w14:paraId="4A5085A6">
      <w:pPr>
        <w:pStyle w:val="12"/>
        <w:numPr>
          <w:ilvl w:val="3"/>
          <w:numId w:val="2"/>
        </w:numPr>
        <w:ind w:firstLineChars="0"/>
        <w:jc w:val="left"/>
        <w:rPr>
          <w:b w:val="0"/>
          <w:bCs w:val="0"/>
          <w:sz w:val="24"/>
          <w:szCs w:val="24"/>
          <w:vertAlign w:val="baseline"/>
        </w:rPr>
      </w:pPr>
      <w:r>
        <w:rPr>
          <w:b w:val="0"/>
          <w:bCs w:val="0"/>
          <w:sz w:val="24"/>
          <w:szCs w:val="24"/>
          <w:vertAlign w:val="baseline"/>
          <w:lang w:val="en-US"/>
        </w:rPr>
        <w:t>长视频</w:t>
      </w:r>
    </w:p>
    <w:p w14:paraId="3B6CC84A">
      <w:pPr>
        <w:pStyle w:val="12"/>
        <w:numPr>
          <w:ilvl w:val="0"/>
          <w:numId w:val="0"/>
        </w:numPr>
        <w:ind w:left="1680" w:firstLine="0" w:firstLineChars="0"/>
        <w:jc w:val="left"/>
        <w:rPr>
          <w:b w:val="0"/>
          <w:bCs w:val="0"/>
          <w:sz w:val="24"/>
          <w:szCs w:val="24"/>
          <w:vertAlign w:val="baseline"/>
        </w:rPr>
      </w:pPr>
      <w:r>
        <w:rPr>
          <w:b w:val="0"/>
          <w:bCs w:val="0"/>
          <w:sz w:val="24"/>
          <w:szCs w:val="24"/>
          <w:vertAlign w:val="baseline"/>
          <w:lang w:val="en-US"/>
        </w:rPr>
        <w:t>（注）这里可供参考的暑假选题方向：暑假工劳动权益保护、大学生失业问题、农民工问题、AI与先进生产力问题、经济危机与人民生活问题</w:t>
      </w:r>
    </w:p>
    <w:p w14:paraId="687B8BD9">
      <w:pPr>
        <w:pStyle w:val="12"/>
        <w:numPr>
          <w:ilvl w:val="2"/>
          <w:numId w:val="2"/>
        </w:numPr>
        <w:ind w:firstLineChars="0"/>
        <w:jc w:val="left"/>
        <w:rPr>
          <w:b w:val="0"/>
          <w:bCs w:val="0"/>
          <w:sz w:val="24"/>
          <w:szCs w:val="24"/>
          <w:vertAlign w:val="baseline"/>
        </w:rPr>
      </w:pPr>
      <w:r>
        <w:rPr>
          <w:b w:val="0"/>
          <w:bCs w:val="0"/>
          <w:sz w:val="24"/>
          <w:szCs w:val="24"/>
          <w:vertAlign w:val="baseline"/>
          <w:lang w:val="en-US"/>
        </w:rPr>
        <w:t>运作方式</w:t>
      </w:r>
    </w:p>
    <w:p w14:paraId="2AAAE1AE">
      <w:pPr>
        <w:pStyle w:val="12"/>
        <w:numPr>
          <w:ilvl w:val="3"/>
          <w:numId w:val="2"/>
        </w:numPr>
        <w:ind w:firstLineChars="0"/>
        <w:jc w:val="left"/>
        <w:rPr>
          <w:b w:val="0"/>
          <w:bCs w:val="0"/>
          <w:sz w:val="24"/>
          <w:szCs w:val="24"/>
          <w:vertAlign w:val="baseline"/>
        </w:rPr>
      </w:pPr>
      <w:r>
        <w:rPr>
          <w:b w:val="0"/>
          <w:bCs w:val="0"/>
          <w:sz w:val="24"/>
          <w:szCs w:val="24"/>
          <w:vertAlign w:val="baseline"/>
          <w:lang w:val="en-US"/>
        </w:rPr>
        <w:t>提前分工。文稿撰写、素材收集、后期剪辑三个岗位。和安排轮值和自由认领。</w:t>
      </w:r>
    </w:p>
    <w:p w14:paraId="00933D22">
      <w:pPr>
        <w:pStyle w:val="12"/>
        <w:numPr>
          <w:ilvl w:val="3"/>
          <w:numId w:val="2"/>
        </w:numPr>
        <w:ind w:firstLineChars="0"/>
        <w:jc w:val="left"/>
        <w:rPr>
          <w:b w:val="0"/>
          <w:bCs w:val="0"/>
          <w:sz w:val="24"/>
          <w:szCs w:val="24"/>
          <w:vertAlign w:val="baseline"/>
        </w:rPr>
      </w:pPr>
      <w:r>
        <w:rPr>
          <w:b w:val="0"/>
          <w:bCs w:val="0"/>
          <w:sz w:val="24"/>
          <w:szCs w:val="24"/>
          <w:vertAlign w:val="baseline"/>
          <w:lang w:val="en-US"/>
        </w:rPr>
        <w:t>在剪辑能力不足的情况下，可以采用PPT加配音的方法，不因为剪辑能力的限制而中断发布。</w:t>
      </w:r>
    </w:p>
    <w:p w14:paraId="26FFE339">
      <w:pPr>
        <w:pStyle w:val="12"/>
        <w:numPr>
          <w:ilvl w:val="3"/>
          <w:numId w:val="2"/>
        </w:numPr>
        <w:ind w:firstLineChars="0"/>
        <w:jc w:val="left"/>
        <w:rPr>
          <w:b w:val="0"/>
          <w:bCs w:val="0"/>
          <w:sz w:val="24"/>
          <w:szCs w:val="24"/>
          <w:vertAlign w:val="baseline"/>
        </w:rPr>
      </w:pPr>
      <w:r>
        <w:rPr>
          <w:b w:val="0"/>
          <w:bCs w:val="0"/>
          <w:sz w:val="24"/>
          <w:szCs w:val="24"/>
          <w:vertAlign w:val="baseline"/>
          <w:lang w:val="en-US"/>
        </w:rPr>
        <w:t>文案在时间不充裕的情况下，可采用手动撰写大纲加AI生成全文的方法，但请一定要认真对待内容。</w:t>
      </w:r>
    </w:p>
    <w:p w14:paraId="79C1EBA6">
      <w:pPr>
        <w:pStyle w:val="12"/>
        <w:numPr>
          <w:ilvl w:val="3"/>
          <w:numId w:val="2"/>
        </w:numPr>
        <w:ind w:firstLineChars="0"/>
        <w:jc w:val="left"/>
        <w:rPr>
          <w:b w:val="0"/>
          <w:bCs w:val="0"/>
          <w:sz w:val="24"/>
          <w:szCs w:val="24"/>
          <w:vertAlign w:val="baseline"/>
        </w:rPr>
      </w:pPr>
      <w:r>
        <w:rPr>
          <w:b w:val="0"/>
          <w:bCs w:val="0"/>
          <w:sz w:val="24"/>
          <w:szCs w:val="24"/>
          <w:vertAlign w:val="baseline"/>
          <w:lang w:val="en-US"/>
        </w:rPr>
        <w:t>视频素材优先采用无版权素材或自拍素材（可到Pixels等网站搜索）</w:t>
      </w:r>
    </w:p>
    <w:p w14:paraId="237EE12F">
      <w:pPr>
        <w:pStyle w:val="12"/>
        <w:numPr>
          <w:ilvl w:val="3"/>
          <w:numId w:val="2"/>
        </w:numPr>
        <w:ind w:firstLineChars="0"/>
        <w:jc w:val="left"/>
        <w:rPr>
          <w:b w:val="0"/>
          <w:bCs w:val="0"/>
          <w:sz w:val="24"/>
          <w:szCs w:val="24"/>
          <w:vertAlign w:val="baseline"/>
        </w:rPr>
      </w:pPr>
      <w:r>
        <w:rPr>
          <w:b w:val="0"/>
          <w:bCs w:val="0"/>
          <w:sz w:val="24"/>
          <w:szCs w:val="24"/>
          <w:vertAlign w:val="baseline"/>
          <w:lang w:val="en-US"/>
        </w:rPr>
        <w:t>发布后的72小时内安排专门的运营统计视频的互动反馈，随时调整下期选题方向。</w:t>
      </w:r>
    </w:p>
    <w:p w14:paraId="4E2A1A99">
      <w:pPr>
        <w:pStyle w:val="12"/>
        <w:numPr>
          <w:ilvl w:val="3"/>
          <w:numId w:val="2"/>
        </w:numPr>
        <w:ind w:firstLineChars="0"/>
        <w:jc w:val="left"/>
        <w:rPr>
          <w:b w:val="0"/>
          <w:bCs w:val="0"/>
          <w:sz w:val="24"/>
          <w:szCs w:val="24"/>
          <w:vertAlign w:val="baseline"/>
        </w:rPr>
      </w:pPr>
      <w:r>
        <w:rPr>
          <w:b w:val="0"/>
          <w:bCs w:val="0"/>
          <w:sz w:val="24"/>
          <w:szCs w:val="24"/>
          <w:vertAlign w:val="baseline"/>
          <w:lang w:val="en-US"/>
        </w:rPr>
        <w:t>发布视频的平台可逐渐向全网延伸（比如抖音、快手等平台），不过要适应各平台的传播规律和用户受众规律。</w:t>
      </w:r>
    </w:p>
    <w:p w14:paraId="40E03531">
      <w:pPr>
        <w:pStyle w:val="12"/>
        <w:numPr>
          <w:ilvl w:val="1"/>
          <w:numId w:val="2"/>
        </w:numPr>
        <w:ind w:firstLineChars="0"/>
        <w:jc w:val="left"/>
        <w:rPr>
          <w:b/>
          <w:bCs/>
          <w:sz w:val="24"/>
          <w:szCs w:val="24"/>
          <w:vertAlign w:val="baseline"/>
        </w:rPr>
      </w:pPr>
      <w:r>
        <w:rPr>
          <w:b/>
          <w:bCs/>
          <w:sz w:val="24"/>
          <w:szCs w:val="24"/>
          <w:vertAlign w:val="baseline"/>
          <w:lang w:val="en-US"/>
        </w:rPr>
        <w:t>知乎/贴吧/公众号等文字平台</w:t>
      </w:r>
    </w:p>
    <w:p w14:paraId="6B61981F">
      <w:pPr>
        <w:pStyle w:val="12"/>
        <w:numPr>
          <w:ilvl w:val="2"/>
          <w:numId w:val="2"/>
        </w:numPr>
        <w:ind w:firstLineChars="0"/>
        <w:jc w:val="left"/>
        <w:rPr>
          <w:b w:val="0"/>
          <w:bCs w:val="0"/>
          <w:sz w:val="24"/>
          <w:szCs w:val="24"/>
          <w:vertAlign w:val="baseline"/>
        </w:rPr>
      </w:pPr>
      <w:r>
        <w:rPr>
          <w:b w:val="0"/>
          <w:bCs w:val="0"/>
          <w:sz w:val="24"/>
          <w:szCs w:val="24"/>
          <w:vertAlign w:val="baseline"/>
          <w:lang w:val="en-US"/>
        </w:rPr>
        <w:t>定位：我是文字性内容对外发表的窗口，兼对外评论和回答问题的通道</w:t>
      </w:r>
    </w:p>
    <w:p w14:paraId="04F6F657">
      <w:pPr>
        <w:pStyle w:val="12"/>
        <w:numPr>
          <w:ilvl w:val="2"/>
          <w:numId w:val="2"/>
        </w:numPr>
        <w:ind w:firstLineChars="0"/>
        <w:jc w:val="left"/>
        <w:rPr>
          <w:b w:val="0"/>
          <w:bCs w:val="0"/>
          <w:sz w:val="24"/>
          <w:szCs w:val="24"/>
          <w:vertAlign w:val="baseline"/>
        </w:rPr>
      </w:pPr>
      <w:r>
        <w:rPr>
          <w:b w:val="0"/>
          <w:bCs w:val="0"/>
          <w:sz w:val="24"/>
          <w:szCs w:val="24"/>
          <w:vertAlign w:val="baseline"/>
          <w:lang w:val="en-US"/>
        </w:rPr>
        <w:t>内容选题：脱敏版的《真理周/月刊》内容、热点问题的评论、成员自主投稿、知乎问答</w:t>
      </w:r>
    </w:p>
    <w:p w14:paraId="6414C49E">
      <w:pPr>
        <w:pStyle w:val="12"/>
        <w:numPr>
          <w:ilvl w:val="2"/>
          <w:numId w:val="2"/>
        </w:numPr>
        <w:ind w:firstLineChars="0"/>
        <w:jc w:val="left"/>
        <w:rPr>
          <w:b/>
          <w:bCs/>
          <w:sz w:val="24"/>
          <w:szCs w:val="24"/>
          <w:vertAlign w:val="baseline"/>
        </w:rPr>
      </w:pPr>
      <w:r>
        <w:rPr>
          <w:b w:val="0"/>
          <w:bCs w:val="0"/>
          <w:sz w:val="24"/>
          <w:szCs w:val="24"/>
          <w:vertAlign w:val="baseline"/>
          <w:lang w:val="en-US"/>
        </w:rPr>
        <w:t>运作方式：安排一名运营管理，定期发表内容。每周至少一篇文章或回答。</w:t>
      </w:r>
    </w:p>
    <w:p w14:paraId="1CDD7329">
      <w:pPr>
        <w:pStyle w:val="12"/>
        <w:numPr>
          <w:ilvl w:val="0"/>
          <w:numId w:val="0"/>
        </w:numPr>
        <w:ind w:left="1260" w:firstLine="0" w:firstLineChars="0"/>
        <w:jc w:val="left"/>
        <w:rPr>
          <w:b/>
          <w:bCs/>
          <w:sz w:val="24"/>
          <w:szCs w:val="24"/>
          <w:vertAlign w:val="baseline"/>
        </w:rPr>
      </w:pPr>
    </w:p>
    <w:p w14:paraId="46A6CA96">
      <w:pPr>
        <w:pStyle w:val="12"/>
        <w:numPr>
          <w:ilvl w:val="1"/>
          <w:numId w:val="2"/>
        </w:numPr>
        <w:ind w:firstLineChars="0"/>
        <w:jc w:val="left"/>
        <w:rPr>
          <w:b/>
          <w:bCs/>
          <w:sz w:val="24"/>
          <w:szCs w:val="24"/>
          <w:vertAlign w:val="baseline"/>
        </w:rPr>
      </w:pPr>
      <w:r>
        <w:rPr>
          <w:b/>
          <w:bCs/>
          <w:sz w:val="24"/>
          <w:szCs w:val="24"/>
          <w:vertAlign w:val="baseline"/>
          <w:lang w:val="en-US"/>
        </w:rPr>
        <w:t>社员共学体系（共学研讨会）</w:t>
      </w:r>
    </w:p>
    <w:p w14:paraId="5C098963">
      <w:pPr>
        <w:pStyle w:val="12"/>
        <w:numPr>
          <w:ilvl w:val="2"/>
          <w:numId w:val="2"/>
        </w:numPr>
        <w:ind w:firstLineChars="0"/>
        <w:jc w:val="left"/>
        <w:rPr>
          <w:b w:val="0"/>
          <w:bCs w:val="0"/>
          <w:sz w:val="24"/>
          <w:szCs w:val="24"/>
          <w:vertAlign w:val="baseline"/>
        </w:rPr>
      </w:pPr>
      <w:r>
        <w:rPr>
          <w:b w:val="0"/>
          <w:bCs w:val="0"/>
          <w:sz w:val="24"/>
          <w:szCs w:val="24"/>
          <w:vertAlign w:val="baseline"/>
          <w:lang w:val="en-US"/>
        </w:rPr>
        <w:t>定位：帮助现有成员建立系统的理论框架，为未来的内容生产自我储备和培养的课程。共学的内容和《真理周/月刊》的理论研究方向紧密挂钩，应该包含马克思主义原理（唯辩唯史哲学、社会经济学和科学社会主义）、工作方法论与技能、素质品德教育（思想自我革命），后期应包括国际共产主义运动史、文艺基本理论、社会实践指导等内容。</w:t>
      </w:r>
    </w:p>
    <w:p w14:paraId="67E44138">
      <w:pPr>
        <w:pStyle w:val="12"/>
        <w:numPr>
          <w:ilvl w:val="2"/>
          <w:numId w:val="2"/>
        </w:numPr>
        <w:ind w:firstLineChars="0"/>
        <w:jc w:val="left"/>
        <w:rPr>
          <w:b w:val="0"/>
          <w:bCs w:val="0"/>
          <w:sz w:val="24"/>
          <w:szCs w:val="24"/>
          <w:vertAlign w:val="baseline"/>
        </w:rPr>
      </w:pPr>
      <w:r>
        <w:rPr>
          <w:b w:val="0"/>
          <w:bCs w:val="0"/>
          <w:sz w:val="24"/>
          <w:szCs w:val="24"/>
          <w:vertAlign w:val="baseline"/>
          <w:lang w:val="en-US"/>
        </w:rPr>
        <w:t>形式：体系化的理论学习，每月至少一次（寒暑假可以更频繁），尽量但不强制直播在线，提供录播。</w:t>
      </w:r>
    </w:p>
    <w:p w14:paraId="33C4C7D0">
      <w:pPr>
        <w:pStyle w:val="12"/>
        <w:numPr>
          <w:ilvl w:val="2"/>
          <w:numId w:val="2"/>
        </w:numPr>
        <w:ind w:firstLineChars="0"/>
        <w:jc w:val="left"/>
        <w:rPr>
          <w:b w:val="0"/>
          <w:bCs w:val="0"/>
          <w:sz w:val="24"/>
          <w:szCs w:val="24"/>
          <w:vertAlign w:val="baseline"/>
        </w:rPr>
      </w:pPr>
      <w:r>
        <w:rPr>
          <w:b w:val="0"/>
          <w:bCs w:val="0"/>
          <w:sz w:val="24"/>
          <w:szCs w:val="24"/>
          <w:vertAlign w:val="baseline"/>
          <w:lang w:val="en-US"/>
        </w:rPr>
        <w:t>组织形式</w:t>
      </w:r>
    </w:p>
    <w:p w14:paraId="674E7B0E">
      <w:pPr>
        <w:pStyle w:val="12"/>
        <w:numPr>
          <w:ilvl w:val="3"/>
          <w:numId w:val="2"/>
        </w:numPr>
        <w:ind w:firstLineChars="0"/>
        <w:jc w:val="left"/>
        <w:rPr>
          <w:b w:val="0"/>
          <w:bCs w:val="0"/>
          <w:sz w:val="24"/>
          <w:szCs w:val="24"/>
          <w:vertAlign w:val="baseline"/>
        </w:rPr>
      </w:pPr>
      <w:r>
        <w:rPr>
          <w:b w:val="0"/>
          <w:bCs w:val="0"/>
          <w:sz w:val="24"/>
          <w:szCs w:val="24"/>
          <w:vertAlign w:val="baseline"/>
          <w:lang w:val="en-US"/>
        </w:rPr>
        <w:t>讲义准备：由理论组组长和总工委共同讨论选题方向，理论组和总工委共同轮值负责讲义准备。早期可以由总工委成员先带头，后期开启社内的轮值安排（800字以上，要求在讲课的时候尽量生成PPT，允许AI协助，但请用心准备）</w:t>
      </w:r>
    </w:p>
    <w:p w14:paraId="10CE0787">
      <w:pPr>
        <w:pStyle w:val="12"/>
        <w:numPr>
          <w:ilvl w:val="3"/>
          <w:numId w:val="2"/>
        </w:numPr>
        <w:ind w:firstLineChars="0"/>
        <w:jc w:val="left"/>
        <w:rPr>
          <w:b w:val="0"/>
          <w:bCs w:val="0"/>
          <w:sz w:val="24"/>
          <w:szCs w:val="24"/>
          <w:vertAlign w:val="baseline"/>
        </w:rPr>
      </w:pPr>
      <w:r>
        <w:rPr>
          <w:b w:val="0"/>
          <w:bCs w:val="0"/>
          <w:sz w:val="24"/>
          <w:szCs w:val="24"/>
          <w:vertAlign w:val="baseline"/>
          <w:lang w:val="en-US"/>
        </w:rPr>
        <w:t>指定一位主讲人（早期有总工会带头，后期开始轮值）统一在总群公布时间，开展直播讲课和自由讨论。</w:t>
      </w:r>
    </w:p>
    <w:p w14:paraId="42D720D4">
      <w:pPr>
        <w:pStyle w:val="12"/>
        <w:numPr>
          <w:ilvl w:val="2"/>
          <w:numId w:val="2"/>
        </w:numPr>
        <w:ind w:firstLineChars="0"/>
        <w:jc w:val="left"/>
        <w:rPr>
          <w:b w:val="0"/>
          <w:bCs w:val="0"/>
          <w:sz w:val="24"/>
          <w:szCs w:val="24"/>
          <w:vertAlign w:val="baseline"/>
        </w:rPr>
      </w:pPr>
      <w:r>
        <w:rPr>
          <w:b w:val="0"/>
          <w:bCs w:val="0"/>
          <w:sz w:val="24"/>
          <w:szCs w:val="24"/>
          <w:vertAlign w:val="baseline"/>
          <w:lang w:val="en-US"/>
        </w:rPr>
        <w:t>最近几次选题设计</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48"/>
        <w:gridCol w:w="4388"/>
        <w:gridCol w:w="2770"/>
      </w:tblGrid>
      <w:tr w14:paraId="154E6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dxa"/>
            <w:tcBorders>
              <w:top w:val="single" w:color="auto" w:sz="4" w:space="0"/>
              <w:left w:val="single" w:color="auto" w:sz="4" w:space="0"/>
              <w:bottom w:val="single" w:color="auto" w:sz="4" w:space="0"/>
              <w:right w:val="single" w:color="auto" w:sz="4" w:space="0"/>
            </w:tcBorders>
          </w:tcPr>
          <w:p w14:paraId="33B5E8A6">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课时</w:t>
            </w:r>
          </w:p>
        </w:tc>
        <w:tc>
          <w:tcPr>
            <w:tcW w:w="4388" w:type="dxa"/>
            <w:tcBorders>
              <w:top w:val="single" w:color="auto" w:sz="4" w:space="0"/>
              <w:left w:val="single" w:color="auto" w:sz="4" w:space="0"/>
              <w:bottom w:val="single" w:color="auto" w:sz="4" w:space="0"/>
              <w:right w:val="single" w:color="auto" w:sz="4" w:space="0"/>
            </w:tcBorders>
          </w:tcPr>
          <w:p w14:paraId="0B29DF2A">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主题</w:t>
            </w:r>
          </w:p>
        </w:tc>
        <w:tc>
          <w:tcPr>
            <w:tcW w:w="2770" w:type="dxa"/>
            <w:tcBorders>
              <w:top w:val="single" w:color="auto" w:sz="4" w:space="0"/>
              <w:left w:val="single" w:color="auto" w:sz="4" w:space="0"/>
              <w:bottom w:val="single" w:color="auto" w:sz="4" w:space="0"/>
              <w:right w:val="single" w:color="auto" w:sz="4" w:space="0"/>
            </w:tcBorders>
          </w:tcPr>
          <w:p w14:paraId="2E09B22C">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学习材料</w:t>
            </w:r>
          </w:p>
        </w:tc>
      </w:tr>
      <w:tr w14:paraId="5FB04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dxa"/>
            <w:tcBorders>
              <w:top w:val="single" w:color="auto" w:sz="4" w:space="0"/>
              <w:left w:val="single" w:color="auto" w:sz="4" w:space="0"/>
              <w:bottom w:val="single" w:color="auto" w:sz="4" w:space="0"/>
              <w:right w:val="single" w:color="auto" w:sz="4" w:space="0"/>
            </w:tcBorders>
          </w:tcPr>
          <w:p w14:paraId="3BA99F7D">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1</w:t>
            </w:r>
          </w:p>
        </w:tc>
        <w:tc>
          <w:tcPr>
            <w:tcW w:w="4388" w:type="dxa"/>
            <w:tcBorders>
              <w:top w:val="single" w:color="auto" w:sz="4" w:space="0"/>
              <w:left w:val="single" w:color="auto" w:sz="4" w:space="0"/>
              <w:bottom w:val="single" w:color="auto" w:sz="4" w:space="0"/>
              <w:right w:val="single" w:color="auto" w:sz="4" w:space="0"/>
            </w:tcBorders>
          </w:tcPr>
          <w:p w14:paraId="409D1A29">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社会实践是检验真理的唯一标准</w:t>
            </w:r>
          </w:p>
        </w:tc>
        <w:tc>
          <w:tcPr>
            <w:tcW w:w="2770" w:type="dxa"/>
            <w:tcBorders>
              <w:top w:val="single" w:color="auto" w:sz="4" w:space="0"/>
              <w:left w:val="single" w:color="auto" w:sz="4" w:space="0"/>
              <w:bottom w:val="single" w:color="auto" w:sz="4" w:space="0"/>
              <w:right w:val="single" w:color="auto" w:sz="4" w:space="0"/>
            </w:tcBorders>
          </w:tcPr>
          <w:p w14:paraId="60D4630B">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《实践论》</w:t>
            </w:r>
          </w:p>
        </w:tc>
      </w:tr>
      <w:tr w14:paraId="3842F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dxa"/>
            <w:tcBorders>
              <w:top w:val="single" w:color="auto" w:sz="4" w:space="0"/>
              <w:left w:val="single" w:color="auto" w:sz="4" w:space="0"/>
              <w:bottom w:val="single" w:color="auto" w:sz="4" w:space="0"/>
              <w:right w:val="single" w:color="auto" w:sz="4" w:space="0"/>
            </w:tcBorders>
          </w:tcPr>
          <w:p w14:paraId="61FC0F6B">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2</w:t>
            </w:r>
          </w:p>
        </w:tc>
        <w:tc>
          <w:tcPr>
            <w:tcW w:w="4388" w:type="dxa"/>
            <w:tcBorders>
              <w:top w:val="single" w:color="auto" w:sz="4" w:space="0"/>
              <w:left w:val="single" w:color="auto" w:sz="4" w:space="0"/>
              <w:bottom w:val="single" w:color="auto" w:sz="4" w:space="0"/>
              <w:right w:val="single" w:color="auto" w:sz="4" w:space="0"/>
            </w:tcBorders>
          </w:tcPr>
          <w:p w14:paraId="284CFA0D">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辩证法与矛盾分析法</w:t>
            </w:r>
          </w:p>
        </w:tc>
        <w:tc>
          <w:tcPr>
            <w:tcW w:w="2770" w:type="dxa"/>
            <w:tcBorders>
              <w:top w:val="single" w:color="auto" w:sz="4" w:space="0"/>
              <w:left w:val="single" w:color="auto" w:sz="4" w:space="0"/>
              <w:bottom w:val="single" w:color="auto" w:sz="4" w:space="0"/>
              <w:right w:val="single" w:color="auto" w:sz="4" w:space="0"/>
            </w:tcBorders>
          </w:tcPr>
          <w:p w14:paraId="01D67198">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《矛盾论》</w:t>
            </w:r>
          </w:p>
        </w:tc>
      </w:tr>
      <w:tr w14:paraId="0B244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dxa"/>
            <w:tcBorders>
              <w:top w:val="single" w:color="auto" w:sz="4" w:space="0"/>
              <w:left w:val="single" w:color="auto" w:sz="4" w:space="0"/>
              <w:bottom w:val="single" w:color="auto" w:sz="4" w:space="0"/>
              <w:right w:val="single" w:color="auto" w:sz="4" w:space="0"/>
            </w:tcBorders>
          </w:tcPr>
          <w:p w14:paraId="644A032B">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3</w:t>
            </w:r>
          </w:p>
        </w:tc>
        <w:tc>
          <w:tcPr>
            <w:tcW w:w="4388" w:type="dxa"/>
            <w:tcBorders>
              <w:top w:val="single" w:color="auto" w:sz="4" w:space="0"/>
              <w:left w:val="single" w:color="auto" w:sz="4" w:space="0"/>
              <w:bottom w:val="single" w:color="auto" w:sz="4" w:space="0"/>
              <w:right w:val="single" w:color="auto" w:sz="4" w:space="0"/>
            </w:tcBorders>
          </w:tcPr>
          <w:p w14:paraId="6D765CCD">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阶级与阶级分析法</w:t>
            </w:r>
          </w:p>
        </w:tc>
        <w:tc>
          <w:tcPr>
            <w:tcW w:w="2770" w:type="dxa"/>
            <w:tcBorders>
              <w:top w:val="single" w:color="auto" w:sz="4" w:space="0"/>
              <w:left w:val="single" w:color="auto" w:sz="4" w:space="0"/>
              <w:bottom w:val="single" w:color="auto" w:sz="4" w:space="0"/>
              <w:right w:val="single" w:color="auto" w:sz="4" w:space="0"/>
            </w:tcBorders>
          </w:tcPr>
          <w:p w14:paraId="64B66058">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《中国社会各阶级的分析》、《共产党宣言》第一部分……</w:t>
            </w:r>
          </w:p>
        </w:tc>
      </w:tr>
      <w:tr w14:paraId="3F1F1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48" w:type="dxa"/>
            <w:tcBorders>
              <w:top w:val="single" w:color="auto" w:sz="4" w:space="0"/>
              <w:left w:val="single" w:color="auto" w:sz="4" w:space="0"/>
              <w:bottom w:val="single" w:color="auto" w:sz="4" w:space="0"/>
              <w:right w:val="single" w:color="auto" w:sz="4" w:space="0"/>
            </w:tcBorders>
          </w:tcPr>
          <w:p w14:paraId="2446F41D">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4</w:t>
            </w:r>
          </w:p>
        </w:tc>
        <w:tc>
          <w:tcPr>
            <w:tcW w:w="4388" w:type="dxa"/>
            <w:tcBorders>
              <w:top w:val="single" w:color="auto" w:sz="4" w:space="0"/>
              <w:left w:val="single" w:color="auto" w:sz="4" w:space="0"/>
              <w:bottom w:val="single" w:color="auto" w:sz="4" w:space="0"/>
              <w:right w:val="single" w:color="auto" w:sz="4" w:space="0"/>
            </w:tcBorders>
          </w:tcPr>
          <w:p w14:paraId="37DAB969">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注重结合实际、反对教条主义</w:t>
            </w:r>
          </w:p>
        </w:tc>
        <w:tc>
          <w:tcPr>
            <w:tcW w:w="2770" w:type="dxa"/>
            <w:tcBorders>
              <w:top w:val="single" w:color="auto" w:sz="4" w:space="0"/>
              <w:left w:val="single" w:color="auto" w:sz="4" w:space="0"/>
              <w:bottom w:val="single" w:color="auto" w:sz="4" w:space="0"/>
              <w:right w:val="single" w:color="auto" w:sz="4" w:space="0"/>
            </w:tcBorders>
          </w:tcPr>
          <w:p w14:paraId="69435727">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《反对本本主义》</w:t>
            </w:r>
          </w:p>
        </w:tc>
      </w:tr>
    </w:tbl>
    <w:p w14:paraId="2C465227">
      <w:pPr>
        <w:pStyle w:val="12"/>
        <w:numPr>
          <w:ilvl w:val="0"/>
          <w:numId w:val="0"/>
        </w:numPr>
        <w:ind w:left="1260" w:firstLine="0" w:firstLineChars="0"/>
        <w:jc w:val="left"/>
        <w:rPr>
          <w:b w:val="0"/>
          <w:bCs w:val="0"/>
          <w:sz w:val="24"/>
          <w:szCs w:val="24"/>
          <w:vertAlign w:val="baseline"/>
        </w:rPr>
      </w:pPr>
    </w:p>
    <w:p w14:paraId="768DF17C">
      <w:pPr>
        <w:pStyle w:val="12"/>
        <w:numPr>
          <w:ilvl w:val="2"/>
          <w:numId w:val="2"/>
        </w:numPr>
        <w:ind w:firstLineChars="0"/>
        <w:jc w:val="left"/>
        <w:rPr>
          <w:b w:val="0"/>
          <w:bCs w:val="0"/>
          <w:sz w:val="24"/>
          <w:szCs w:val="24"/>
          <w:vertAlign w:val="baseline"/>
        </w:rPr>
      </w:pPr>
      <w:r>
        <w:rPr>
          <w:b w:val="0"/>
          <w:bCs w:val="0"/>
          <w:sz w:val="24"/>
          <w:szCs w:val="24"/>
          <w:vertAlign w:val="baseline"/>
          <w:lang w:val="en-US"/>
        </w:rPr>
        <w:t xml:space="preserve"> </w:t>
      </w:r>
    </w:p>
    <w:p w14:paraId="24DB56D6">
      <w:pPr>
        <w:pStyle w:val="12"/>
        <w:numPr>
          <w:ilvl w:val="0"/>
          <w:numId w:val="1"/>
        </w:numPr>
        <w:ind w:firstLineChars="0"/>
        <w:jc w:val="left"/>
        <w:rPr>
          <w:b/>
          <w:bCs/>
          <w:sz w:val="24"/>
          <w:szCs w:val="24"/>
          <w:vertAlign w:val="baseline"/>
        </w:rPr>
      </w:pPr>
      <w:r>
        <w:rPr>
          <w:b/>
          <w:bCs/>
          <w:sz w:val="24"/>
          <w:szCs w:val="24"/>
          <w:vertAlign w:val="baseline"/>
          <w:lang w:val="en-US"/>
        </w:rPr>
        <w:t>任务安排规则</w:t>
      </w:r>
    </w:p>
    <w:p w14:paraId="1C33B248">
      <w:pPr>
        <w:pStyle w:val="12"/>
        <w:numPr>
          <w:ilvl w:val="1"/>
          <w:numId w:val="1"/>
        </w:numPr>
        <w:ind w:firstLineChars="0"/>
        <w:jc w:val="left"/>
        <w:rPr>
          <w:b/>
          <w:bCs/>
          <w:sz w:val="24"/>
          <w:szCs w:val="24"/>
          <w:vertAlign w:val="baseline"/>
        </w:rPr>
      </w:pPr>
      <w:r>
        <w:rPr>
          <w:b/>
          <w:bCs/>
          <w:sz w:val="24"/>
          <w:szCs w:val="24"/>
          <w:vertAlign w:val="baseline"/>
          <w:lang w:val="en-US"/>
        </w:rPr>
        <w:t>总规则：采用异步工作原则，利用社员的碎片化时间完成工作，实时同步工作情况，采用固定的工作周期验收。</w:t>
      </w:r>
    </w:p>
    <w:p w14:paraId="2D2FC422">
      <w:pPr>
        <w:pStyle w:val="12"/>
        <w:numPr>
          <w:ilvl w:val="1"/>
          <w:numId w:val="1"/>
        </w:numPr>
        <w:ind w:firstLineChars="0"/>
        <w:jc w:val="left"/>
        <w:rPr>
          <w:b/>
          <w:bCs/>
          <w:sz w:val="24"/>
          <w:szCs w:val="24"/>
          <w:vertAlign w:val="baseline"/>
        </w:rPr>
      </w:pPr>
      <w:r>
        <w:rPr>
          <w:b/>
          <w:bCs/>
          <w:sz w:val="24"/>
          <w:szCs w:val="24"/>
          <w:vertAlign w:val="baseline"/>
          <w:lang w:val="en-US"/>
        </w:rPr>
        <w:t>任务分级</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7"/>
        <w:gridCol w:w="1780"/>
        <w:gridCol w:w="5279"/>
      </w:tblGrid>
      <w:tr w14:paraId="74CAB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Borders>
              <w:top w:val="single" w:color="auto" w:sz="4" w:space="0"/>
              <w:left w:val="single" w:color="auto" w:sz="4" w:space="0"/>
              <w:bottom w:val="single" w:color="auto" w:sz="4" w:space="0"/>
              <w:right w:val="single" w:color="auto" w:sz="4" w:space="0"/>
            </w:tcBorders>
          </w:tcPr>
          <w:p w14:paraId="0BCB2880">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等级</w:t>
            </w:r>
          </w:p>
        </w:tc>
        <w:tc>
          <w:tcPr>
            <w:tcW w:w="1780" w:type="dxa"/>
            <w:tcBorders>
              <w:top w:val="single" w:color="auto" w:sz="4" w:space="0"/>
              <w:left w:val="single" w:color="auto" w:sz="4" w:space="0"/>
              <w:bottom w:val="single" w:color="auto" w:sz="4" w:space="0"/>
              <w:right w:val="single" w:color="auto" w:sz="4" w:space="0"/>
            </w:tcBorders>
          </w:tcPr>
          <w:p w14:paraId="7F0C2722">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耗时</w:t>
            </w:r>
          </w:p>
        </w:tc>
        <w:tc>
          <w:tcPr>
            <w:tcW w:w="5279" w:type="dxa"/>
            <w:tcBorders>
              <w:top w:val="single" w:color="auto" w:sz="4" w:space="0"/>
              <w:left w:val="single" w:color="auto" w:sz="4" w:space="0"/>
              <w:bottom w:val="single" w:color="auto" w:sz="4" w:space="0"/>
              <w:right w:val="single" w:color="auto" w:sz="4" w:space="0"/>
            </w:tcBorders>
          </w:tcPr>
          <w:p w14:paraId="6F6789D1">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任务示例</w:t>
            </w:r>
          </w:p>
        </w:tc>
      </w:tr>
      <w:tr w14:paraId="5116A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Borders>
              <w:top w:val="single" w:color="auto" w:sz="4" w:space="0"/>
              <w:left w:val="single" w:color="auto" w:sz="4" w:space="0"/>
              <w:bottom w:val="single" w:color="auto" w:sz="4" w:space="0"/>
              <w:right w:val="single" w:color="auto" w:sz="4" w:space="0"/>
            </w:tcBorders>
          </w:tcPr>
          <w:p w14:paraId="3BC7D532">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一级</w:t>
            </w:r>
          </w:p>
        </w:tc>
        <w:tc>
          <w:tcPr>
            <w:tcW w:w="1780" w:type="dxa"/>
            <w:tcBorders>
              <w:top w:val="single" w:color="auto" w:sz="4" w:space="0"/>
              <w:left w:val="single" w:color="auto" w:sz="4" w:space="0"/>
              <w:bottom w:val="single" w:color="auto" w:sz="4" w:space="0"/>
              <w:right w:val="single" w:color="auto" w:sz="4" w:space="0"/>
            </w:tcBorders>
          </w:tcPr>
          <w:p w14:paraId="18113A54">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≤30min</w:t>
            </w:r>
          </w:p>
        </w:tc>
        <w:tc>
          <w:tcPr>
            <w:tcW w:w="5279" w:type="dxa"/>
            <w:tcBorders>
              <w:top w:val="single" w:color="auto" w:sz="4" w:space="0"/>
              <w:left w:val="single" w:color="auto" w:sz="4" w:space="0"/>
              <w:bottom w:val="single" w:color="auto" w:sz="4" w:space="0"/>
              <w:right w:val="single" w:color="auto" w:sz="4" w:space="0"/>
            </w:tcBorders>
          </w:tcPr>
          <w:p w14:paraId="17FA11B8">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找素材，校对错别字，整理讨论资料</w:t>
            </w:r>
          </w:p>
        </w:tc>
      </w:tr>
      <w:tr w14:paraId="4CBC6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Borders>
              <w:top w:val="single" w:color="auto" w:sz="4" w:space="0"/>
              <w:left w:val="single" w:color="auto" w:sz="4" w:space="0"/>
              <w:bottom w:val="single" w:color="auto" w:sz="4" w:space="0"/>
              <w:right w:val="single" w:color="auto" w:sz="4" w:space="0"/>
            </w:tcBorders>
          </w:tcPr>
          <w:p w14:paraId="7D884047">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二级</w:t>
            </w:r>
          </w:p>
        </w:tc>
        <w:tc>
          <w:tcPr>
            <w:tcW w:w="1780" w:type="dxa"/>
            <w:tcBorders>
              <w:top w:val="single" w:color="auto" w:sz="4" w:space="0"/>
              <w:left w:val="single" w:color="auto" w:sz="4" w:space="0"/>
              <w:bottom w:val="single" w:color="auto" w:sz="4" w:space="0"/>
              <w:right w:val="single" w:color="auto" w:sz="4" w:space="0"/>
            </w:tcBorders>
          </w:tcPr>
          <w:p w14:paraId="537A6AA9">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1～3min</w:t>
            </w:r>
          </w:p>
        </w:tc>
        <w:tc>
          <w:tcPr>
            <w:tcW w:w="5279" w:type="dxa"/>
            <w:tcBorders>
              <w:top w:val="single" w:color="auto" w:sz="4" w:space="0"/>
              <w:left w:val="single" w:color="auto" w:sz="4" w:space="0"/>
              <w:bottom w:val="single" w:color="auto" w:sz="4" w:space="0"/>
              <w:right w:val="single" w:color="auto" w:sz="4" w:space="0"/>
            </w:tcBorders>
          </w:tcPr>
          <w:p w14:paraId="1C7B3971">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写短评、撰写讲义、整理记录</w:t>
            </w:r>
          </w:p>
        </w:tc>
      </w:tr>
      <w:tr w14:paraId="0459E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Borders>
              <w:top w:val="single" w:color="auto" w:sz="4" w:space="0"/>
              <w:left w:val="single" w:color="auto" w:sz="4" w:space="0"/>
              <w:bottom w:val="single" w:color="auto" w:sz="4" w:space="0"/>
              <w:right w:val="single" w:color="auto" w:sz="4" w:space="0"/>
            </w:tcBorders>
          </w:tcPr>
          <w:p w14:paraId="49C35A56">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三级</w:t>
            </w:r>
          </w:p>
        </w:tc>
        <w:tc>
          <w:tcPr>
            <w:tcW w:w="1780" w:type="dxa"/>
            <w:tcBorders>
              <w:top w:val="single" w:color="auto" w:sz="4" w:space="0"/>
              <w:left w:val="single" w:color="auto" w:sz="4" w:space="0"/>
              <w:bottom w:val="single" w:color="auto" w:sz="4" w:space="0"/>
              <w:right w:val="single" w:color="auto" w:sz="4" w:space="0"/>
            </w:tcBorders>
          </w:tcPr>
          <w:p w14:paraId="5EE6A550">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≥3min</w:t>
            </w:r>
          </w:p>
        </w:tc>
        <w:tc>
          <w:tcPr>
            <w:tcW w:w="5279" w:type="dxa"/>
            <w:tcBorders>
              <w:top w:val="single" w:color="auto" w:sz="4" w:space="0"/>
              <w:left w:val="single" w:color="auto" w:sz="4" w:space="0"/>
              <w:bottom w:val="single" w:color="auto" w:sz="4" w:space="0"/>
              <w:right w:val="single" w:color="auto" w:sz="4" w:space="0"/>
            </w:tcBorders>
          </w:tcPr>
          <w:p w14:paraId="722A721B">
            <w:pPr>
              <w:pStyle w:val="12"/>
              <w:numPr>
                <w:ilvl w:val="0"/>
                <w:numId w:val="0"/>
              </w:numPr>
              <w:ind w:left="0" w:firstLine="0" w:firstLineChars="0"/>
              <w:jc w:val="center"/>
              <w:rPr>
                <w:b w:val="0"/>
                <w:bCs w:val="0"/>
                <w:sz w:val="24"/>
                <w:szCs w:val="24"/>
                <w:vertAlign w:val="baseline"/>
              </w:rPr>
            </w:pPr>
            <w:r>
              <w:rPr>
                <w:b w:val="0"/>
                <w:bCs w:val="0"/>
                <w:sz w:val="24"/>
                <w:szCs w:val="24"/>
                <w:vertAlign w:val="baseline"/>
                <w:lang w:val="en-US"/>
              </w:rPr>
              <w:t>制作完整视频、撰写理论文章（1500字以上）</w:t>
            </w:r>
          </w:p>
        </w:tc>
      </w:tr>
    </w:tbl>
    <w:p w14:paraId="52D50953">
      <w:pPr>
        <w:pStyle w:val="12"/>
        <w:numPr>
          <w:ilvl w:val="0"/>
          <w:numId w:val="0"/>
        </w:numPr>
        <w:ind w:left="840" w:firstLine="0" w:firstLineChars="0"/>
        <w:jc w:val="left"/>
        <w:rPr>
          <w:b/>
          <w:bCs/>
          <w:sz w:val="24"/>
          <w:szCs w:val="24"/>
          <w:vertAlign w:val="baseline"/>
        </w:rPr>
      </w:pPr>
    </w:p>
    <w:p w14:paraId="336FBE42">
      <w:pPr>
        <w:pStyle w:val="12"/>
        <w:numPr>
          <w:ilvl w:val="1"/>
          <w:numId w:val="1"/>
        </w:numPr>
        <w:ind w:firstLineChars="0"/>
        <w:jc w:val="left"/>
        <w:rPr>
          <w:b/>
          <w:bCs/>
          <w:sz w:val="24"/>
          <w:szCs w:val="24"/>
          <w:vertAlign w:val="baseline"/>
        </w:rPr>
      </w:pPr>
      <w:r>
        <w:rPr>
          <w:b/>
          <w:bCs/>
          <w:sz w:val="24"/>
          <w:szCs w:val="24"/>
          <w:vertAlign w:val="baseline"/>
          <w:lang w:val="en-US"/>
        </w:rPr>
        <w:t>建立内容组轮值表，按顺序轮流担任工作。</w:t>
      </w:r>
    </w:p>
    <w:p w14:paraId="6C7ECD27">
      <w:pPr>
        <w:pStyle w:val="12"/>
        <w:numPr>
          <w:ilvl w:val="1"/>
          <w:numId w:val="1"/>
        </w:numPr>
        <w:ind w:firstLineChars="0"/>
        <w:jc w:val="left"/>
        <w:rPr>
          <w:b/>
          <w:bCs/>
          <w:sz w:val="24"/>
          <w:szCs w:val="24"/>
          <w:vertAlign w:val="baseline"/>
        </w:rPr>
      </w:pPr>
      <w:r>
        <w:rPr>
          <w:b/>
          <w:bCs/>
          <w:sz w:val="24"/>
          <w:szCs w:val="24"/>
          <w:vertAlign w:val="baseline"/>
          <w:lang w:val="en-US"/>
        </w:rPr>
        <w:t>工作周期以周为单位，每周日下午发布工作任务清单在任务看板上（保证高中生也能看到），成员自主认领，周五，周六两日前提交完成任务。</w:t>
      </w:r>
    </w:p>
    <w:p w14:paraId="7F34B504">
      <w:pPr>
        <w:pStyle w:val="12"/>
        <w:numPr>
          <w:ilvl w:val="0"/>
          <w:numId w:val="1"/>
        </w:numPr>
        <w:ind w:firstLineChars="0"/>
        <w:jc w:val="left"/>
        <w:rPr>
          <w:b/>
          <w:bCs/>
          <w:sz w:val="24"/>
          <w:szCs w:val="24"/>
          <w:vertAlign w:val="baseline"/>
        </w:rPr>
      </w:pPr>
      <w:r>
        <w:rPr>
          <w:b/>
          <w:bCs/>
          <w:sz w:val="24"/>
          <w:szCs w:val="24"/>
          <w:vertAlign w:val="baseline"/>
          <w:lang w:val="en-US"/>
        </w:rPr>
        <w:t>目标和最终意义</w:t>
      </w:r>
    </w:p>
    <w:p w14:paraId="2611B43F">
      <w:pPr>
        <w:pStyle w:val="12"/>
        <w:numPr>
          <w:ilvl w:val="0"/>
          <w:numId w:val="0"/>
        </w:numPr>
        <w:ind w:left="840" w:firstLine="0" w:firstLineChars="0"/>
        <w:jc w:val="left"/>
        <w:rPr>
          <w:b w:val="0"/>
          <w:bCs w:val="0"/>
          <w:sz w:val="24"/>
          <w:szCs w:val="24"/>
          <w:vertAlign w:val="baseline"/>
          <w:lang w:val="en-US"/>
        </w:rPr>
      </w:pPr>
      <w:r>
        <w:rPr>
          <w:b w:val="0"/>
          <w:bCs w:val="0"/>
          <w:sz w:val="24"/>
          <w:szCs w:val="24"/>
          <w:vertAlign w:val="baseline"/>
          <w:lang w:val="en-US"/>
        </w:rPr>
        <w:t>我们的工作必须服务于三个目标：短期内恢复稳定产出，建立工作节奏，让成员知道每周要做什么，解决内容生产的老问题；半年至一年内形成内容生产的制度化流程，包括选题到反馈的闭环运转，不再依赖个别人的临场发挥；长期通过持续的内容输出，建立稳定的受众基础，将观看者转化成参与者，为组织的发展和社会动员积累群众基础。</w:t>
      </w:r>
    </w:p>
    <w:p w14:paraId="69D684FE">
      <w:pPr>
        <w:pStyle w:val="12"/>
        <w:numPr>
          <w:ilvl w:val="0"/>
          <w:numId w:val="0"/>
        </w:numPr>
        <w:ind w:left="840" w:firstLine="0" w:firstLineChars="0"/>
        <w:jc w:val="left"/>
        <w:rPr>
          <w:b w:val="0"/>
          <w:bCs w:val="0"/>
          <w:sz w:val="24"/>
          <w:szCs w:val="24"/>
          <w:vertAlign w:val="baseline"/>
          <w:lang w:val="en-US"/>
        </w:rPr>
      </w:pPr>
      <w:r>
        <w:rPr>
          <w:b w:val="0"/>
          <w:bCs w:val="0"/>
          <w:sz w:val="24"/>
          <w:szCs w:val="24"/>
          <w:vertAlign w:val="baseline"/>
          <w:lang w:val="en-US"/>
        </w:rPr>
        <w:t>内容组不是独立工作的部门，它必须要与支部所提供的社会实践原始素材为来源，与文艺组的文艺作品相互补，接受总工委的领导，在理论研究和生产方面做出卓越成就，为全社的事业添砖加瓦。</w:t>
      </w:r>
    </w:p>
    <w:p w14:paraId="7CC09B3E">
      <w:pPr>
        <w:pStyle w:val="12"/>
        <w:numPr>
          <w:ilvl w:val="0"/>
          <w:numId w:val="0"/>
        </w:numPr>
        <w:ind w:left="840" w:firstLine="0" w:firstLineChars="0"/>
        <w:jc w:val="left"/>
        <w:rPr>
          <w:b w:val="0"/>
          <w:bCs w:val="0"/>
          <w:sz w:val="24"/>
          <w:szCs w:val="24"/>
          <w:vertAlign w:val="baseline"/>
        </w:rPr>
      </w:pPr>
    </w:p>
    <w:p w14:paraId="2AFA7149">
      <w:pPr>
        <w:numPr>
          <w:ilvl w:val="0"/>
          <w:numId w:val="0"/>
        </w:numPr>
        <w:jc w:val="left"/>
        <w:rPr>
          <w:b/>
          <w:bCs/>
          <w:sz w:val="24"/>
          <w:szCs w:val="24"/>
          <w:vertAlign w:val="baseline"/>
          <w:lang w:val="en-US"/>
        </w:rPr>
      </w:pPr>
      <w:r>
        <w:rPr>
          <w:b/>
          <w:bCs/>
          <w:sz w:val="24"/>
          <w:szCs w:val="24"/>
          <w:vertAlign w:val="baseline"/>
          <w:lang w:val="en-US"/>
        </w:rPr>
        <w:t>青联社总体工作委员会、内容组</w:t>
      </w:r>
    </w:p>
    <w:p w14:paraId="40B7F44B">
      <w:pPr>
        <w:numPr>
          <w:ilvl w:val="0"/>
          <w:numId w:val="0"/>
        </w:numPr>
        <w:jc w:val="left"/>
        <w:rPr>
          <w:b/>
          <w:bCs/>
          <w:sz w:val="24"/>
          <w:szCs w:val="24"/>
          <w:vertAlign w:val="baseline"/>
          <w:lang w:val="en-US"/>
        </w:rPr>
      </w:pPr>
      <w:r>
        <w:rPr>
          <w:b/>
          <w:bCs/>
          <w:sz w:val="24"/>
          <w:szCs w:val="24"/>
          <w:vertAlign w:val="baseline"/>
          <w:lang w:val="en-US"/>
        </w:rPr>
        <w:t>2026年7月5日</w:t>
      </w:r>
    </w:p>
    <w:p w14:paraId="024A5F5E">
      <w:pPr>
        <w:numPr>
          <w:ilvl w:val="0"/>
          <w:numId w:val="0"/>
        </w:numPr>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t>【</w:t>
      </w:r>
      <w:r>
        <w:rPr>
          <w:rFonts w:hint="default" w:ascii="黑体" w:hAnsi="黑体" w:eastAsia="黑体" w:cs="黑体"/>
          <w:b/>
          <w:bCs/>
          <w:color w:val="FF0000"/>
          <w:sz w:val="36"/>
          <w:szCs w:val="36"/>
          <w:lang w:val="en-US" w:eastAsia="zh-CN"/>
        </w:rPr>
        <w:t>新闻概览</w:t>
      </w:r>
      <w:r>
        <w:rPr>
          <w:rFonts w:hint="eastAsia" w:ascii="黑体" w:hAnsi="黑体" w:eastAsia="黑体" w:cs="黑体"/>
          <w:b/>
          <w:bCs/>
          <w:color w:val="FF0000"/>
          <w:sz w:val="36"/>
          <w:szCs w:val="36"/>
          <w:lang w:val="en-US" w:eastAsia="zh-CN"/>
        </w:rPr>
        <w:t>】</w:t>
      </w:r>
    </w:p>
    <w:p w14:paraId="1AB55FF6">
      <w:pPr>
        <w:spacing w:line="240" w:lineRule="auto"/>
        <w:jc w:val="both"/>
        <w:rPr>
          <w:rFonts w:hint="eastAsia"/>
        </w:rPr>
      </w:pPr>
    </w:p>
    <w:p w14:paraId="C5CBC9DC">
      <w:pPr>
        <w:rPr>
          <w:rFonts w:hint="eastAsia" w:ascii="黑体" w:hAnsi="黑体" w:eastAsia="黑体" w:cs="黑体"/>
          <w:sz w:val="24"/>
          <w:szCs w:val="24"/>
        </w:rPr>
      </w:pPr>
      <w:r>
        <w:rPr>
          <w:rFonts w:hint="eastAsia" w:ascii="黑体" w:hAnsi="黑体" w:eastAsia="黑体" w:cs="黑体"/>
          <w:sz w:val="24"/>
          <w:szCs w:val="24"/>
        </w:rPr>
        <w:t>新闻概览</w:t>
      </w:r>
    </w:p>
    <w:p w14:paraId="B6EBC7ED">
      <w:pPr>
        <w:rPr>
          <w:rFonts w:hint="eastAsia" w:ascii="黑体" w:hAnsi="黑体" w:eastAsia="黑体" w:cs="黑体"/>
          <w:sz w:val="24"/>
          <w:szCs w:val="24"/>
        </w:rPr>
      </w:pPr>
      <w:r>
        <w:rPr>
          <w:rFonts w:hint="eastAsia" w:ascii="黑体" w:hAnsi="黑体" w:eastAsia="黑体" w:cs="黑体"/>
          <w:sz w:val="24"/>
          <w:szCs w:val="24"/>
        </w:rPr>
        <w:t>（2026年6月—7月上旬）</w:t>
      </w:r>
    </w:p>
    <w:p w14:paraId="8FFFF0E8">
      <w:pPr>
        <w:rPr>
          <w:rFonts w:hint="eastAsia" w:ascii="黑体" w:hAnsi="黑体" w:eastAsia="黑体" w:cs="黑体"/>
          <w:sz w:val="24"/>
          <w:szCs w:val="24"/>
        </w:rPr>
      </w:pPr>
    </w:p>
    <w:p w14:paraId="3EBB8874">
      <w:pPr>
        <w:rPr>
          <w:rFonts w:hint="eastAsia" w:ascii="黑体" w:hAnsi="黑体" w:eastAsia="黑体" w:cs="黑体"/>
          <w:sz w:val="24"/>
          <w:szCs w:val="24"/>
        </w:rPr>
      </w:pPr>
      <w:r>
        <w:rPr>
          <w:rFonts w:hint="eastAsia" w:ascii="黑体" w:hAnsi="黑体" w:eastAsia="黑体" w:cs="黑体"/>
          <w:sz w:val="24"/>
          <w:szCs w:val="24"/>
        </w:rPr>
        <w:t>一、国内</w:t>
      </w:r>
    </w:p>
    <w:p w14:paraId="0A8CD046">
      <w:pPr>
        <w:rPr>
          <w:rFonts w:hint="eastAsia" w:ascii="黑体" w:hAnsi="黑体" w:eastAsia="黑体" w:cs="黑体"/>
          <w:sz w:val="24"/>
          <w:szCs w:val="24"/>
        </w:rPr>
      </w:pPr>
      <w:r>
        <w:rPr>
          <w:rFonts w:hint="eastAsia" w:ascii="黑体" w:hAnsi="黑体" w:eastAsia="黑体" w:cs="黑体"/>
          <w:sz w:val="24"/>
          <w:szCs w:val="24"/>
        </w:rPr>
        <w:t>【青年失业率再次抬头】毕业季冲击就业市场</w:t>
      </w:r>
    </w:p>
    <w:p w14:paraId="5DA40C5D">
      <w:pPr>
        <w:rPr>
          <w:rFonts w:hint="eastAsia" w:ascii="黑体" w:hAnsi="黑体" w:eastAsia="黑体" w:cs="黑体"/>
          <w:sz w:val="24"/>
          <w:szCs w:val="24"/>
        </w:rPr>
      </w:pPr>
      <w:r>
        <w:rPr>
          <w:rFonts w:hint="eastAsia" w:ascii="黑体" w:hAnsi="黑体" w:eastAsia="黑体" w:cs="黑体"/>
          <w:sz w:val="24"/>
          <w:szCs w:val="24"/>
        </w:rPr>
        <w:t>6月22日，国家统计局公布5月分年龄组失业率数据。5月份，全国城镇不包含在校生的16至24岁劳动力失业率为15.6%，较4月的16.3%下滑0.7个百分点。但进入毕业季，1270万高校毕业生集中进入劳动力市场，形势迅速恶化。7月城镇16至24岁劳动力失业率升至17.1%，月增3.9个百分点，创下自2023年12月调整统计口径以来的最高水平。在整体城镇调查失业率因季节性因素升至5.2%的背景下，青年群体承受的压力尤为突出。25至29岁劳动力失业率也升至6.5%。15.6%的青年失业率仍是25至29岁群体失业率的两倍多，是30至59岁群体的近四倍。学历通胀与岗位竞争的结构性失衡仍在继续发酵。</w:t>
      </w:r>
    </w:p>
    <w:p w14:paraId="52974BC2">
      <w:pPr>
        <w:rPr>
          <w:rFonts w:hint="eastAsia" w:ascii="黑体" w:hAnsi="黑体" w:eastAsia="黑体" w:cs="黑体"/>
          <w:sz w:val="24"/>
          <w:szCs w:val="24"/>
        </w:rPr>
      </w:pPr>
    </w:p>
    <w:p w14:paraId="8205D4E0">
      <w:pPr>
        <w:rPr>
          <w:rFonts w:hint="eastAsia" w:ascii="黑体" w:hAnsi="黑体" w:eastAsia="黑体" w:cs="黑体"/>
          <w:sz w:val="24"/>
          <w:szCs w:val="24"/>
        </w:rPr>
      </w:pPr>
      <w:r>
        <w:rPr>
          <w:rFonts w:hint="eastAsia" w:ascii="黑体" w:hAnsi="黑体" w:eastAsia="黑体" w:cs="黑体"/>
          <w:sz w:val="24"/>
          <w:szCs w:val="24"/>
        </w:rPr>
        <w:t>【57名采茶工跨省讨薪案宣判】劳务关系认定仍是维权难点</w:t>
      </w:r>
    </w:p>
    <w:p w14:paraId="BD31D4E8">
      <w:pPr>
        <w:rPr>
          <w:rFonts w:hint="eastAsia" w:ascii="黑体" w:hAnsi="黑体" w:eastAsia="黑体" w:cs="黑体"/>
          <w:sz w:val="24"/>
          <w:szCs w:val="24"/>
        </w:rPr>
      </w:pPr>
      <w:r>
        <w:rPr>
          <w:rFonts w:hint="eastAsia" w:ascii="黑体" w:hAnsi="黑体" w:eastAsia="黑体" w:cs="黑体"/>
          <w:sz w:val="24"/>
          <w:szCs w:val="24"/>
        </w:rPr>
        <w:t>6月下旬，一起涉及江苏、安徽、浙江三省57名采茶工的欠薪案终审宣判，包工头、合伙人及发包单位被判共同支付拖欠的劳动报酬，发包单位股东承担连带清偿责任。该案从立案到终审历时数月，反映出农民工维权成本高、周期长的普遍困境。与此同时，人力资源社会保障部、最高人民法院、全国总工会等五部门联合印发通知，部署“护薪”行动，要求加强拖欠农民工工资争议预防工作，创新发展“枫桥经验”，加大法律法规宣传力度。多地也在探索多部门联动的欠薪治理模式——黑龙江省绥芬河市综治中心通过“人民调解—行政处置—检察监督”的法治化路径，为18名务工人员追回30万元工资。</w:t>
      </w:r>
    </w:p>
    <w:p w14:paraId="2D2D2019">
      <w:pPr>
        <w:rPr>
          <w:rFonts w:hint="eastAsia" w:ascii="黑体" w:hAnsi="黑体" w:eastAsia="黑体" w:cs="黑体"/>
          <w:sz w:val="24"/>
          <w:szCs w:val="24"/>
        </w:rPr>
      </w:pPr>
    </w:p>
    <w:p w14:paraId="174D88F7">
      <w:pPr>
        <w:rPr>
          <w:rFonts w:hint="eastAsia" w:ascii="黑体" w:hAnsi="黑体" w:eastAsia="黑体" w:cs="黑体"/>
          <w:sz w:val="24"/>
          <w:szCs w:val="24"/>
        </w:rPr>
      </w:pPr>
      <w:r>
        <w:rPr>
          <w:rFonts w:hint="eastAsia" w:ascii="黑体" w:hAnsi="黑体" w:eastAsia="黑体" w:cs="黑体"/>
          <w:sz w:val="24"/>
          <w:szCs w:val="24"/>
        </w:rPr>
        <w:t>【平台劳动者权益保障加速推进】 全球首部平台劳动者保护公约通过</w:t>
      </w:r>
    </w:p>
    <w:p w14:paraId="0579B800">
      <w:pPr>
        <w:rPr>
          <w:rFonts w:hint="eastAsia" w:ascii="黑体" w:hAnsi="黑体" w:eastAsia="黑体" w:cs="黑体"/>
          <w:sz w:val="24"/>
          <w:szCs w:val="24"/>
          <w:lang w:eastAsia="zh-CN"/>
        </w:rPr>
      </w:pPr>
      <w:r>
        <w:rPr>
          <w:rFonts w:hint="eastAsia" w:ascii="黑体" w:hAnsi="黑体" w:eastAsia="黑体" w:cs="黑体"/>
          <w:sz w:val="24"/>
          <w:szCs w:val="24"/>
        </w:rPr>
        <w:t>6月15日，国际劳工组织通过了全球首部平台劳动者保护公约。公约规定，平台须在用工前如实告知薪酬计算方式、订单分配规则等细则，须全额按时支付工资，遵守最低报酬保障，并报销与工作相关的费用。在国内，自2025年底京东与15万名全职骑手签署正式劳动合同并足额缴纳五险一金以来，平台用工的劳动关系认定正在从政策倡导走向制度落实。2026年3月出台的《平台劳动规则和算法协商指引（试行）》为工会、人社部门指导平台公示算法、推动算法协商提供了操作规范。在算法控制与劳动安全方面，部分外卖平台已实施常态化夏冬专项补贴和极端天气自动超时免责机制。另外值得注意的是，2026年7月1日，《超龄劳动者基本权益保障暂行规定》正式施行，标志着外包企业靠“一纸协议”规避用工责任的时代正在终结。</w:t>
      </w:r>
      <w:r>
        <w:rPr>
          <w:rFonts w:hint="eastAsia" w:ascii="黑体" w:hAnsi="黑体" w:eastAsia="黑体" w:cs="黑体"/>
          <w:sz w:val="24"/>
          <w:szCs w:val="24"/>
          <w:lang w:eastAsia="zh-CN"/>
        </w:rPr>
        <w:t>但不知最终落实如何？</w:t>
      </w:r>
    </w:p>
    <w:p w14:paraId="8FD763FF">
      <w:pPr>
        <w:rPr>
          <w:rFonts w:hint="eastAsia" w:ascii="黑体" w:hAnsi="黑体" w:eastAsia="黑体" w:cs="黑体"/>
          <w:sz w:val="24"/>
          <w:szCs w:val="24"/>
          <w:lang w:eastAsia="zh-CN"/>
        </w:rPr>
      </w:pPr>
    </w:p>
    <w:p w14:paraId="A312B8A5">
      <w:pPr>
        <w:rPr>
          <w:rFonts w:hint="eastAsia" w:ascii="黑体" w:hAnsi="黑体" w:eastAsia="黑体" w:cs="黑体"/>
          <w:sz w:val="24"/>
          <w:szCs w:val="24"/>
        </w:rPr>
      </w:pPr>
      <w:r>
        <w:rPr>
          <w:rFonts w:hint="eastAsia" w:ascii="黑体" w:hAnsi="黑体" w:eastAsia="黑体" w:cs="黑体"/>
          <w:sz w:val="24"/>
          <w:szCs w:val="24"/>
          <w:lang w:val="en-US"/>
        </w:rPr>
        <w:t>【新就业形态劳动者超8400万】 平台用工劳动关系认定仍是焦点</w:t>
      </w:r>
    </w:p>
    <w:p w14:paraId="4A7DA12D">
      <w:pPr>
        <w:rPr>
          <w:rFonts w:hint="eastAsia" w:ascii="黑体" w:hAnsi="黑体" w:eastAsia="黑体" w:cs="黑体"/>
          <w:sz w:val="24"/>
          <w:szCs w:val="24"/>
        </w:rPr>
      </w:pPr>
      <w:r>
        <w:rPr>
          <w:rFonts w:hint="eastAsia" w:ascii="黑体" w:hAnsi="黑体" w:eastAsia="黑体" w:cs="黑体"/>
          <w:sz w:val="24"/>
          <w:szCs w:val="24"/>
          <w:lang w:val="en-US"/>
        </w:rPr>
        <w:t>当前我国新就业形态劳动者总量超8400万人，占全国职工总数的两成以上。调研显示，我国外卖骑手超1000万人，超四成骑手与平台签署的是“合作/接单协议”，近两成骑手未签署任何协议。由于平台用工的灵活性、碎片化特征，大量劳动者长期在劳动法律的灰色地带中“骑行”。</w:t>
      </w:r>
    </w:p>
    <w:p w14:paraId="03A329DB">
      <w:pPr>
        <w:rPr>
          <w:rFonts w:hint="eastAsia" w:ascii="黑体" w:hAnsi="黑体" w:eastAsia="黑体" w:cs="黑体"/>
          <w:sz w:val="24"/>
          <w:szCs w:val="24"/>
        </w:rPr>
      </w:pPr>
    </w:p>
    <w:p w14:paraId="E284D4E6">
      <w:pPr>
        <w:rPr>
          <w:rFonts w:hint="eastAsia" w:ascii="黑体" w:hAnsi="黑体" w:eastAsia="黑体" w:cs="黑体"/>
          <w:sz w:val="24"/>
          <w:szCs w:val="24"/>
        </w:rPr>
      </w:pPr>
      <w:r>
        <w:rPr>
          <w:rFonts w:hint="eastAsia" w:ascii="黑体" w:hAnsi="黑体" w:eastAsia="黑体" w:cs="黑体"/>
          <w:sz w:val="24"/>
          <w:szCs w:val="24"/>
        </w:rPr>
        <w:t>【清理整顿人力资源市场秩序专项行动进入收官阶段】</w:t>
      </w:r>
    </w:p>
    <w:p w14:paraId="F67F9F3A">
      <w:pPr>
        <w:rPr>
          <w:rFonts w:hint="eastAsia" w:ascii="黑体" w:hAnsi="黑体" w:eastAsia="黑体" w:cs="黑体"/>
          <w:sz w:val="24"/>
          <w:szCs w:val="24"/>
        </w:rPr>
      </w:pPr>
      <w:r>
        <w:rPr>
          <w:rFonts w:hint="eastAsia" w:ascii="黑体" w:hAnsi="黑体" w:eastAsia="黑体" w:cs="黑体"/>
          <w:sz w:val="24"/>
          <w:szCs w:val="24"/>
        </w:rPr>
        <w:t>自4月启动的全国清理整顿人力资源市场秩序专项行动，于7月进入收官阶段。此次行动重点纠治侵害劳动者公平就业权益的各类违法行为，规范网络招聘秩序。专项行动明确要求严守劳务派遣与外包业务的法律红线，规范劳务派遣的用工比例与岗位范围。</w:t>
      </w:r>
    </w:p>
    <w:p w14:paraId="373D7FF5">
      <w:pPr>
        <w:rPr>
          <w:rFonts w:hint="eastAsia" w:ascii="黑体" w:hAnsi="黑体" w:eastAsia="黑体" w:cs="黑体"/>
          <w:sz w:val="24"/>
          <w:szCs w:val="24"/>
        </w:rPr>
      </w:pPr>
    </w:p>
    <w:p w14:paraId="6102922D">
      <w:pPr>
        <w:pStyle w:val="12"/>
        <w:numPr>
          <w:ilvl w:val="0"/>
          <w:numId w:val="1"/>
        </w:numPr>
        <w:ind w:firstLineChars="0"/>
        <w:rPr>
          <w:rFonts w:hint="eastAsia" w:ascii="黑体" w:hAnsi="黑体" w:eastAsia="黑体" w:cs="黑体"/>
          <w:sz w:val="24"/>
          <w:szCs w:val="24"/>
        </w:rPr>
      </w:pPr>
      <w:r>
        <w:rPr>
          <w:rFonts w:hint="eastAsia" w:ascii="黑体" w:hAnsi="黑体" w:eastAsia="黑体" w:cs="黑体"/>
          <w:sz w:val="24"/>
          <w:szCs w:val="24"/>
        </w:rPr>
        <w:t>国际</w:t>
      </w:r>
    </w:p>
    <w:p w14:paraId="28987C8E">
      <w:pPr>
        <w:numPr>
          <w:ilvl w:val="0"/>
          <w:numId w:val="0"/>
        </w:numPr>
        <w:rPr>
          <w:rFonts w:hint="eastAsia" w:ascii="黑体" w:hAnsi="黑体" w:eastAsia="黑体" w:cs="黑体"/>
          <w:sz w:val="24"/>
          <w:szCs w:val="24"/>
        </w:rPr>
      </w:pPr>
      <w:r>
        <w:rPr>
          <w:rFonts w:hint="eastAsia" w:ascii="黑体" w:hAnsi="黑体" w:eastAsia="黑体" w:cs="黑体"/>
          <w:sz w:val="24"/>
          <w:szCs w:val="24"/>
          <w:lang w:val="en-US"/>
        </w:rPr>
        <w:t>【三星电子罢工危机化解】 内部矛盾反而全面升级</w:t>
      </w:r>
    </w:p>
    <w:p w14:paraId="0D02D746">
      <w:pPr>
        <w:numPr>
          <w:ilvl w:val="0"/>
          <w:numId w:val="0"/>
        </w:numPr>
        <w:rPr>
          <w:rFonts w:hint="eastAsia" w:ascii="黑体" w:hAnsi="黑体" w:eastAsia="黑体" w:cs="黑体"/>
          <w:sz w:val="24"/>
          <w:szCs w:val="24"/>
        </w:rPr>
      </w:pPr>
      <w:r>
        <w:rPr>
          <w:rFonts w:hint="eastAsia" w:ascii="黑体" w:hAnsi="黑体" w:eastAsia="黑体" w:cs="黑体"/>
          <w:sz w:val="24"/>
          <w:szCs w:val="24"/>
          <w:lang w:val="en-US"/>
        </w:rPr>
        <w:t>5月27日，三星电子工会投票批准了此前达成的临时薪资协议，73.7%投票赞成，一场原计划为期18天、涉及约4.8万名员工的大罢工得以避免。根据协议，全体员工的年平均工资上调6.2%。</w:t>
      </w:r>
    </w:p>
    <w:p w14:paraId="F26F60C5">
      <w:pPr>
        <w:numPr>
          <w:ilvl w:val="0"/>
          <w:numId w:val="0"/>
        </w:numPr>
        <w:rPr>
          <w:rFonts w:hint="eastAsia" w:ascii="黑体" w:hAnsi="黑体" w:eastAsia="黑体" w:cs="黑体"/>
          <w:sz w:val="24"/>
          <w:szCs w:val="24"/>
        </w:rPr>
      </w:pPr>
      <w:r>
        <w:rPr>
          <w:rFonts w:hint="eastAsia" w:ascii="黑体" w:hAnsi="黑体" w:eastAsia="黑体" w:cs="黑体"/>
          <w:sz w:val="24"/>
          <w:szCs w:val="24"/>
          <w:lang w:val="en-US"/>
        </w:rPr>
        <w:t>然而罢工危机刚过，内部矛盾反而进入新阶段。矛盾的核心是部门间绩效奖金的天壤之别：半导体（DS）部门员工可获得最高6亿韩元的绩效奖金，而家电、移动等DX部门员工仅拿到约600万韩元一次性补贴。家电与移动部门正出现“离职潮”苗头，不少员工在内部聊天室转发竞争对手SK海力士的招聘链接，并留言称“2026大逃亡开始了”。代表消费电子业务员工的工会已向法院申请临时禁令，要求暂停薪资协议的工会投票程序。</w:t>
      </w:r>
    </w:p>
    <w:p w14:paraId="0FFA9688">
      <w:pPr>
        <w:rPr>
          <w:rFonts w:hint="eastAsia" w:ascii="黑体" w:hAnsi="黑体" w:eastAsia="黑体" w:cs="黑体"/>
          <w:sz w:val="24"/>
          <w:szCs w:val="24"/>
        </w:rPr>
      </w:pPr>
    </w:p>
    <w:p w14:paraId="3559654C">
      <w:pPr>
        <w:rPr>
          <w:rFonts w:hint="eastAsia" w:ascii="黑体" w:hAnsi="黑体" w:eastAsia="黑体" w:cs="黑体"/>
          <w:sz w:val="24"/>
          <w:szCs w:val="24"/>
        </w:rPr>
      </w:pPr>
      <w:r>
        <w:rPr>
          <w:rFonts w:hint="eastAsia" w:ascii="黑体" w:hAnsi="黑体" w:eastAsia="黑体" w:cs="黑体"/>
          <w:sz w:val="24"/>
          <w:szCs w:val="24"/>
        </w:rPr>
        <w:t>【德国梅赛德斯-奔驰工人大规模抗议】超3.3万人反对削减成本计划</w:t>
      </w:r>
    </w:p>
    <w:p w14:paraId="C227E8F8">
      <w:pPr>
        <w:rPr>
          <w:rFonts w:hint="eastAsia" w:ascii="黑体" w:hAnsi="黑体" w:eastAsia="黑体" w:cs="黑体"/>
          <w:sz w:val="24"/>
          <w:szCs w:val="24"/>
        </w:rPr>
      </w:pPr>
      <w:r>
        <w:rPr>
          <w:rFonts w:hint="eastAsia" w:ascii="黑体" w:hAnsi="黑体" w:eastAsia="黑体" w:cs="黑体"/>
          <w:sz w:val="24"/>
          <w:szCs w:val="24"/>
        </w:rPr>
        <w:t>7月3日，德国梅赛德斯-奔驰集团爆发大规模工人抗议。据工会IG Metall统计，超过3.3万名工人在全国多地参与示威。工人们反对的削减措施包括：无偿延长每周工作时间、削减福利待遇。此举被视为德国汽车行业劳资冲突升温的前奏。德国汽车行业正面临转型压力，企业试图通过削减劳动力成本应对市场困境，而工人则以实际行动拒绝为资本的战略失误买单。</w:t>
      </w:r>
    </w:p>
    <w:p w14:paraId="8985E4FE">
      <w:pPr>
        <w:rPr>
          <w:rFonts w:hint="eastAsia" w:ascii="黑体" w:hAnsi="黑体" w:eastAsia="黑体" w:cs="黑体"/>
          <w:sz w:val="24"/>
          <w:szCs w:val="24"/>
        </w:rPr>
      </w:pPr>
    </w:p>
    <w:p w14:paraId="A13DDD16">
      <w:pPr>
        <w:rPr>
          <w:rFonts w:hint="eastAsia" w:ascii="黑体" w:hAnsi="黑体" w:eastAsia="黑体" w:cs="黑体"/>
          <w:sz w:val="24"/>
          <w:szCs w:val="24"/>
        </w:rPr>
      </w:pPr>
      <w:r>
        <w:rPr>
          <w:rFonts w:hint="eastAsia" w:ascii="黑体" w:hAnsi="黑体" w:eastAsia="黑体" w:cs="黑体"/>
          <w:sz w:val="24"/>
          <w:szCs w:val="24"/>
        </w:rPr>
        <w:t>【伦敦地铁罢工】 四天工作制争议致通勤瘫痪</w:t>
      </w:r>
    </w:p>
    <w:p w14:paraId="5631A136">
      <w:pPr>
        <w:rPr>
          <w:rFonts w:hint="eastAsia" w:ascii="黑体" w:hAnsi="黑体" w:eastAsia="黑体" w:cs="黑体"/>
          <w:sz w:val="24"/>
          <w:szCs w:val="24"/>
        </w:rPr>
      </w:pPr>
      <w:r>
        <w:rPr>
          <w:rFonts w:hint="eastAsia" w:ascii="黑体" w:hAnsi="黑体" w:eastAsia="黑体" w:cs="黑体"/>
          <w:sz w:val="24"/>
          <w:szCs w:val="24"/>
        </w:rPr>
        <w:t>6月初，英国铁路、海事和运输工会发起伦敦地铁罢工，通勤秩序陷入混乱。争端核心围绕地铁司机每周35小时四天工作制改革及岗位安全保障问题展开。工会指认伦敦交通局未就工时调整、安全隐患等诉求给出明确保障方案。在大西洋彼岸，洛杉矶索菲体育场约2000名餐饮工人以96%的压倒性票数批准罢工决议，尽管世界杯即将开幕——资本可以举办全球盛事，但劳动者只关心自己的饭碗。</w:t>
      </w:r>
    </w:p>
    <w:p w14:paraId="8FDB298F">
      <w:pPr>
        <w:rPr>
          <w:rFonts w:hint="eastAsia" w:ascii="黑体" w:hAnsi="黑体" w:eastAsia="黑体" w:cs="黑体"/>
          <w:sz w:val="24"/>
          <w:szCs w:val="24"/>
        </w:rPr>
      </w:pPr>
    </w:p>
    <w:p w14:paraId="69906E8B">
      <w:pPr>
        <w:rPr>
          <w:rFonts w:hint="eastAsia" w:ascii="黑体" w:hAnsi="黑体" w:eastAsia="黑体" w:cs="黑体"/>
          <w:sz w:val="24"/>
          <w:szCs w:val="24"/>
        </w:rPr>
      </w:pPr>
      <w:r>
        <w:rPr>
          <w:rFonts w:hint="eastAsia" w:ascii="黑体" w:hAnsi="黑体" w:eastAsia="黑体" w:cs="黑体"/>
          <w:sz w:val="24"/>
          <w:szCs w:val="24"/>
        </w:rPr>
        <w:t>【巴拿马建筑工人罢工】 反右翼政府运动持续发酵</w:t>
      </w:r>
    </w:p>
    <w:p w14:paraId="D4CC1244">
      <w:pPr>
        <w:rPr>
          <w:rFonts w:hint="eastAsia" w:ascii="黑体" w:hAnsi="黑体" w:eastAsia="黑体" w:cs="黑体"/>
          <w:sz w:val="24"/>
          <w:szCs w:val="24"/>
        </w:rPr>
      </w:pPr>
      <w:r>
        <w:rPr>
          <w:rFonts w:hint="eastAsia" w:ascii="黑体" w:hAnsi="黑体" w:eastAsia="黑体" w:cs="黑体"/>
          <w:sz w:val="24"/>
          <w:szCs w:val="24"/>
        </w:rPr>
        <w:t>巴拿马建筑工人工会Suntracs持续组织罢工，反对穆利诺右翼政府。工人的诉求涵盖社会安全改革、反对允许美军部署到巴拿马运河沿岸基地的协议，以及重启争议性铜矿等多项议题。工人们的斗争已经从单纯的薪酬争议上升为对政府内外政策的全面抵制。</w:t>
      </w:r>
    </w:p>
    <w:p w14:paraId="17470140">
      <w:pPr>
        <w:rPr>
          <w:rFonts w:hint="eastAsia" w:ascii="黑体" w:hAnsi="黑体" w:eastAsia="黑体" w:cs="黑体"/>
          <w:sz w:val="24"/>
          <w:szCs w:val="24"/>
        </w:rPr>
      </w:pPr>
    </w:p>
    <w:p w14:paraId="07CB354A">
      <w:pPr>
        <w:rPr>
          <w:rFonts w:hint="eastAsia" w:ascii="黑体" w:hAnsi="黑体" w:eastAsia="黑体" w:cs="黑体"/>
          <w:sz w:val="24"/>
          <w:szCs w:val="24"/>
        </w:rPr>
      </w:pPr>
      <w:r>
        <w:rPr>
          <w:rFonts w:hint="eastAsia" w:ascii="黑体" w:hAnsi="黑体" w:eastAsia="黑体" w:cs="黑体"/>
          <w:sz w:val="24"/>
          <w:szCs w:val="24"/>
        </w:rPr>
        <w:t>【挪威海上油气工人威胁罢工】 全球能源市场高度紧张</w:t>
      </w:r>
    </w:p>
    <w:p w14:paraId="4A32EBD2">
      <w:pPr>
        <w:rPr>
          <w:rFonts w:hint="eastAsia" w:ascii="黑体" w:hAnsi="黑体" w:eastAsia="黑体" w:cs="黑体"/>
          <w:sz w:val="24"/>
          <w:szCs w:val="24"/>
        </w:rPr>
      </w:pPr>
      <w:r>
        <w:rPr>
          <w:rFonts w:hint="eastAsia" w:ascii="黑体" w:hAnsi="黑体" w:eastAsia="黑体" w:cs="黑体"/>
          <w:sz w:val="24"/>
          <w:szCs w:val="24"/>
        </w:rPr>
        <w:t>6月1日，挪威工会组织宣布，如薪资调解失败，约8%的海上油气工人计划于6月5日开始罢工。此举正值全球能源市场因中东冲突而高度敏感——帝国主义战争推高油价，资本家赚得盆满钵满，而工人的工资却需要通过罢工来争取，这就是全球化的分配真相。</w:t>
      </w:r>
    </w:p>
    <w:p w14:paraId="14317A48">
      <w:pPr>
        <w:rPr>
          <w:rFonts w:hint="eastAsia" w:ascii="黑体" w:hAnsi="黑体" w:eastAsia="黑体" w:cs="黑体"/>
          <w:sz w:val="24"/>
          <w:szCs w:val="24"/>
        </w:rPr>
      </w:pPr>
    </w:p>
    <w:p w14:paraId="9137E983">
      <w:pPr>
        <w:rPr>
          <w:rFonts w:hint="eastAsia" w:ascii="黑体" w:hAnsi="黑体" w:eastAsia="黑体" w:cs="黑体"/>
          <w:sz w:val="24"/>
          <w:szCs w:val="24"/>
        </w:rPr>
      </w:pPr>
      <w:r>
        <w:rPr>
          <w:rFonts w:hint="eastAsia" w:ascii="黑体" w:hAnsi="黑体" w:eastAsia="黑体" w:cs="黑体"/>
          <w:sz w:val="24"/>
          <w:szCs w:val="24"/>
        </w:rPr>
        <w:t>【澳大利亚必和必拓港口劳资争端】 全球铁矿石供应面临扰动</w:t>
      </w:r>
    </w:p>
    <w:p w14:paraId="CDB68064">
      <w:pPr>
        <w:rPr>
          <w:rFonts w:hint="eastAsia" w:ascii="黑体" w:hAnsi="黑体" w:eastAsia="黑体" w:cs="黑体"/>
          <w:sz w:val="24"/>
          <w:szCs w:val="24"/>
        </w:rPr>
      </w:pPr>
      <w:r>
        <w:rPr>
          <w:rFonts w:hint="eastAsia" w:ascii="黑体" w:hAnsi="黑体" w:eastAsia="黑体" w:cs="黑体"/>
          <w:sz w:val="24"/>
          <w:szCs w:val="24"/>
        </w:rPr>
        <w:t>澳大利亚电气工人工会表示，如劳资双方未能就薪酬协议达成一致，停工行动可能在6月底前发生，停工时长从15分钟至24小时不等。这是在全球供应链紧绷的背景下，资源行业劳动者对资本利润分配不公的一次有力回应。</w:t>
      </w:r>
    </w:p>
    <w:p w14:paraId="D863C8D1">
      <w:pPr>
        <w:rPr>
          <w:rFonts w:hint="eastAsia" w:ascii="黑体" w:hAnsi="黑体" w:eastAsia="黑体" w:cs="黑体"/>
          <w:sz w:val="24"/>
          <w:szCs w:val="24"/>
        </w:rPr>
      </w:pPr>
    </w:p>
    <w:p w14:paraId="EB578B03">
      <w:pPr>
        <w:rPr>
          <w:rFonts w:hint="eastAsia" w:ascii="黑体" w:hAnsi="黑体" w:eastAsia="黑体" w:cs="黑体"/>
          <w:sz w:val="24"/>
          <w:szCs w:val="24"/>
        </w:rPr>
      </w:pPr>
      <w:r>
        <w:rPr>
          <w:rFonts w:hint="eastAsia" w:ascii="黑体" w:hAnsi="黑体" w:eastAsia="黑体" w:cs="黑体"/>
          <w:sz w:val="24"/>
          <w:szCs w:val="24"/>
        </w:rPr>
        <w:t>【希腊海员罢工】 港口基础设施与超负荷工作成焦点</w:t>
      </w:r>
    </w:p>
    <w:p w14:paraId="871F4676">
      <w:pPr>
        <w:rPr>
          <w:rFonts w:hint="eastAsia" w:ascii="黑体" w:hAnsi="黑体" w:eastAsia="黑体" w:cs="黑体"/>
          <w:sz w:val="24"/>
          <w:szCs w:val="24"/>
        </w:rPr>
      </w:pPr>
      <w:r>
        <w:rPr>
          <w:rFonts w:hint="eastAsia" w:ascii="黑体" w:hAnsi="黑体" w:eastAsia="黑体" w:cs="黑体"/>
          <w:sz w:val="24"/>
          <w:szCs w:val="24"/>
        </w:rPr>
        <w:t>7月3日，希腊泛希腊商船海员工会在拉菲纳港发起24小时罢工，抗议港口基础设施不足及船员超负荷工作。罢工导致当地轮渡服务全面中断——基础设施的短缺、资本的压榨，永远是劳动者买单。</w:t>
      </w:r>
    </w:p>
    <w:p w14:paraId="E5D758ED">
      <w:pPr>
        <w:rPr>
          <w:rFonts w:hint="eastAsia" w:ascii="黑体" w:hAnsi="黑体" w:eastAsia="黑体" w:cs="黑体"/>
          <w:sz w:val="24"/>
          <w:szCs w:val="24"/>
        </w:rPr>
      </w:pPr>
    </w:p>
    <w:p w14:paraId="54D1ADB2">
      <w:pPr>
        <w:rPr>
          <w:rFonts w:hint="eastAsia" w:ascii="黑体" w:hAnsi="黑体" w:eastAsia="黑体" w:cs="黑体"/>
          <w:sz w:val="24"/>
          <w:szCs w:val="24"/>
        </w:rPr>
      </w:pPr>
      <w:r>
        <w:rPr>
          <w:rFonts w:hint="eastAsia" w:ascii="黑体" w:hAnsi="黑体" w:eastAsia="黑体" w:cs="黑体"/>
          <w:sz w:val="24"/>
          <w:szCs w:val="24"/>
        </w:rPr>
        <w:t>【美国劳工笔记大会召开】 4000名工人活动家齐聚芝加哥</w:t>
      </w:r>
    </w:p>
    <w:p w14:paraId="9CA02954">
      <w:pPr>
        <w:rPr>
          <w:rFonts w:hint="eastAsia" w:ascii="黑体" w:hAnsi="黑体" w:eastAsia="黑体" w:cs="黑体"/>
          <w:sz w:val="24"/>
          <w:szCs w:val="24"/>
        </w:rPr>
      </w:pPr>
      <w:r>
        <w:rPr>
          <w:rFonts w:hint="eastAsia" w:ascii="黑体" w:hAnsi="黑体" w:eastAsia="黑体" w:cs="黑体"/>
          <w:sz w:val="24"/>
          <w:szCs w:val="24"/>
        </w:rPr>
        <w:t>6月12至14日，超过4000名工人活动家齐聚芝加哥，参加劳工笔记大会。与会者讨论了工会和工人面临的挑战，分享经验，规划未来的斗争。在国际工人运动普遍低潮的背景下，这种跨行业、跨地区的工人组织交流，是重建工人阶级团结的珍贵实践。</w:t>
      </w:r>
    </w:p>
    <w:p w14:paraId="0E8A23F5">
      <w:pPr>
        <w:rPr>
          <w:rFonts w:hint="eastAsia" w:ascii="黑体" w:hAnsi="黑体" w:eastAsia="黑体" w:cs="黑体"/>
          <w:sz w:val="24"/>
          <w:szCs w:val="24"/>
        </w:rPr>
      </w:pPr>
    </w:p>
    <w:p w14:paraId="E977B9B7">
      <w:pPr>
        <w:rPr>
          <w:rFonts w:hint="eastAsia" w:ascii="黑体" w:hAnsi="黑体" w:eastAsia="黑体" w:cs="黑体"/>
          <w:sz w:val="24"/>
          <w:szCs w:val="24"/>
        </w:rPr>
      </w:pPr>
      <w:r>
        <w:rPr>
          <w:rFonts w:hint="eastAsia" w:ascii="黑体" w:hAnsi="黑体" w:eastAsia="黑体" w:cs="黑体"/>
          <w:sz w:val="24"/>
          <w:szCs w:val="24"/>
        </w:rPr>
        <w:t>三、文化与社会</w:t>
      </w:r>
    </w:p>
    <w:p w14:paraId="1FBAD4FF">
      <w:pPr>
        <w:rPr>
          <w:rFonts w:hint="eastAsia" w:ascii="黑体" w:hAnsi="黑体" w:eastAsia="黑体" w:cs="黑体"/>
          <w:sz w:val="24"/>
          <w:szCs w:val="24"/>
        </w:rPr>
      </w:pPr>
    </w:p>
    <w:p w14:paraId="82104F84">
      <w:pPr>
        <w:rPr>
          <w:rFonts w:hint="eastAsia" w:ascii="黑体" w:hAnsi="黑体" w:eastAsia="黑体" w:cs="黑体"/>
          <w:sz w:val="24"/>
          <w:szCs w:val="24"/>
        </w:rPr>
      </w:pPr>
      <w:r>
        <w:rPr>
          <w:rFonts w:hint="eastAsia" w:ascii="黑体" w:hAnsi="黑体" w:eastAsia="黑体" w:cs="黑体"/>
          <w:sz w:val="24"/>
          <w:szCs w:val="24"/>
        </w:rPr>
        <w:t>【《经济学人》焦虑发文：西方“Z世代社会主义”浪潮兴起】</w:t>
      </w:r>
    </w:p>
    <w:p w14:paraId="E5A59F66">
      <w:pPr>
        <w:rPr>
          <w:rFonts w:hint="eastAsia" w:ascii="黑体" w:hAnsi="黑体" w:eastAsia="黑体" w:cs="黑体"/>
          <w:sz w:val="24"/>
          <w:szCs w:val="24"/>
        </w:rPr>
      </w:pPr>
      <w:r>
        <w:rPr>
          <w:rFonts w:hint="eastAsia" w:ascii="黑体" w:hAnsi="黑体" w:eastAsia="黑体" w:cs="黑体"/>
          <w:sz w:val="24"/>
          <w:szCs w:val="24"/>
        </w:rPr>
        <w:t>6月上旬，英国《经济学人》杂志以封面文章聚焦“Z世代社会主义的崛起”。文章指出，一股新的左翼政治潮流正在美欧多国兴起，并以比上一轮“千禧一代社会主义”浪潮更直接、更情绪化的方式进入西方主流政治视野。西方精英阶层的恐慌印证了一个事实：当资本主义无法解决年轻人的住房、就业与生存焦虑时，“另一种选择”就会卷土重来。有评论指出，这些网络左翼青年要求控制房租、对巨富征税、消灭私有制经济——这种呼唤不是“自我优先”，而是阶级意识的觉醒。</w:t>
      </w:r>
    </w:p>
    <w:p w14:paraId="35A00D41">
      <w:pPr>
        <w:rPr>
          <w:rFonts w:hint="eastAsia" w:ascii="黑体" w:hAnsi="黑体" w:eastAsia="黑体" w:cs="黑体"/>
          <w:sz w:val="24"/>
          <w:szCs w:val="24"/>
        </w:rPr>
      </w:pPr>
    </w:p>
    <w:p w14:paraId="56771044">
      <w:pPr>
        <w:rPr>
          <w:rFonts w:hint="eastAsia" w:ascii="黑体" w:hAnsi="黑体" w:eastAsia="黑体" w:cs="黑体"/>
          <w:sz w:val="24"/>
          <w:szCs w:val="24"/>
        </w:rPr>
      </w:pPr>
      <w:r>
        <w:rPr>
          <w:rFonts w:hint="eastAsia" w:ascii="黑体" w:hAnsi="黑体" w:eastAsia="黑体" w:cs="黑体"/>
          <w:sz w:val="24"/>
          <w:szCs w:val="24"/>
        </w:rPr>
        <w:t>【印度“蟑螂人民党”】 青年用自嘲敲响体制警钟</w:t>
      </w:r>
    </w:p>
    <w:p w14:paraId="E2236BFC">
      <w:pPr>
        <w:rPr>
          <w:rFonts w:hint="eastAsia" w:ascii="黑体" w:hAnsi="黑体" w:eastAsia="黑体" w:cs="黑体"/>
          <w:sz w:val="24"/>
          <w:szCs w:val="24"/>
        </w:rPr>
      </w:pPr>
      <w:r>
        <w:rPr>
          <w:rFonts w:hint="eastAsia" w:ascii="黑体" w:hAnsi="黑体" w:eastAsia="黑体" w:cs="黑体"/>
          <w:sz w:val="24"/>
          <w:szCs w:val="24"/>
        </w:rPr>
        <w:t>凭借在网络上积累的高人气，印度“蟑螂人民党”从线上走向线下，6月6日在新德里举行首场示威，随后在浦那、斋浦尔、阿姆利则、班加罗尔、海得拉巴等多个城市举行集会。一个以“蟑螂”自嘲的青年政治力量能够迅速组织起全国性活动，说明印度年轻人对现行体制的不满已经积累到了相当的程度。</w:t>
      </w:r>
    </w:p>
    <w:p w14:paraId="4F002626">
      <w:pPr>
        <w:rPr>
          <w:rFonts w:hint="eastAsia" w:ascii="黑体" w:hAnsi="黑体" w:eastAsia="黑体" w:cs="黑体"/>
          <w:sz w:val="24"/>
          <w:szCs w:val="24"/>
        </w:rPr>
      </w:pPr>
    </w:p>
    <w:p w14:paraId="7458F7D7">
      <w:pPr>
        <w:rPr>
          <w:rFonts w:hint="eastAsia" w:ascii="黑体" w:hAnsi="黑体" w:eastAsia="黑体" w:cs="黑体"/>
          <w:sz w:val="24"/>
          <w:szCs w:val="24"/>
        </w:rPr>
      </w:pPr>
      <w:r>
        <w:rPr>
          <w:rFonts w:hint="eastAsia" w:ascii="黑体" w:hAnsi="黑体" w:eastAsia="黑体" w:cs="黑体"/>
          <w:sz w:val="24"/>
          <w:szCs w:val="24"/>
        </w:rPr>
        <w:t>【欧洲左翼青年大会】 跨国产主义青年组织联合</w:t>
      </w:r>
    </w:p>
    <w:p w14:paraId="128E0E0D">
      <w:pPr>
        <w:rPr>
          <w:rFonts w:hint="eastAsia" w:ascii="黑体" w:hAnsi="黑体" w:eastAsia="黑体" w:cs="黑体"/>
          <w:sz w:val="24"/>
          <w:szCs w:val="24"/>
        </w:rPr>
      </w:pPr>
      <w:r>
        <w:rPr>
          <w:rFonts w:hint="eastAsia" w:ascii="黑体" w:hAnsi="黑体" w:eastAsia="黑体" w:cs="黑体"/>
          <w:sz w:val="24"/>
          <w:szCs w:val="24"/>
        </w:rPr>
        <w:t>6月26日至27日，欧洲左翼联盟在巴黎组织了两天的青年大会，来自欧洲各地不同左翼、绿党和女权主义青年组织的年轻人汇聚一堂。他们讨论组织、战略、为人民和地球建设社会，以及跨越国界击败法西斯主义。在民族主义和保守势力回潮的欧洲，左翼青年仍然试图建立一个跨国联合的替代方案。</w:t>
      </w:r>
      <w:r>
        <w:rPr>
          <w:rFonts w:hint="eastAsia" w:ascii="黑体" w:hAnsi="黑体" w:eastAsia="黑体" w:cs="黑体"/>
          <w:sz w:val="24"/>
          <w:szCs w:val="24"/>
          <w:lang w:eastAsia="zh-CN"/>
        </w:rPr>
        <w:t>但缺少清晰的马克思主义路线和真正的无产阶级先锋队的情况下，中的联合将走向何方？</w:t>
      </w:r>
    </w:p>
    <w:p w14:paraId="CA7B25FF">
      <w:pPr>
        <w:rPr>
          <w:rFonts w:hint="eastAsia" w:ascii="黑体" w:hAnsi="黑体" w:eastAsia="黑体" w:cs="黑体"/>
          <w:sz w:val="24"/>
          <w:szCs w:val="24"/>
        </w:rPr>
      </w:pPr>
    </w:p>
    <w:p w14:paraId="E53A27A0">
      <w:pPr>
        <w:rPr>
          <w:rFonts w:hint="eastAsia" w:ascii="黑体" w:hAnsi="黑体" w:eastAsia="黑体" w:cs="黑体"/>
          <w:sz w:val="24"/>
          <w:szCs w:val="24"/>
        </w:rPr>
      </w:pPr>
      <w:r>
        <w:rPr>
          <w:rFonts w:hint="eastAsia" w:ascii="黑体" w:hAnsi="黑体" w:eastAsia="黑体" w:cs="黑体"/>
          <w:sz w:val="24"/>
          <w:szCs w:val="24"/>
        </w:rPr>
        <w:t>【微短剧《遇见左联青年》】 以穿越叙事连接革命历史与现实</w:t>
      </w:r>
    </w:p>
    <w:p w14:paraId="6DF95F30">
      <w:pPr>
        <w:rPr>
          <w:rFonts w:hint="default" w:ascii="黑体" w:hAnsi="黑体" w:eastAsia="黑体" w:cs="黑体"/>
          <w:sz w:val="24"/>
          <w:szCs w:val="24"/>
          <w:lang w:val="en-US" w:eastAsia="zh-CN"/>
        </w:rPr>
      </w:pPr>
      <w:r>
        <w:rPr>
          <w:rFonts w:hint="eastAsia" w:ascii="黑体" w:hAnsi="黑体" w:eastAsia="黑体" w:cs="黑体"/>
          <w:sz w:val="24"/>
          <w:szCs w:val="24"/>
        </w:rPr>
        <w:t>以中国左翼作家联盟成立95周年为背景的微短剧《遇见左联青年》上线。剧中讲述当代青年导演意外回到1930年代的上海，结识了一群在白色恐怖下仍坚持文学理想的年轻人。在文化产品高度碎片化的时代，将革命历史以年轻人熟悉的“穿越”形式呈现，本身就是一次文化斗争的尝试——问题是，它能否真正触及观众对现实的思考？</w:t>
      </w:r>
      <w:r>
        <w:rPr>
          <w:rFonts w:hint="eastAsia" w:ascii="黑体" w:hAnsi="黑体" w:eastAsia="黑体" w:cs="黑体"/>
          <w:sz w:val="24"/>
          <w:szCs w:val="24"/>
          <w:lang w:val="en-US" w:eastAsia="zh-CN"/>
        </w:rPr>
        <w:t xml:space="preserve">  </w:t>
      </w:r>
    </w:p>
    <w:p w14:paraId="490FFC34">
      <w:pPr>
        <w:ind w:firstLine="7440" w:firstLineChars="3100"/>
        <w:rPr>
          <w:rFonts w:hint="eastAsia" w:ascii="黑体" w:hAnsi="黑体" w:eastAsia="黑体" w:cs="黑体"/>
          <w:sz w:val="24"/>
          <w:szCs w:val="24"/>
        </w:rPr>
      </w:pPr>
      <w:r>
        <w:rPr>
          <w:rFonts w:hint="eastAsia" w:ascii="黑体" w:hAnsi="黑体" w:eastAsia="黑体" w:cs="黑体"/>
          <w:sz w:val="24"/>
          <w:szCs w:val="24"/>
        </w:rPr>
        <w:t>青联社</w:t>
      </w:r>
      <w:r>
        <w:rPr>
          <w:rFonts w:hint="eastAsia" w:ascii="黑体" w:hAnsi="黑体" w:eastAsia="黑体" w:cs="黑体"/>
          <w:sz w:val="24"/>
          <w:szCs w:val="24"/>
          <w:lang w:eastAsia="zh-CN"/>
        </w:rPr>
        <w:t>编辑部（内容组）</w:t>
      </w:r>
    </w:p>
    <w:p w14:paraId="23B31E87">
      <w:pPr>
        <w:ind w:firstLine="8640" w:firstLineChars="3600"/>
        <w:rPr>
          <w:rFonts w:hint="eastAsia" w:ascii="黑体" w:hAnsi="黑体" w:eastAsia="黑体" w:cs="黑体"/>
          <w:sz w:val="24"/>
          <w:szCs w:val="24"/>
        </w:rPr>
      </w:pPr>
      <w:r>
        <w:rPr>
          <w:rFonts w:hint="eastAsia" w:ascii="黑体" w:hAnsi="黑体" w:eastAsia="黑体" w:cs="黑体"/>
          <w:sz w:val="24"/>
          <w:szCs w:val="24"/>
        </w:rPr>
        <w:t>2026年7月</w:t>
      </w:r>
    </w:p>
    <w:p w14:paraId="4804D4D0">
      <w:pPr>
        <w:ind w:firstLine="8640" w:firstLineChars="3600"/>
        <w:rPr>
          <w:rFonts w:hint="eastAsia" w:ascii="黑体" w:hAnsi="黑体" w:eastAsia="黑体" w:cs="黑体"/>
          <w:sz w:val="24"/>
          <w:szCs w:val="24"/>
        </w:rPr>
      </w:pPr>
    </w:p>
    <w:p w14:paraId="71E95022">
      <w:pPr>
        <w:jc w:val="both"/>
        <w:rPr>
          <w:rFonts w:hint="eastAsia" w:ascii="黑体" w:hAnsi="黑体" w:eastAsia="黑体" w:cs="黑体"/>
          <w:b/>
          <w:bCs/>
          <w:i w:val="0"/>
          <w:iCs w:val="0"/>
          <w:color w:val="FF0000"/>
          <w:kern w:val="2"/>
          <w:sz w:val="36"/>
          <w:szCs w:val="36"/>
          <w:highlight w:val="none"/>
          <w:vertAlign w:val="baseline"/>
          <w:lang w:val="en-US" w:eastAsia="zh-CN" w:bidi="ar-SA"/>
        </w:rPr>
      </w:pPr>
      <w:r>
        <w:rPr>
          <w:rFonts w:hint="default" w:ascii="黑体" w:hAnsi="黑体" w:eastAsia="黑体" w:cs="黑体"/>
          <w:color w:val="FF0000"/>
          <w:sz w:val="36"/>
          <w:szCs w:val="36"/>
          <w:lang w:val="en-US" w:eastAsia="zh-CN"/>
        </w:rPr>
        <w:t>【</w:t>
      </w:r>
      <w:r>
        <w:rPr>
          <w:rFonts w:hint="eastAsia" w:ascii="黑体" w:hAnsi="黑体" w:eastAsia="黑体" w:cs="黑体"/>
          <w:color w:val="FF0000"/>
          <w:sz w:val="36"/>
          <w:szCs w:val="36"/>
          <w:lang w:val="en-US" w:eastAsia="zh-CN"/>
        </w:rPr>
        <w:t>考察报告</w:t>
      </w:r>
      <w:r>
        <w:rPr>
          <w:rFonts w:hint="default" w:ascii="黑体" w:hAnsi="黑体" w:eastAsia="黑体" w:cs="黑体"/>
          <w:color w:val="FF0000"/>
          <w:sz w:val="36"/>
          <w:szCs w:val="36"/>
          <w:lang w:val="en-US" w:eastAsia="zh-CN"/>
        </w:rPr>
        <w:t>】</w:t>
      </w:r>
    </w:p>
    <w:p w14:paraId="302AD336">
      <w:pPr>
        <w:ind w:firstLine="2891" w:firstLineChars="800"/>
        <w:jc w:val="both"/>
        <w:rPr>
          <w:lang w:eastAsia="zh-CN"/>
        </w:rPr>
      </w:pPr>
      <w:r>
        <w:rPr>
          <w:b/>
          <w:color w:val="CC0000"/>
          <w:sz w:val="36"/>
          <w:lang w:eastAsia="zh-CN"/>
        </w:rPr>
        <w:t>全世界无产者，联合起来！</w:t>
      </w:r>
    </w:p>
    <w:p w14:paraId="75F59322">
      <w:pPr>
        <w:spacing w:after="480"/>
        <w:jc w:val="center"/>
      </w:pPr>
      <w:r>
        <w:rPr>
          <w:i/>
          <w:color w:val="888888"/>
          <w:sz w:val="18"/>
        </w:rPr>
        <w:t>Proletarier aller Länder, vereinigt euch!</w:t>
      </w:r>
    </w:p>
    <w:p w14:paraId="691A7B5B">
      <w:pPr>
        <w:pStyle w:val="8"/>
        <w:spacing w:before="360" w:after="160"/>
        <w:ind w:firstLine="2701" w:firstLineChars="600"/>
        <w:rPr>
          <w:lang w:eastAsia="zh-CN"/>
        </w:rPr>
      </w:pPr>
      <w:r>
        <w:rPr>
          <w:rFonts w:ascii="微软雅黑" w:hAnsi="微软雅黑" w:eastAsia="微软雅黑"/>
          <w:b/>
          <w:color w:val="000000"/>
          <w:sz w:val="44"/>
          <w:lang w:eastAsia="zh-CN"/>
        </w:rPr>
        <w:t>红石林景区考察数据汇编</w:t>
      </w:r>
    </w:p>
    <w:p w14:paraId="37FB4393">
      <w:pPr>
        <w:pStyle w:val="2"/>
        <w:spacing w:before="360" w:after="160"/>
        <w:rPr>
          <w:lang w:eastAsia="zh-CN"/>
        </w:rPr>
      </w:pPr>
      <w:r>
        <w:rPr>
          <w:rFonts w:ascii="微软雅黑" w:hAnsi="微软雅黑" w:eastAsia="微软雅黑"/>
          <w:color w:val="000000"/>
          <w:sz w:val="30"/>
          <w:lang w:eastAsia="zh-CN"/>
        </w:rPr>
        <w:t>一、基本信息</w:t>
      </w:r>
    </w:p>
    <w:p w14:paraId="3D5C3F5C">
      <w:pPr>
        <w:ind w:firstLine="480"/>
        <w:rPr>
          <w:lang w:eastAsia="zh-CN"/>
        </w:rPr>
      </w:pPr>
      <w:r>
        <w:rPr>
          <w:lang w:eastAsia="zh-CN"/>
        </w:rPr>
        <w:t>| 项目 | 内容 |</w:t>
      </w:r>
    </w:p>
    <w:p w14:paraId="16F787EA">
      <w:pPr>
        <w:ind w:firstLine="480"/>
        <w:rPr>
          <w:lang w:eastAsia="zh-CN"/>
        </w:rPr>
      </w:pPr>
      <w:r>
        <w:rPr>
          <w:lang w:eastAsia="zh-CN"/>
        </w:rPr>
        <w:t>|------|------|</w:t>
      </w:r>
    </w:p>
    <w:p w14:paraId="3125C72B">
      <w:pPr>
        <w:ind w:firstLine="480"/>
        <w:rPr>
          <w:lang w:eastAsia="zh-CN"/>
        </w:rPr>
      </w:pPr>
      <w:r>
        <w:rPr>
          <w:lang w:eastAsia="zh-CN"/>
        </w:rPr>
        <w:t>| 地点 | 湖南省湘西州古丈县红石林镇 |</w:t>
      </w:r>
    </w:p>
    <w:p w14:paraId="11568814">
      <w:pPr>
        <w:ind w:firstLine="480"/>
        <w:rPr>
          <w:lang w:eastAsia="zh-CN"/>
        </w:rPr>
      </w:pPr>
      <w:r>
        <w:rPr>
          <w:lang w:eastAsia="zh-CN"/>
        </w:rPr>
        <w:t>| 景区级别 | 国家AAAA级旅游景区、国家地质公园 |</w:t>
      </w:r>
    </w:p>
    <w:p w14:paraId="3FAF175F">
      <w:pPr>
        <w:ind w:firstLine="480"/>
        <w:rPr>
          <w:lang w:eastAsia="zh-CN"/>
        </w:rPr>
      </w:pPr>
      <w:r>
        <w:rPr>
          <w:lang w:eastAsia="zh-CN"/>
        </w:rPr>
        <w:t>| 特色 | 全球唯一寒武纪红色碳酸岩石林（约5亿年） |</w:t>
      </w:r>
    </w:p>
    <w:p w14:paraId="3B206284">
      <w:pPr>
        <w:ind w:firstLine="480"/>
        <w:rPr>
          <w:lang w:eastAsia="zh-CN"/>
        </w:rPr>
      </w:pPr>
      <w:r>
        <w:rPr>
          <w:lang w:eastAsia="zh-CN"/>
        </w:rPr>
        <w:t>| 开发公司 | 湖南红石林旅游开发有限公司（2005年成立） |</w:t>
      </w:r>
    </w:p>
    <w:p w14:paraId="647034F9">
      <w:pPr>
        <w:ind w:firstLine="480"/>
        <w:rPr>
          <w:lang w:eastAsia="zh-CN"/>
        </w:rPr>
      </w:pPr>
      <w:r>
        <w:rPr>
          <w:lang w:eastAsia="zh-CN"/>
        </w:rPr>
        <w:t>| 注册资本 | 5000万元 |</w:t>
      </w:r>
    </w:p>
    <w:p w14:paraId="3FAD1830">
      <w:pPr>
        <w:ind w:firstLine="480"/>
        <w:rPr>
          <w:lang w:eastAsia="zh-CN"/>
        </w:rPr>
      </w:pPr>
      <w:r>
        <w:rPr>
          <w:lang w:eastAsia="zh-CN"/>
        </w:rPr>
        <w:t>| 股权结构 | 湖南华夏投资集团80%，钟飞个人20% |</w:t>
      </w:r>
    </w:p>
    <w:p w14:paraId="6E85BA35">
      <w:pPr>
        <w:ind w:firstLine="480"/>
        <w:rPr>
          <w:lang w:eastAsia="zh-CN"/>
        </w:rPr>
      </w:pPr>
      <w:r>
        <w:rPr>
          <w:lang w:eastAsia="zh-CN"/>
        </w:rPr>
        <w:t>| 签约年份 | 2005年 |</w:t>
      </w:r>
    </w:p>
    <w:p w14:paraId="1B457C1E">
      <w:pPr>
        <w:ind w:firstLine="480"/>
        <w:rPr>
          <w:lang w:eastAsia="zh-CN"/>
        </w:rPr>
      </w:pPr>
      <w:r>
        <w:rPr>
          <w:lang w:eastAsia="zh-CN"/>
        </w:rPr>
        <w:t>| 开园年份 | 2012年 |</w:t>
      </w:r>
    </w:p>
    <w:p w14:paraId="53B73DEC">
      <w:pPr>
        <w:ind w:firstLine="480"/>
        <w:rPr>
          <w:lang w:eastAsia="zh-CN"/>
        </w:rPr>
      </w:pPr>
      <w:r>
        <w:rPr>
          <w:lang w:eastAsia="zh-CN"/>
        </w:rPr>
        <w:t>| 一期宣称投资 | 约2.16亿元 |</w:t>
      </w:r>
    </w:p>
    <w:p w14:paraId="37CF7B53">
      <w:pPr>
        <w:ind w:firstLine="480"/>
        <w:rPr>
          <w:lang w:eastAsia="zh-CN"/>
        </w:rPr>
      </w:pPr>
      <w:r>
        <w:rPr>
          <w:lang w:eastAsia="zh-CN"/>
        </w:rPr>
        <w:t>| 二期拟投资 | 2.8亿元 |</w:t>
      </w:r>
    </w:p>
    <w:p w14:paraId="2DBAEAE8">
      <w:pPr>
        <w:ind w:firstLine="480"/>
        <w:rPr>
          <w:lang w:eastAsia="zh-CN"/>
        </w:rPr>
      </w:pPr>
      <w:r>
        <w:rPr>
          <w:lang w:eastAsia="zh-CN"/>
        </w:rPr>
        <w:t>| 租期 | 50年 |</w:t>
      </w:r>
    </w:p>
    <w:p w14:paraId="76D29241">
      <w:pPr>
        <w:ind w:firstLine="480"/>
        <w:rPr>
          <w:lang w:eastAsia="zh-CN"/>
        </w:rPr>
      </w:pPr>
      <w:r>
        <w:rPr>
          <w:lang w:eastAsia="zh-CN"/>
        </w:rPr>
        <w:t>| 租金 | 1000元/亩（=20元/亩/年） |</w:t>
      </w:r>
    </w:p>
    <w:p w14:paraId="0741CEDD">
      <w:pPr>
        <w:pStyle w:val="2"/>
        <w:spacing w:before="360" w:after="160"/>
        <w:rPr>
          <w:lang w:eastAsia="zh-CN"/>
        </w:rPr>
      </w:pPr>
      <w:r>
        <w:rPr>
          <w:rFonts w:ascii="微软雅黑" w:hAnsi="微软雅黑" w:eastAsia="微软雅黑"/>
          <w:color w:val="000000"/>
          <w:sz w:val="30"/>
          <w:lang w:eastAsia="zh-CN"/>
        </w:rPr>
        <w:t>二、关键人物</w:t>
      </w:r>
    </w:p>
    <w:p w14:paraId="02A9A285">
      <w:pPr>
        <w:ind w:firstLine="480"/>
        <w:rPr>
          <w:lang w:eastAsia="zh-CN"/>
        </w:rPr>
      </w:pPr>
      <w:r>
        <w:rPr>
          <w:lang w:eastAsia="zh-CN"/>
        </w:rPr>
        <w:t>| 人物 | 身份 |</w:t>
      </w:r>
    </w:p>
    <w:p w14:paraId="40CC7E91">
      <w:pPr>
        <w:ind w:firstLine="480"/>
        <w:rPr>
          <w:lang w:eastAsia="zh-CN"/>
        </w:rPr>
      </w:pPr>
      <w:r>
        <w:rPr>
          <w:lang w:eastAsia="zh-CN"/>
        </w:rPr>
        <w:t>|------|------|</w:t>
      </w:r>
    </w:p>
    <w:p w14:paraId="002047A4">
      <w:pPr>
        <w:ind w:firstLine="480"/>
        <w:rPr>
          <w:lang w:eastAsia="zh-CN"/>
        </w:rPr>
      </w:pPr>
      <w:r>
        <w:rPr>
          <w:lang w:eastAsia="zh-CN"/>
        </w:rPr>
        <w:t>| 钟飞 | 女，土家族，湖南华夏投资集团董事长，湖南省政协委员，湖南省旅游景区协会会长，中央财经大学投资经济专业硕士 |</w:t>
      </w:r>
    </w:p>
    <w:p w14:paraId="71690337">
      <w:pPr>
        <w:ind w:firstLine="480"/>
        <w:rPr>
          <w:lang w:eastAsia="zh-CN"/>
        </w:rPr>
      </w:pPr>
      <w:r>
        <w:rPr>
          <w:lang w:eastAsia="zh-CN"/>
        </w:rPr>
        <w:t>| 镇政府 | 古丈县红石林镇政府（原河西镇与茄通乡2005年合并） |</w:t>
      </w:r>
    </w:p>
    <w:p w14:paraId="64AD4E5D">
      <w:pPr>
        <w:ind w:firstLine="480"/>
        <w:rPr>
          <w:lang w:eastAsia="zh-CN"/>
        </w:rPr>
      </w:pPr>
      <w:r>
        <w:rPr>
          <w:lang w:eastAsia="zh-CN"/>
        </w:rPr>
        <w:t>| 村支书/村长 | 充当政府与资本的基层中介，具体姓名待核实 |</w:t>
      </w:r>
    </w:p>
    <w:p w14:paraId="67A437E6">
      <w:pPr>
        <w:pStyle w:val="2"/>
        <w:spacing w:before="360" w:after="160"/>
        <w:rPr>
          <w:lang w:eastAsia="zh-CN"/>
        </w:rPr>
      </w:pPr>
      <w:r>
        <w:rPr>
          <w:rFonts w:ascii="微软雅黑" w:hAnsi="微软雅黑" w:eastAsia="微软雅黑"/>
          <w:color w:val="000000"/>
          <w:sz w:val="30"/>
          <w:lang w:eastAsia="zh-CN"/>
        </w:rPr>
        <w:t>三、门票价格</w:t>
      </w:r>
    </w:p>
    <w:p w14:paraId="220164E6">
      <w:pPr>
        <w:ind w:firstLine="480"/>
        <w:rPr>
          <w:lang w:eastAsia="zh-CN"/>
        </w:rPr>
      </w:pPr>
      <w:r>
        <w:rPr>
          <w:lang w:eastAsia="zh-CN"/>
        </w:rPr>
        <w:t>| 票种 | 门市价 | 美团实际售价 |</w:t>
      </w:r>
    </w:p>
    <w:p w14:paraId="2A888613">
      <w:pPr>
        <w:ind w:firstLine="480"/>
      </w:pPr>
      <w:r>
        <w:t>|------|--------|-------------|</w:t>
      </w:r>
    </w:p>
    <w:p w14:paraId="528C5B6C">
      <w:pPr>
        <w:ind w:firstLine="480"/>
      </w:pPr>
      <w:r>
        <w:t xml:space="preserve">| 旺季成人票 | </w:t>
      </w:r>
      <w:r>
        <w:rPr>
          <w:rFonts w:hint="eastAsia"/>
          <w:lang w:eastAsia="zh-CN"/>
        </w:rPr>
        <w:t>120</w:t>
      </w:r>
      <w:r>
        <w:t xml:space="preserve">元 | </w:t>
      </w:r>
      <w:r>
        <w:rPr>
          <w:b/>
        </w:rPr>
        <w:t>98元</w:t>
      </w:r>
      <w:r>
        <w:rPr>
          <w:rFonts w:hint="eastAsia"/>
          <w:b/>
          <w:lang w:eastAsia="zh-CN"/>
        </w:rPr>
        <w:t>(线上)</w:t>
      </w:r>
      <w:r>
        <w:t xml:space="preserve"> |</w:t>
      </w:r>
    </w:p>
    <w:p w14:paraId="6D9C13E0">
      <w:pPr>
        <w:ind w:firstLine="480"/>
        <w:rPr>
          <w:lang w:eastAsia="zh-CN"/>
        </w:rPr>
      </w:pPr>
      <w:r>
        <w:rPr>
          <w:lang w:eastAsia="zh-CN"/>
        </w:rPr>
        <w:t>| 淡季成人票 | 80元 | 约70元（线上） |</w:t>
      </w:r>
    </w:p>
    <w:p w14:paraId="17B369D2">
      <w:pPr>
        <w:ind w:firstLine="480"/>
        <w:rPr>
          <w:lang w:eastAsia="zh-CN"/>
        </w:rPr>
      </w:pPr>
      <w:r>
        <w:rPr>
          <w:lang w:eastAsia="zh-CN"/>
        </w:rPr>
        <w:t xml:space="preserve">| 学生票 | 约90元（半价） | </w:t>
      </w:r>
      <w:r>
        <w:rPr>
          <w:b/>
          <w:lang w:eastAsia="zh-CN"/>
        </w:rPr>
        <w:t>59元</w:t>
      </w:r>
      <w:r>
        <w:rPr>
          <w:lang w:eastAsia="zh-CN"/>
        </w:rPr>
        <w:t xml:space="preserve"> |</w:t>
      </w:r>
    </w:p>
    <w:p w14:paraId="58EF5110">
      <w:pPr>
        <w:ind w:firstLine="480"/>
        <w:rPr>
          <w:lang w:eastAsia="zh-CN"/>
        </w:rPr>
      </w:pPr>
      <w:r>
        <w:rPr>
          <w:lang w:eastAsia="zh-CN"/>
        </w:rPr>
        <w:t>门票对比养老金：</w:t>
      </w:r>
      <w:r>
        <w:rPr>
          <w:b/>
          <w:lang w:eastAsia="zh-CN"/>
        </w:rPr>
        <w:t>农民养老金</w:t>
      </w:r>
      <w:r>
        <w:rPr>
          <w:rFonts w:hint="eastAsia"/>
          <w:b/>
          <w:lang w:eastAsia="zh-CN"/>
        </w:rPr>
        <w:t>约</w:t>
      </w:r>
      <w:r>
        <w:rPr>
          <w:b/>
          <w:lang w:eastAsia="zh-CN"/>
        </w:rPr>
        <w:t>180元/月=6元/天。一张成人票98元=16天的养老金。</w:t>
      </w:r>
    </w:p>
    <w:p w14:paraId="7005C05B">
      <w:pPr>
        <w:pStyle w:val="2"/>
        <w:spacing w:before="360" w:after="160"/>
        <w:rPr>
          <w:lang w:eastAsia="zh-CN"/>
        </w:rPr>
      </w:pPr>
      <w:r>
        <w:rPr>
          <w:rFonts w:ascii="微软雅黑" w:hAnsi="微软雅黑" w:eastAsia="微软雅黑"/>
          <w:color w:val="000000"/>
          <w:sz w:val="30"/>
          <w:lang w:eastAsia="zh-CN"/>
        </w:rPr>
        <w:t>四、红石林镇人口数据</w:t>
      </w:r>
    </w:p>
    <w:p w14:paraId="27B15254">
      <w:pPr>
        <w:ind w:firstLine="480"/>
        <w:rPr>
          <w:lang w:eastAsia="zh-CN"/>
        </w:rPr>
      </w:pPr>
      <w:r>
        <w:rPr>
          <w:lang w:eastAsia="zh-CN"/>
        </w:rPr>
        <w:t>| 年份 | 人口 | 变化 |</w:t>
      </w:r>
    </w:p>
    <w:p w14:paraId="58B03050">
      <w:pPr>
        <w:ind w:firstLine="480"/>
        <w:rPr>
          <w:lang w:eastAsia="zh-CN"/>
        </w:rPr>
      </w:pPr>
      <w:r>
        <w:rPr>
          <w:lang w:eastAsia="zh-CN"/>
        </w:rPr>
        <w:t>|------|------|------|</w:t>
      </w:r>
    </w:p>
    <w:p w14:paraId="7A3A580F">
      <w:pPr>
        <w:ind w:firstLine="480"/>
        <w:rPr>
          <w:lang w:eastAsia="zh-CN"/>
        </w:rPr>
      </w:pPr>
      <w:r>
        <w:rPr>
          <w:lang w:eastAsia="zh-CN"/>
        </w:rPr>
        <w:t>| 2011年 | 14,142人 | — |</w:t>
      </w:r>
    </w:p>
    <w:p w14:paraId="2B511FFA">
      <w:pPr>
        <w:ind w:firstLine="480"/>
        <w:rPr>
          <w:lang w:eastAsia="zh-CN"/>
        </w:rPr>
      </w:pPr>
      <w:r>
        <w:rPr>
          <w:lang w:eastAsia="zh-CN"/>
        </w:rPr>
        <w:t>| 2017年 | 12,886人 | -8.9% |</w:t>
      </w:r>
    </w:p>
    <w:p w14:paraId="62447C48">
      <w:pPr>
        <w:ind w:firstLine="480"/>
        <w:rPr>
          <w:lang w:eastAsia="zh-CN"/>
        </w:rPr>
      </w:pPr>
      <w:r>
        <w:rPr>
          <w:lang w:eastAsia="zh-CN"/>
        </w:rPr>
        <w:t xml:space="preserve">| 2020年七普 | 9,689人 | </w:t>
      </w:r>
      <w:r>
        <w:rPr>
          <w:b/>
          <w:lang w:eastAsia="zh-CN"/>
        </w:rPr>
        <w:t>-31.5%</w:t>
      </w:r>
      <w:r>
        <w:rPr>
          <w:lang w:eastAsia="zh-CN"/>
        </w:rPr>
        <w:t xml:space="preserve"> |</w:t>
      </w:r>
    </w:p>
    <w:p w14:paraId="7860B46A">
      <w:pPr>
        <w:ind w:firstLine="480"/>
        <w:rPr>
          <w:lang w:eastAsia="zh-CN"/>
        </w:rPr>
      </w:pPr>
      <w:r>
        <w:rPr>
          <w:lang w:eastAsia="zh-CN"/>
        </w:rPr>
        <w:t>2011年农民人均纯收入：</w:t>
      </w:r>
      <w:r>
        <w:rPr>
          <w:b/>
          <w:lang w:eastAsia="zh-CN"/>
        </w:rPr>
        <w:t>1,848元</w:t>
      </w:r>
      <w:r>
        <w:rPr>
          <w:lang w:eastAsia="zh-CN"/>
        </w:rPr>
        <w:t>（月均154元）——景区签约后第6年。</w:t>
      </w:r>
    </w:p>
    <w:p w14:paraId="30F633AE">
      <w:pPr>
        <w:pStyle w:val="2"/>
        <w:spacing w:before="360" w:after="160"/>
        <w:rPr>
          <w:rFonts w:hint="eastAsia"/>
          <w:lang w:eastAsia="zh-CN"/>
        </w:rPr>
      </w:pPr>
      <w:r>
        <w:rPr>
          <w:rFonts w:ascii="微软雅黑" w:hAnsi="微软雅黑" w:eastAsia="微软雅黑"/>
          <w:color w:val="000000"/>
          <w:sz w:val="30"/>
          <w:lang w:eastAsia="zh-CN"/>
        </w:rPr>
        <w:t>五、土地剥夺——官方文件</w:t>
      </w:r>
    </w:p>
    <w:p w14:paraId="702966B6">
      <w:pPr>
        <w:ind w:firstLine="480"/>
        <w:rPr>
          <w:lang w:eastAsia="zh-CN"/>
        </w:rPr>
      </w:pPr>
      <w:r>
        <w:rPr>
          <w:lang w:eastAsia="zh-CN"/>
        </w:rPr>
        <w:t>| 来源 | 内容 |</w:t>
      </w:r>
    </w:p>
    <w:p w14:paraId="7F563F69">
      <w:pPr>
        <w:ind w:firstLine="480"/>
        <w:rPr>
          <w:lang w:eastAsia="zh-CN"/>
        </w:rPr>
      </w:pPr>
      <w:r>
        <w:rPr>
          <w:lang w:eastAsia="zh-CN"/>
        </w:rPr>
        <w:t>|------|------|</w:t>
      </w:r>
    </w:p>
    <w:p w14:paraId="2ACBA38B">
      <w:pPr>
        <w:ind w:firstLine="480"/>
        <w:rPr>
          <w:lang w:eastAsia="zh-CN"/>
        </w:rPr>
      </w:pPr>
      <w:r>
        <w:rPr>
          <w:lang w:eastAsia="zh-CN"/>
        </w:rPr>
        <w:t>| 中央生态环保督察第二十一批信访公开（2024） | 新城扩容后</w:t>
      </w:r>
      <w:r>
        <w:rPr>
          <w:b/>
          <w:lang w:eastAsia="zh-CN"/>
        </w:rPr>
        <w:t>人均不足0.3亩的失地农民共计1,311人</w:t>
      </w:r>
      <w:r>
        <w:rPr>
          <w:lang w:eastAsia="zh-CN"/>
        </w:rPr>
        <w:t>，已为符合条件的村民落实失地农民养老保险 |</w:t>
      </w:r>
    </w:p>
    <w:p w14:paraId="614DE3D6">
      <w:pPr>
        <w:ind w:firstLine="480"/>
        <w:rPr>
          <w:lang w:eastAsia="zh-CN"/>
        </w:rPr>
      </w:pPr>
      <w:r>
        <w:rPr>
          <w:lang w:eastAsia="zh-CN"/>
        </w:rPr>
        <w:t>| 茄通村土地权属纠纷 | 湘西州司法局实地调查（2022） |</w:t>
      </w:r>
    </w:p>
    <w:p w14:paraId="042A6881">
      <w:pPr>
        <w:ind w:firstLine="480"/>
        <w:rPr>
          <w:lang w:eastAsia="zh-CN"/>
        </w:rPr>
      </w:pPr>
      <w:r>
        <w:rPr>
          <w:lang w:eastAsia="zh-CN"/>
        </w:rPr>
        <w:t>| 岩仁坪村土地承包经营权纠纷 | 镇政府败诉——"超越职权、适用法律错误" |</w:t>
      </w:r>
    </w:p>
    <w:p w14:paraId="69F7D595">
      <w:pPr>
        <w:ind w:firstLine="480"/>
        <w:rPr>
          <w:lang w:eastAsia="zh-CN"/>
        </w:rPr>
      </w:pPr>
      <w:r>
        <w:rPr>
          <w:lang w:eastAsia="zh-CN"/>
        </w:rPr>
        <w:t>| 白果树村非法开采石灰岩 | 2024年中央环保督察转办，县长陈瑞亲自开会 |</w:t>
      </w:r>
    </w:p>
    <w:p w14:paraId="63C9A239">
      <w:pPr>
        <w:ind w:firstLine="480"/>
        <w:rPr>
          <w:lang w:eastAsia="zh-CN"/>
        </w:rPr>
      </w:pPr>
      <w:r>
        <w:rPr>
          <w:lang w:eastAsia="zh-CN"/>
        </w:rPr>
        <w:t>| 路基补偿拖欠三年 | 村委会签协议，2.5万元拖三年不给 |</w:t>
      </w:r>
    </w:p>
    <w:p w14:paraId="49615087">
      <w:pPr>
        <w:pStyle w:val="2"/>
        <w:spacing w:before="360" w:after="160"/>
        <w:rPr>
          <w:lang w:eastAsia="zh-CN"/>
        </w:rPr>
      </w:pPr>
      <w:r>
        <w:rPr>
          <w:rFonts w:ascii="微软雅黑" w:hAnsi="微软雅黑" w:eastAsia="微软雅黑"/>
          <w:color w:val="000000"/>
          <w:sz w:val="30"/>
          <w:lang w:eastAsia="zh-CN"/>
        </w:rPr>
        <w:t>六、现场调查记录</w:t>
      </w:r>
    </w:p>
    <w:p w14:paraId="355B337E">
      <w:pPr>
        <w:pStyle w:val="3"/>
        <w:spacing w:before="280" w:after="160"/>
        <w:rPr>
          <w:lang w:eastAsia="zh-CN"/>
        </w:rPr>
      </w:pPr>
      <w:r>
        <w:rPr>
          <w:rFonts w:ascii="微软雅黑" w:hAnsi="微软雅黑" w:eastAsia="微软雅黑"/>
          <w:color w:val="000000"/>
          <w:lang w:eastAsia="zh-CN"/>
        </w:rPr>
        <w:t>6.1 景区设施状况</w:t>
      </w:r>
    </w:p>
    <w:p w14:paraId="06D34A8F">
      <w:pPr>
        <w:ind w:firstLine="480"/>
        <w:rPr>
          <w:lang w:eastAsia="zh-CN"/>
        </w:rPr>
      </w:pPr>
      <w:r>
        <w:rPr>
          <w:lang w:eastAsia="zh-CN"/>
        </w:rPr>
        <w:t xml:space="preserve">- </w:t>
      </w:r>
      <w:r>
        <w:rPr>
          <w:b/>
          <w:lang w:eastAsia="zh-CN"/>
        </w:rPr>
        <w:t>出口石阶</w:t>
      </w:r>
      <w:r>
        <w:rPr>
          <w:lang w:eastAsia="zh-CN"/>
        </w:rPr>
        <w:t>：长满苔藓，人流量极低</w:t>
      </w:r>
    </w:p>
    <w:p w14:paraId="72E004FF">
      <w:pPr>
        <w:ind w:firstLine="480"/>
        <w:rPr>
          <w:lang w:eastAsia="zh-CN"/>
        </w:rPr>
      </w:pPr>
      <w:r>
        <w:rPr>
          <w:lang w:eastAsia="zh-CN"/>
        </w:rPr>
        <w:t xml:space="preserve">- </w:t>
      </w:r>
      <w:r>
        <w:rPr>
          <w:b/>
          <w:lang w:eastAsia="zh-CN"/>
        </w:rPr>
        <w:t>木屋/商铺</w:t>
      </w:r>
      <w:r>
        <w:rPr>
          <w:lang w:eastAsia="zh-CN"/>
        </w:rPr>
        <w:t>：大门紧闭，锁头生锈</w:t>
      </w:r>
      <w:r>
        <w:rPr>
          <w:rFonts w:hint="eastAsia"/>
          <w:lang w:eastAsia="zh-CN"/>
        </w:rPr>
        <w:t>，木门斑驳</w:t>
      </w:r>
    </w:p>
    <w:p w14:paraId="172C9B8E">
      <w:pPr>
        <w:ind w:firstLine="480"/>
        <w:rPr>
          <w:lang w:eastAsia="zh-CN"/>
        </w:rPr>
      </w:pPr>
      <w:r>
        <w:rPr>
          <w:lang w:eastAsia="zh-CN"/>
        </w:rPr>
        <w:t xml:space="preserve">- </w:t>
      </w:r>
      <w:r>
        <w:rPr>
          <w:b/>
          <w:lang w:eastAsia="zh-CN"/>
        </w:rPr>
        <w:t>雕像</w:t>
      </w:r>
      <w:r>
        <w:rPr>
          <w:lang w:eastAsia="zh-CN"/>
        </w:rPr>
        <w:t>：掉色失修</w:t>
      </w:r>
    </w:p>
    <w:p w14:paraId="2558663D">
      <w:pPr>
        <w:ind w:firstLine="480"/>
        <w:rPr>
          <w:lang w:eastAsia="zh-CN"/>
        </w:rPr>
      </w:pPr>
      <w:r>
        <w:rPr>
          <w:lang w:eastAsia="zh-CN"/>
        </w:rPr>
        <w:t xml:space="preserve">- </w:t>
      </w:r>
      <w:r>
        <w:rPr>
          <w:b/>
          <w:lang w:eastAsia="zh-CN"/>
        </w:rPr>
        <w:t>部分岩石</w:t>
      </w:r>
      <w:r>
        <w:rPr>
          <w:lang w:eastAsia="zh-CN"/>
        </w:rPr>
        <w:t>：</w:t>
      </w:r>
      <w:r>
        <w:rPr>
          <w:rFonts w:hint="eastAsia"/>
          <w:lang w:eastAsia="zh-CN"/>
        </w:rPr>
        <w:t>石灰岩石受侵蚀，支撑部分薄弱</w:t>
      </w:r>
      <w:r>
        <w:rPr>
          <w:lang w:eastAsia="zh-CN"/>
        </w:rPr>
        <w:t>，仅用多根木头简单支撑，未做正规加固</w:t>
      </w:r>
    </w:p>
    <w:p w14:paraId="4B56E8DC">
      <w:pPr>
        <w:ind w:firstLine="480"/>
        <w:rPr>
          <w:lang w:eastAsia="zh-CN"/>
        </w:rPr>
      </w:pPr>
      <w:r>
        <w:rPr>
          <w:lang w:eastAsia="zh-CN"/>
        </w:rPr>
        <w:t xml:space="preserve">- </w:t>
      </w:r>
      <w:r>
        <w:rPr>
          <w:b/>
          <w:lang w:eastAsia="zh-CN"/>
        </w:rPr>
        <w:t>道路</w:t>
      </w:r>
      <w:r>
        <w:rPr>
          <w:lang w:eastAsia="zh-CN"/>
        </w:rPr>
        <w:t>：晴天尚可走，雨后打滑，排水和防滑设施缺失</w:t>
      </w:r>
    </w:p>
    <w:p w14:paraId="60300A53">
      <w:pPr>
        <w:ind w:firstLine="480"/>
        <w:rPr>
          <w:lang w:eastAsia="zh-CN"/>
        </w:rPr>
      </w:pPr>
      <w:r>
        <w:rPr>
          <w:lang w:eastAsia="zh-CN"/>
        </w:rPr>
        <w:t xml:space="preserve">- </w:t>
      </w:r>
      <w:r>
        <w:rPr>
          <w:b/>
          <w:lang w:eastAsia="zh-CN"/>
        </w:rPr>
        <w:t>整体</w:t>
      </w:r>
      <w:r>
        <w:rPr>
          <w:lang w:eastAsia="zh-CN"/>
        </w:rPr>
        <w:t>：开发中途停滞，大量设施废弃</w:t>
      </w:r>
    </w:p>
    <w:p w14:paraId="2E08FA27">
      <w:pPr>
        <w:pStyle w:val="3"/>
        <w:spacing w:before="280" w:after="160"/>
        <w:rPr>
          <w:lang w:eastAsia="zh-CN"/>
        </w:rPr>
      </w:pPr>
      <w:r>
        <w:rPr>
          <w:rFonts w:ascii="微软雅黑" w:hAnsi="微软雅黑" w:eastAsia="微软雅黑"/>
          <w:color w:val="000000"/>
          <w:lang w:eastAsia="zh-CN"/>
        </w:rPr>
        <w:t>6.2 用工情况</w:t>
      </w:r>
    </w:p>
    <w:p w14:paraId="29718881">
      <w:pPr>
        <w:ind w:firstLine="480"/>
        <w:rPr>
          <w:lang w:eastAsia="zh-CN"/>
        </w:rPr>
      </w:pPr>
      <w:r>
        <w:rPr>
          <w:lang w:eastAsia="zh-CN"/>
        </w:rPr>
        <w:t>| 项目 | 情况 |</w:t>
      </w:r>
    </w:p>
    <w:p w14:paraId="038E8AA5">
      <w:pPr>
        <w:ind w:firstLine="480"/>
        <w:rPr>
          <w:lang w:eastAsia="zh-CN"/>
        </w:rPr>
      </w:pPr>
      <w:r>
        <w:rPr>
          <w:lang w:eastAsia="zh-CN"/>
        </w:rPr>
        <w:t>|------|------|</w:t>
      </w:r>
    </w:p>
    <w:p w14:paraId="0E697DE3">
      <w:pPr>
        <w:ind w:firstLine="480"/>
        <w:rPr>
          <w:lang w:eastAsia="zh-CN"/>
        </w:rPr>
      </w:pPr>
      <w:r>
        <w:rPr>
          <w:lang w:eastAsia="zh-CN"/>
        </w:rPr>
        <w:t>| 景区安保 | 外包给</w:t>
      </w:r>
      <w:r>
        <w:rPr>
          <w:b/>
          <w:lang w:eastAsia="zh-CN"/>
        </w:rPr>
        <w:t>蓝盾保安公司</w:t>
      </w:r>
      <w:r>
        <w:rPr>
          <w:lang w:eastAsia="zh-CN"/>
        </w:rPr>
        <w:t>，不雇佣当地村民 |</w:t>
      </w:r>
    </w:p>
    <w:p w14:paraId="000F2BCF">
      <w:pPr>
        <w:ind w:firstLine="480"/>
        <w:rPr>
          <w:lang w:eastAsia="zh-CN"/>
        </w:rPr>
      </w:pPr>
      <w:r>
        <w:rPr>
          <w:lang w:eastAsia="zh-CN"/>
        </w:rPr>
        <w:t xml:space="preserve">| 景区维护工人 | </w:t>
      </w:r>
      <w:r>
        <w:rPr>
          <w:rFonts w:hint="eastAsia"/>
          <w:lang w:eastAsia="zh-CN"/>
        </w:rPr>
        <w:t>休息日，我只</w:t>
      </w:r>
      <w:r>
        <w:rPr>
          <w:lang w:eastAsia="zh-CN"/>
        </w:rPr>
        <w:t>见</w:t>
      </w:r>
      <w:r>
        <w:rPr>
          <w:b/>
          <w:lang w:eastAsia="zh-CN"/>
        </w:rPr>
        <w:t>3人</w:t>
      </w:r>
      <w:r>
        <w:rPr>
          <w:lang w:eastAsia="zh-CN"/>
        </w:rPr>
        <w:t>（当地村民） |</w:t>
      </w:r>
    </w:p>
    <w:p w14:paraId="61105C78">
      <w:pPr>
        <w:ind w:firstLine="480"/>
        <w:rPr>
          <w:lang w:eastAsia="zh-CN"/>
        </w:rPr>
      </w:pPr>
      <w:r>
        <w:rPr>
          <w:lang w:eastAsia="zh-CN"/>
        </w:rPr>
        <w:t>| 当地村民就业形式 | 进入景区摆摊贩卖，赚取"微薄利润" |</w:t>
      </w:r>
    </w:p>
    <w:p w14:paraId="4BB8513E">
      <w:pPr>
        <w:ind w:firstLine="480"/>
        <w:rPr>
          <w:lang w:eastAsia="zh-CN"/>
        </w:rPr>
      </w:pPr>
      <w:r>
        <w:rPr>
          <w:lang w:eastAsia="zh-CN"/>
        </w:rPr>
        <w:t>| 失地后主要生计 | 景区内小买卖 + 出卖劳动力 |</w:t>
      </w:r>
    </w:p>
    <w:p w14:paraId="7911A358">
      <w:pPr>
        <w:ind w:firstLine="480"/>
        <w:rPr>
          <w:lang w:eastAsia="zh-CN"/>
        </w:rPr>
      </w:pPr>
      <w:r>
        <w:rPr>
          <w:lang w:eastAsia="zh-CN"/>
        </w:rPr>
        <w:t xml:space="preserve">| 当初承诺的补贴 | </w:t>
      </w:r>
      <w:r>
        <w:rPr>
          <w:b/>
          <w:lang w:eastAsia="zh-CN"/>
        </w:rPr>
        <w:t>至今未发</w:t>
      </w:r>
      <w:r>
        <w:rPr>
          <w:lang w:eastAsia="zh-CN"/>
        </w:rPr>
        <w:t xml:space="preserve"> |</w:t>
      </w:r>
    </w:p>
    <w:p w14:paraId="34B44F6B">
      <w:pPr>
        <w:pStyle w:val="3"/>
        <w:spacing w:before="280" w:after="160"/>
        <w:rPr>
          <w:lang w:eastAsia="zh-CN"/>
        </w:rPr>
      </w:pPr>
      <w:r>
        <w:rPr>
          <w:rFonts w:ascii="微软雅黑" w:hAnsi="微软雅黑" w:eastAsia="微软雅黑"/>
          <w:color w:val="000000"/>
          <w:lang w:eastAsia="zh-CN"/>
        </w:rPr>
        <w:t>6.3 村民反映</w:t>
      </w:r>
    </w:p>
    <w:p w14:paraId="04579DCE">
      <w:pPr>
        <w:ind w:firstLine="480"/>
        <w:rPr>
          <w:rFonts w:hint="eastAsia"/>
          <w:lang w:eastAsia="zh-CN"/>
        </w:rPr>
      </w:pPr>
      <w:r>
        <w:rPr>
          <w:lang w:eastAsia="zh-CN"/>
        </w:rPr>
        <w:t xml:space="preserve">- </w:t>
      </w:r>
      <w:r>
        <w:rPr>
          <w:b/>
          <w:lang w:eastAsia="zh-CN"/>
        </w:rPr>
        <w:t>"政府和景区勾结贪污"</w:t>
      </w:r>
      <w:r>
        <w:rPr>
          <w:lang w:eastAsia="zh-CN"/>
        </w:rPr>
        <w:t xml:space="preserve"> </w:t>
      </w:r>
    </w:p>
    <w:p w14:paraId="304DAAD3">
      <w:pPr>
        <w:ind w:firstLine="480"/>
        <w:rPr>
          <w:lang w:eastAsia="zh-CN"/>
        </w:rPr>
      </w:pPr>
      <w:r>
        <w:rPr>
          <w:lang w:eastAsia="zh-CN"/>
        </w:rPr>
        <w:t>- 对剥削的感受强烈，"抱怨"是普遍状态</w:t>
      </w:r>
    </w:p>
    <w:p w14:paraId="2E9F22F7">
      <w:pPr>
        <w:ind w:firstLine="480"/>
        <w:rPr>
          <w:lang w:eastAsia="zh-CN"/>
        </w:rPr>
      </w:pPr>
      <w:r>
        <w:rPr>
          <w:lang w:eastAsia="zh-CN"/>
        </w:rPr>
        <w:t>- 生活条件普遍较差</w:t>
      </w:r>
    </w:p>
    <w:p w14:paraId="2A0D2E0E">
      <w:pPr>
        <w:ind w:firstLine="480"/>
        <w:rPr>
          <w:lang w:eastAsia="zh-CN"/>
        </w:rPr>
      </w:pPr>
      <w:r>
        <w:rPr>
          <w:lang w:eastAsia="zh-CN"/>
        </w:rPr>
        <w:t>- 老年人养老金仅180元/月</w:t>
      </w:r>
    </w:p>
    <w:p w14:paraId="56AC9E22">
      <w:pPr>
        <w:pStyle w:val="3"/>
        <w:spacing w:before="280" w:after="160"/>
        <w:rPr>
          <w:lang w:eastAsia="zh-CN"/>
        </w:rPr>
      </w:pPr>
      <w:r>
        <w:rPr>
          <w:rFonts w:ascii="微软雅黑" w:hAnsi="微软雅黑" w:eastAsia="微软雅黑"/>
          <w:color w:val="000000"/>
          <w:lang w:eastAsia="zh-CN"/>
        </w:rPr>
        <w:t>6.4 历史脉络（村民口述）</w:t>
      </w:r>
    </w:p>
    <w:p w14:paraId="373B7065">
      <w:pPr>
        <w:ind w:firstLine="480"/>
        <w:rPr>
          <w:lang w:eastAsia="zh-CN"/>
        </w:rPr>
      </w:pPr>
      <w:r>
        <w:rPr>
          <w:lang w:eastAsia="zh-CN"/>
        </w:rPr>
        <w:t>1. 原为150人生产小队，集体所有</w:t>
      </w:r>
    </w:p>
    <w:p w14:paraId="7E5397B2">
      <w:pPr>
        <w:ind w:firstLine="480"/>
        <w:rPr>
          <w:lang w:eastAsia="zh-CN"/>
        </w:rPr>
      </w:pPr>
      <w:r>
        <w:rPr>
          <w:lang w:eastAsia="zh-CN"/>
        </w:rPr>
        <w:t>2. 单干后土地分给小队</w:t>
      </w:r>
    </w:p>
    <w:p w14:paraId="67EF9307">
      <w:pPr>
        <w:ind w:firstLine="480"/>
        <w:rPr>
          <w:lang w:eastAsia="zh-CN"/>
        </w:rPr>
      </w:pPr>
      <w:r>
        <w:rPr>
          <w:lang w:eastAsia="zh-CN"/>
        </w:rPr>
        <w:t>3. 钟飞（钟老板）出现，与镇政府勾结</w:t>
      </w:r>
    </w:p>
    <w:p w14:paraId="6CE86E0C">
      <w:pPr>
        <w:ind w:firstLine="480"/>
        <w:rPr>
          <w:lang w:eastAsia="zh-CN"/>
        </w:rPr>
      </w:pPr>
      <w:r>
        <w:rPr>
          <w:lang w:eastAsia="zh-CN"/>
        </w:rPr>
        <w:t>4. 镇政府打点村支书、村长关系</w:t>
      </w:r>
    </w:p>
    <w:p w14:paraId="2BD2C1E4">
      <w:pPr>
        <w:ind w:firstLine="480"/>
        <w:rPr>
          <w:lang w:eastAsia="zh-CN"/>
        </w:rPr>
      </w:pPr>
      <w:r>
        <w:rPr>
          <w:lang w:eastAsia="zh-CN"/>
        </w:rPr>
        <w:t>5. 先斩后奏，1000元/亩租50年</w:t>
      </w:r>
    </w:p>
    <w:p w14:paraId="4F65014C">
      <w:pPr>
        <w:ind w:firstLine="480"/>
        <w:rPr>
          <w:lang w:eastAsia="zh-CN"/>
        </w:rPr>
      </w:pPr>
      <w:r>
        <w:rPr>
          <w:lang w:eastAsia="zh-CN"/>
        </w:rPr>
        <w:t>6. 农民失去土地使用权，无法经营为生</w:t>
      </w:r>
    </w:p>
    <w:p w14:paraId="70EFA6A9">
      <w:pPr>
        <w:ind w:firstLine="480"/>
        <w:rPr>
          <w:lang w:eastAsia="zh-CN"/>
        </w:rPr>
      </w:pPr>
      <w:r>
        <w:rPr>
          <w:lang w:eastAsia="zh-CN"/>
        </w:rPr>
        <w:t>7. 只能进入景区做小买卖谋生</w:t>
      </w:r>
    </w:p>
    <w:p w14:paraId="34D98A5F">
      <w:pPr>
        <w:ind w:firstLine="480"/>
        <w:rPr>
          <w:lang w:eastAsia="zh-CN"/>
        </w:rPr>
      </w:pPr>
      <w:r>
        <w:rPr>
          <w:lang w:eastAsia="zh-CN"/>
        </w:rPr>
        <w:t>8. 承诺补贴始终未兑现</w:t>
      </w:r>
    </w:p>
    <w:p w14:paraId="189E246C">
      <w:pPr>
        <w:pStyle w:val="2"/>
        <w:spacing w:before="360" w:after="160"/>
        <w:rPr>
          <w:lang w:eastAsia="zh-CN"/>
        </w:rPr>
      </w:pPr>
      <w:r>
        <w:rPr>
          <w:rFonts w:ascii="微软雅黑" w:hAnsi="微软雅黑" w:eastAsia="微软雅黑"/>
          <w:color w:val="000000"/>
          <w:sz w:val="30"/>
          <w:lang w:eastAsia="zh-CN"/>
        </w:rPr>
        <w:t>七、游客评价与客流</w:t>
      </w:r>
    </w:p>
    <w:p w14:paraId="05E808C6">
      <w:pPr>
        <w:pStyle w:val="3"/>
        <w:spacing w:before="280" w:after="160"/>
        <w:rPr>
          <w:lang w:eastAsia="zh-CN"/>
        </w:rPr>
      </w:pPr>
      <w:r>
        <w:rPr>
          <w:rFonts w:ascii="微软雅黑" w:hAnsi="微软雅黑" w:eastAsia="微软雅黑"/>
          <w:color w:val="000000"/>
          <w:lang w:eastAsia="zh-CN"/>
        </w:rPr>
        <w:t>7.1 平台评分</w:t>
      </w:r>
    </w:p>
    <w:p w14:paraId="31A5369F">
      <w:pPr>
        <w:ind w:firstLine="480"/>
        <w:rPr>
          <w:lang w:eastAsia="zh-CN"/>
        </w:rPr>
      </w:pPr>
      <w:r>
        <w:rPr>
          <w:lang w:eastAsia="zh-CN"/>
        </w:rPr>
        <w:t>| 平台 | 评分 | 评价数 | 备注 |</w:t>
      </w:r>
    </w:p>
    <w:p w14:paraId="2A2D4F6C">
      <w:pPr>
        <w:ind w:firstLine="480"/>
        <w:rPr>
          <w:lang w:eastAsia="zh-CN"/>
        </w:rPr>
      </w:pPr>
      <w:r>
        <w:rPr>
          <w:lang w:eastAsia="zh-CN"/>
        </w:rPr>
        <w:t>|------|------|--------|------|</w:t>
      </w:r>
    </w:p>
    <w:p w14:paraId="274CBE06">
      <w:pPr>
        <w:ind w:firstLine="480"/>
        <w:rPr>
          <w:lang w:eastAsia="zh-CN"/>
        </w:rPr>
      </w:pPr>
      <w:r>
        <w:rPr>
          <w:lang w:eastAsia="zh-CN"/>
        </w:rPr>
        <w:t xml:space="preserve">| 去哪儿网 | </w:t>
      </w:r>
      <w:r>
        <w:rPr>
          <w:b/>
          <w:lang w:eastAsia="zh-CN"/>
        </w:rPr>
        <w:t>4.2</w:t>
      </w:r>
      <w:r>
        <w:rPr>
          <w:lang w:eastAsia="zh-CN"/>
        </w:rPr>
        <w:t xml:space="preserve"> | 327条 | 好评233 / 待改善28 |</w:t>
      </w:r>
    </w:p>
    <w:p w14:paraId="4622B336">
      <w:pPr>
        <w:ind w:firstLine="480"/>
        <w:rPr>
          <w:lang w:eastAsia="zh-CN"/>
        </w:rPr>
      </w:pPr>
      <w:r>
        <w:rPr>
          <w:lang w:eastAsia="zh-CN"/>
        </w:rPr>
        <w:t xml:space="preserve">| Trip.com | </w:t>
      </w:r>
      <w:r>
        <w:rPr>
          <w:b/>
          <w:lang w:eastAsia="zh-CN"/>
        </w:rPr>
        <w:t>4.2</w:t>
      </w:r>
      <w:r>
        <w:rPr>
          <w:lang w:eastAsia="zh-CN"/>
        </w:rPr>
        <w:t xml:space="preserve"> | 751条 | — |</w:t>
      </w:r>
    </w:p>
    <w:p w14:paraId="3C41FFF3">
      <w:pPr>
        <w:ind w:firstLine="480"/>
        <w:rPr>
          <w:lang w:eastAsia="zh-CN"/>
        </w:rPr>
      </w:pPr>
      <w:r>
        <w:rPr>
          <w:lang w:eastAsia="zh-CN"/>
        </w:rPr>
        <w:t>| 同程网 | 4.8 | 311条 | 差评被好评稀释 |</w:t>
      </w:r>
    </w:p>
    <w:p w14:paraId="4B04E53E">
      <w:pPr>
        <w:pStyle w:val="3"/>
        <w:spacing w:before="280" w:after="160"/>
        <w:rPr>
          <w:lang w:eastAsia="zh-CN"/>
        </w:rPr>
      </w:pPr>
      <w:r>
        <w:rPr>
          <w:rFonts w:ascii="微软雅黑" w:hAnsi="微软雅黑" w:eastAsia="微软雅黑"/>
          <w:color w:val="000000"/>
          <w:lang w:eastAsia="zh-CN"/>
        </w:rPr>
        <w:t>7.2 游客差评分类</w:t>
      </w:r>
    </w:p>
    <w:p w14:paraId="15DB5ECE">
      <w:pPr>
        <w:ind w:firstLine="480"/>
        <w:rPr>
          <w:lang w:eastAsia="zh-CN"/>
        </w:rPr>
      </w:pPr>
      <w:r>
        <w:rPr>
          <w:lang w:eastAsia="zh-CN"/>
        </w:rPr>
        <w:t>| 槽点类别 | 典型评论 | 出现频率 |</w:t>
      </w:r>
    </w:p>
    <w:p w14:paraId="1BD0D22A">
      <w:pPr>
        <w:ind w:firstLine="480"/>
        <w:rPr>
          <w:lang w:eastAsia="zh-CN"/>
        </w:rPr>
      </w:pPr>
      <w:r>
        <w:rPr>
          <w:lang w:eastAsia="zh-CN"/>
        </w:rPr>
        <w:t>|----------|----------|----------|</w:t>
      </w:r>
    </w:p>
    <w:p w14:paraId="351B5A1E">
      <w:pPr>
        <w:ind w:firstLine="480"/>
        <w:rPr>
          <w:lang w:eastAsia="zh-CN"/>
        </w:rPr>
      </w:pPr>
      <w:r>
        <w:rPr>
          <w:lang w:eastAsia="zh-CN"/>
        </w:rPr>
        <w:t xml:space="preserve">| </w:t>
      </w:r>
      <w:r>
        <w:rPr>
          <w:b/>
          <w:lang w:eastAsia="zh-CN"/>
        </w:rPr>
        <w:t>门票太贵</w:t>
      </w:r>
      <w:r>
        <w:rPr>
          <w:lang w:eastAsia="zh-CN"/>
        </w:rPr>
        <w:t xml:space="preserve"> | "门票太贵了，坑人啊"（★☆☆☆☆，2026年） | 最高 |</w:t>
      </w:r>
    </w:p>
    <w:p w14:paraId="755D07F6">
      <w:pPr>
        <w:ind w:firstLine="480"/>
        <w:rPr>
          <w:lang w:eastAsia="zh-CN"/>
        </w:rPr>
      </w:pPr>
      <w:r>
        <w:rPr>
          <w:lang w:eastAsia="zh-CN"/>
        </w:rPr>
        <w:t xml:space="preserve">| </w:t>
      </w:r>
      <w:r>
        <w:rPr>
          <w:b/>
          <w:lang w:eastAsia="zh-CN"/>
        </w:rPr>
        <w:t>性价比低</w:t>
      </w:r>
      <w:r>
        <w:rPr>
          <w:lang w:eastAsia="zh-CN"/>
        </w:rPr>
        <w:t xml:space="preserve"> | "绝对不值这个价""很小的一个景点，门票性价比不高" | 最高 |</w:t>
      </w:r>
    </w:p>
    <w:p w14:paraId="0D076B1F">
      <w:pPr>
        <w:ind w:firstLine="480"/>
        <w:rPr>
          <w:lang w:eastAsia="zh-CN"/>
        </w:rPr>
      </w:pPr>
      <w:r>
        <w:rPr>
          <w:lang w:eastAsia="zh-CN"/>
        </w:rPr>
        <w:t xml:space="preserve">| </w:t>
      </w:r>
      <w:r>
        <w:rPr>
          <w:b/>
          <w:lang w:eastAsia="zh-CN"/>
        </w:rPr>
        <w:t>景区太小</w:t>
      </w:r>
      <w:r>
        <w:rPr>
          <w:lang w:eastAsia="zh-CN"/>
        </w:rPr>
        <w:t xml:space="preserve"> | "景区不大，很快就走完"（1-2小时即可逛完） | 高 |</w:t>
      </w:r>
    </w:p>
    <w:p w14:paraId="70A53663">
      <w:pPr>
        <w:ind w:firstLine="480"/>
        <w:rPr>
          <w:lang w:eastAsia="zh-CN"/>
        </w:rPr>
      </w:pPr>
      <w:r>
        <w:rPr>
          <w:lang w:eastAsia="zh-CN"/>
        </w:rPr>
        <w:t xml:space="preserve">| </w:t>
      </w:r>
      <w:r>
        <w:rPr>
          <w:b/>
          <w:lang w:eastAsia="zh-CN"/>
        </w:rPr>
        <w:t>指示牌缺失</w:t>
      </w:r>
      <w:r>
        <w:rPr>
          <w:lang w:eastAsia="zh-CN"/>
        </w:rPr>
        <w:t xml:space="preserve"> | "很多岔路口没有指示牌，很容易走错路" | 高 |</w:t>
      </w:r>
    </w:p>
    <w:p w14:paraId="0D2461AA">
      <w:pPr>
        <w:ind w:firstLine="480"/>
        <w:rPr>
          <w:lang w:eastAsia="zh-CN"/>
        </w:rPr>
      </w:pPr>
      <w:r>
        <w:rPr>
          <w:lang w:eastAsia="zh-CN"/>
        </w:rPr>
        <w:t xml:space="preserve">| </w:t>
      </w:r>
      <w:r>
        <w:rPr>
          <w:b/>
          <w:lang w:eastAsia="zh-CN"/>
        </w:rPr>
        <w:t>维护差</w:t>
      </w:r>
      <w:r>
        <w:rPr>
          <w:lang w:eastAsia="zh-CN"/>
        </w:rPr>
        <w:t xml:space="preserve"> | "景区维护规划很不好""路标残缺不全" | 高 |</w:t>
      </w:r>
    </w:p>
    <w:p w14:paraId="47C3673C">
      <w:pPr>
        <w:ind w:firstLine="480"/>
        <w:rPr>
          <w:lang w:eastAsia="zh-CN"/>
        </w:rPr>
      </w:pPr>
      <w:r>
        <w:rPr>
          <w:lang w:eastAsia="zh-CN"/>
        </w:rPr>
        <w:t xml:space="preserve">| </w:t>
      </w:r>
      <w:r>
        <w:rPr>
          <w:b/>
          <w:lang w:eastAsia="zh-CN"/>
        </w:rPr>
        <w:t>无服务</w:t>
      </w:r>
      <w:r>
        <w:rPr>
          <w:lang w:eastAsia="zh-CN"/>
        </w:rPr>
        <w:t xml:space="preserve"> | "全程没有看见一个服务人员" | 中 |</w:t>
      </w:r>
    </w:p>
    <w:p w14:paraId="2E5C56A5">
      <w:pPr>
        <w:ind w:firstLine="480"/>
        <w:rPr>
          <w:lang w:eastAsia="zh-CN"/>
        </w:rPr>
      </w:pPr>
      <w:r>
        <w:rPr>
          <w:lang w:eastAsia="zh-CN"/>
        </w:rPr>
        <w:t xml:space="preserve">| </w:t>
      </w:r>
      <w:r>
        <w:rPr>
          <w:b/>
          <w:lang w:eastAsia="zh-CN"/>
        </w:rPr>
        <w:t>售票员差</w:t>
      </w:r>
      <w:r>
        <w:rPr>
          <w:lang w:eastAsia="zh-CN"/>
        </w:rPr>
        <w:t xml:space="preserve"> | 红网投诉：售票员低头玩手机，对游客不理不睬 | 中 |</w:t>
      </w:r>
    </w:p>
    <w:p w14:paraId="2774B65C">
      <w:pPr>
        <w:pStyle w:val="3"/>
        <w:spacing w:before="280" w:after="160"/>
        <w:rPr>
          <w:lang w:eastAsia="zh-CN"/>
        </w:rPr>
      </w:pPr>
      <w:r>
        <w:rPr>
          <w:rFonts w:ascii="微软雅黑" w:hAnsi="微软雅黑" w:eastAsia="微软雅黑"/>
          <w:color w:val="000000"/>
          <w:lang w:eastAsia="zh-CN"/>
        </w:rPr>
        <w:t>7.3 游客典型对比</w:t>
      </w:r>
    </w:p>
    <w:p w14:paraId="4384A6A9">
      <w:pPr>
        <w:ind w:left="720" w:right="480"/>
        <w:rPr>
          <w:lang w:eastAsia="zh-CN"/>
        </w:rPr>
      </w:pPr>
      <w:r>
        <w:rPr>
          <w:i/>
          <w:color w:val="888888"/>
          <w:sz w:val="20"/>
          <w:lang w:eastAsia="zh-CN"/>
        </w:rPr>
        <w:t>"去过梭布垭石林的就不推荐再来这了" —— 多位游客拿恩施梭布垭石林做对比，结论是红石林规模小、服务差、不值票价。</w:t>
      </w:r>
    </w:p>
    <w:p w14:paraId="52FA86EC">
      <w:pPr>
        <w:pStyle w:val="3"/>
        <w:spacing w:before="280" w:after="160"/>
        <w:rPr>
          <w:lang w:eastAsia="zh-CN"/>
        </w:rPr>
      </w:pPr>
      <w:r>
        <w:rPr>
          <w:rFonts w:ascii="微软雅黑" w:hAnsi="微软雅黑" w:eastAsia="微软雅黑"/>
          <w:color w:val="000000"/>
          <w:lang w:eastAsia="zh-CN"/>
        </w:rPr>
        <w:t>7.4 现场客流观察</w:t>
      </w:r>
    </w:p>
    <w:p w14:paraId="7016EA4B">
      <w:pPr>
        <w:ind w:firstLine="480"/>
        <w:rPr>
          <w:lang w:eastAsia="zh-CN"/>
        </w:rPr>
      </w:pPr>
      <w:r>
        <w:rPr>
          <w:lang w:eastAsia="zh-CN"/>
        </w:rPr>
        <w:t>- 游客稀少，几乎没有客流量</w:t>
      </w:r>
    </w:p>
    <w:p w14:paraId="3A2721ED">
      <w:pPr>
        <w:ind w:firstLine="480"/>
        <w:rPr>
          <w:lang w:eastAsia="zh-CN"/>
        </w:rPr>
      </w:pPr>
      <w:r>
        <w:rPr>
          <w:lang w:eastAsia="zh-CN"/>
        </w:rPr>
        <w:t>- 出口石阶长满苔藓</w:t>
      </w:r>
    </w:p>
    <w:p w14:paraId="0A4D637B">
      <w:pPr>
        <w:ind w:firstLine="480"/>
        <w:rPr>
          <w:lang w:eastAsia="zh-CN"/>
        </w:rPr>
      </w:pPr>
      <w:r>
        <w:rPr>
          <w:lang w:eastAsia="zh-CN"/>
        </w:rPr>
        <w:t>- 值守人员少，大门冷清</w:t>
      </w:r>
    </w:p>
    <w:p w14:paraId="55EE2C1D">
      <w:pPr>
        <w:ind w:firstLine="480"/>
        <w:rPr>
          <w:lang w:eastAsia="zh-CN"/>
        </w:rPr>
      </w:pPr>
      <w:r>
        <w:rPr>
          <w:lang w:eastAsia="zh-CN"/>
        </w:rPr>
        <w:t>- 商铺大门紧闭，无生意可做</w:t>
      </w:r>
    </w:p>
    <w:p w14:paraId="2D1F4AD9">
      <w:pPr>
        <w:pStyle w:val="2"/>
        <w:spacing w:before="360" w:after="160"/>
        <w:rPr>
          <w:lang w:eastAsia="zh-CN"/>
        </w:rPr>
      </w:pPr>
      <w:r>
        <w:rPr>
          <w:rFonts w:ascii="微软雅黑" w:hAnsi="微软雅黑" w:eastAsia="微软雅黑"/>
          <w:color w:val="000000"/>
          <w:sz w:val="30"/>
          <w:lang w:eastAsia="zh-CN"/>
        </w:rPr>
        <w:t>八、官方叙事 vs 现场调查对照</w:t>
      </w:r>
    </w:p>
    <w:p w14:paraId="24873968">
      <w:pPr>
        <w:ind w:firstLine="480"/>
        <w:rPr>
          <w:lang w:eastAsia="zh-CN"/>
        </w:rPr>
      </w:pPr>
      <w:r>
        <w:rPr>
          <w:lang w:eastAsia="zh-CN"/>
        </w:rPr>
        <w:t>| 维度 | 官方宣传 | 现场调查 |</w:t>
      </w:r>
    </w:p>
    <w:p w14:paraId="72B204B3">
      <w:pPr>
        <w:ind w:firstLine="480"/>
        <w:rPr>
          <w:lang w:eastAsia="zh-CN"/>
        </w:rPr>
      </w:pPr>
      <w:r>
        <w:rPr>
          <w:lang w:eastAsia="zh-CN"/>
        </w:rPr>
        <w:t>|------|----------|----------|</w:t>
      </w:r>
    </w:p>
    <w:p w14:paraId="326B3087">
      <w:pPr>
        <w:ind w:firstLine="480"/>
        <w:rPr>
          <w:lang w:eastAsia="zh-CN"/>
        </w:rPr>
      </w:pPr>
      <w:r>
        <w:rPr>
          <w:lang w:eastAsia="zh-CN"/>
        </w:rPr>
        <w:t>| 土地获取 | "签约开发" | 勾结镇政府+村干，先斩后奏 |</w:t>
      </w:r>
    </w:p>
    <w:p w14:paraId="55317B4A">
      <w:pPr>
        <w:ind w:firstLine="480"/>
        <w:rPr>
          <w:lang w:eastAsia="zh-CN"/>
        </w:rPr>
      </w:pPr>
      <w:r>
        <w:rPr>
          <w:lang w:eastAsia="zh-CN"/>
        </w:rPr>
        <w:t>| 租金 | 不提及具体数字 | 1000元/亩/50年=每年20元/亩 |</w:t>
      </w:r>
    </w:p>
    <w:p w14:paraId="6653B453">
      <w:pPr>
        <w:ind w:firstLine="480"/>
        <w:rPr>
          <w:lang w:eastAsia="zh-CN"/>
        </w:rPr>
      </w:pPr>
      <w:r>
        <w:rPr>
          <w:lang w:eastAsia="zh-CN"/>
        </w:rPr>
        <w:t>| 村民收入 | "不足400元→逾万元" | 景区做买卖，微薄利润 |</w:t>
      </w:r>
    </w:p>
    <w:p w14:paraId="3439CA51">
      <w:pPr>
        <w:ind w:firstLine="480"/>
        <w:rPr>
          <w:lang w:eastAsia="zh-CN"/>
        </w:rPr>
      </w:pPr>
      <w:r>
        <w:rPr>
          <w:lang w:eastAsia="zh-CN"/>
        </w:rPr>
        <w:t>| 补贴 | "带动脱贫致富" | 承诺的补贴至今未发 |</w:t>
      </w:r>
    </w:p>
    <w:p w14:paraId="28134A10">
      <w:pPr>
        <w:ind w:firstLine="480"/>
        <w:rPr>
          <w:lang w:eastAsia="zh-CN"/>
        </w:rPr>
      </w:pPr>
      <w:r>
        <w:rPr>
          <w:lang w:eastAsia="zh-CN"/>
        </w:rPr>
        <w:t>| 养老金 | 不提 | 180元/月 |</w:t>
      </w:r>
    </w:p>
    <w:p w14:paraId="070D09FA">
      <w:pPr>
        <w:ind w:firstLine="480"/>
        <w:rPr>
          <w:lang w:eastAsia="zh-CN"/>
        </w:rPr>
      </w:pPr>
      <w:r>
        <w:rPr>
          <w:lang w:eastAsia="zh-CN"/>
        </w:rPr>
        <w:t>| 就业 | "新增直接就业3200人" | 安保外包蓝盾公司，本村维护工仅3人 |</w:t>
      </w:r>
    </w:p>
    <w:p w14:paraId="1A447E36">
      <w:pPr>
        <w:ind w:firstLine="480"/>
        <w:rPr>
          <w:lang w:eastAsia="zh-CN"/>
        </w:rPr>
      </w:pPr>
      <w:r>
        <w:rPr>
          <w:lang w:eastAsia="zh-CN"/>
        </w:rPr>
        <w:t>| 设施状态 | "国家地质公园" | 苔藓、掉色、木头支撑、荒废 |</w:t>
      </w:r>
    </w:p>
    <w:p w14:paraId="50AA8E8B">
      <w:pPr>
        <w:ind w:firstLine="480"/>
        <w:rPr>
          <w:lang w:eastAsia="zh-CN"/>
        </w:rPr>
      </w:pPr>
      <w:r>
        <w:rPr>
          <w:lang w:eastAsia="zh-CN"/>
        </w:rPr>
        <w:t>| 人口 | 不提 | 十年减少31.5% |</w:t>
      </w:r>
    </w:p>
    <w:p w14:paraId="3A2B5BCA">
      <w:pPr>
        <w:pStyle w:val="2"/>
        <w:spacing w:before="360" w:after="160"/>
        <w:rPr>
          <w:lang w:eastAsia="zh-CN"/>
        </w:rPr>
      </w:pPr>
      <w:r>
        <w:rPr>
          <w:rFonts w:ascii="微软雅黑" w:hAnsi="微软雅黑" w:eastAsia="微软雅黑"/>
          <w:color w:val="000000"/>
          <w:sz w:val="30"/>
          <w:lang w:eastAsia="zh-CN"/>
        </w:rPr>
        <w:t>九、资本操作模式（修正定性）</w:t>
      </w:r>
    </w:p>
    <w:p w14:paraId="2C6D2070">
      <w:pPr>
        <w:ind w:firstLine="480"/>
        <w:rPr>
          <w:lang w:eastAsia="zh-CN"/>
        </w:rPr>
      </w:pPr>
      <w:r>
        <w:rPr>
          <w:b/>
          <w:lang w:eastAsia="zh-CN"/>
        </w:rPr>
        <w:t>不是"圈地"，是"榨取价值+市场误判+损失转嫁"。</w:t>
      </w:r>
    </w:p>
    <w:p w14:paraId="71822A2C">
      <w:pPr>
        <w:ind w:firstLine="480"/>
        <w:rPr>
          <w:lang w:eastAsia="zh-CN"/>
        </w:rPr>
      </w:pPr>
      <w:r>
        <w:rPr>
          <w:lang w:eastAsia="zh-CN"/>
        </w:rPr>
        <w:t>资本下乡的真实动机是榨取景区的旅游价值，不是被动锁地。但资本对市场做了错误判断——以为游客会为148元的门票买单，结果没人买账。</w:t>
      </w:r>
    </w:p>
    <w:p w14:paraId="2998D0BF">
      <w:pPr>
        <w:pStyle w:val="3"/>
        <w:spacing w:before="280" w:after="160"/>
        <w:rPr>
          <w:lang w:eastAsia="zh-CN"/>
        </w:rPr>
      </w:pPr>
      <w:r>
        <w:rPr>
          <w:rFonts w:ascii="微软雅黑" w:hAnsi="微软雅黑" w:eastAsia="微软雅黑"/>
          <w:color w:val="000000"/>
          <w:lang w:eastAsia="zh-CN"/>
        </w:rPr>
        <w:t>全过程</w:t>
      </w:r>
    </w:p>
    <w:p w14:paraId="668D057A">
      <w:pPr>
        <w:ind w:firstLine="480"/>
        <w:rPr>
          <w:lang w:eastAsia="zh-CN"/>
        </w:rPr>
      </w:pPr>
      <w:r>
        <w:rPr>
          <w:lang w:eastAsia="zh-CN"/>
        </w:rPr>
        <w:t>```</w:t>
      </w:r>
    </w:p>
    <w:p w14:paraId="4B180E35">
      <w:pPr>
        <w:ind w:firstLine="480"/>
        <w:rPr>
          <w:lang w:eastAsia="zh-CN"/>
        </w:rPr>
      </w:pPr>
      <w:r>
        <w:rPr>
          <w:lang w:eastAsia="zh-CN"/>
        </w:rPr>
        <w:t>扶贫旗号（政治合法性外衣）</w:t>
      </w:r>
    </w:p>
    <w:p w14:paraId="74E5EEE0">
      <w:pPr>
        <w:ind w:firstLine="480"/>
        <w:rPr>
          <w:lang w:eastAsia="zh-CN"/>
        </w:rPr>
      </w:pPr>
      <w:r>
        <w:rPr>
          <w:lang w:eastAsia="zh-CN"/>
        </w:rPr>
        <w:t>→ 镇政府+村干打通基层关节</w:t>
      </w:r>
    </w:p>
    <w:p w14:paraId="340A0F98">
      <w:pPr>
        <w:ind w:firstLine="480"/>
        <w:rPr>
          <w:lang w:eastAsia="zh-CN"/>
        </w:rPr>
      </w:pPr>
      <w:r>
        <w:rPr>
          <w:lang w:eastAsia="zh-CN"/>
        </w:rPr>
        <w:t>→ 1000元/亩/50年拿下土地（近乎白拿）</w:t>
      </w:r>
    </w:p>
    <w:p w14:paraId="01051CC1">
      <w:pPr>
        <w:ind w:firstLine="480"/>
        <w:rPr>
          <w:lang w:eastAsia="zh-CN"/>
        </w:rPr>
      </w:pPr>
      <w:r>
        <w:rPr>
          <w:lang w:eastAsia="zh-CN"/>
        </w:rPr>
        <w:t>→ 投入建设，高价入场（门市148元）</w:t>
      </w:r>
    </w:p>
    <w:p w14:paraId="3C2CC61F">
      <w:pPr>
        <w:ind w:firstLine="480"/>
        <w:rPr>
          <w:lang w:eastAsia="zh-CN"/>
        </w:rPr>
      </w:pPr>
      <w:r>
        <w:rPr>
          <w:lang w:eastAsia="zh-CN"/>
        </w:rPr>
        <w:t>→ 开园后游客不买账：规模小、不值、差评扩散</w:t>
      </w:r>
    </w:p>
    <w:p w14:paraId="1CB95AF9">
      <w:pPr>
        <w:ind w:firstLine="480"/>
        <w:rPr>
          <w:lang w:eastAsia="zh-CN"/>
        </w:rPr>
      </w:pPr>
      <w:r>
        <w:rPr>
          <w:lang w:eastAsia="zh-CN"/>
        </w:rPr>
        <w:t>→ 被迫打折（98元），仍无法挽回客流</w:t>
      </w:r>
    </w:p>
    <w:p w14:paraId="0DE3BAE2">
      <w:pPr>
        <w:ind w:firstLine="480"/>
        <w:rPr>
          <w:lang w:eastAsia="zh-CN"/>
        </w:rPr>
      </w:pPr>
      <w:r>
        <w:rPr>
          <w:lang w:eastAsia="zh-CN"/>
        </w:rPr>
        <w:t>→ 误判确认：景区赚不回来</w:t>
      </w:r>
    </w:p>
    <w:p w14:paraId="74851AF5">
      <w:pPr>
        <w:ind w:firstLine="480"/>
        <w:rPr>
          <w:lang w:eastAsia="zh-CN"/>
        </w:rPr>
      </w:pPr>
      <w:r>
        <w:rPr>
          <w:lang w:eastAsia="zh-CN"/>
        </w:rPr>
        <w:t>→ 停止投入：二期不建，一期任其烂掉</w:t>
      </w:r>
    </w:p>
    <w:p w14:paraId="31682550">
      <w:pPr>
        <w:ind w:firstLine="480"/>
        <w:rPr>
          <w:lang w:eastAsia="zh-CN"/>
        </w:rPr>
      </w:pPr>
      <w:r>
        <w:rPr>
          <w:lang w:eastAsia="zh-CN"/>
        </w:rPr>
        <w:t>→ 压缩成本：外包蓝盾，裁撤本地用工</w:t>
      </w:r>
    </w:p>
    <w:p w14:paraId="036C2EBB">
      <w:pPr>
        <w:ind w:firstLine="480"/>
        <w:rPr>
          <w:lang w:eastAsia="zh-CN"/>
        </w:rPr>
      </w:pPr>
      <w:r>
        <w:rPr>
          <w:lang w:eastAsia="zh-CN"/>
        </w:rPr>
        <w:t>→ 设施加速荒废 → 评价更低 → 客流更低（恶性循环）</w:t>
      </w:r>
    </w:p>
    <w:p w14:paraId="6849660B">
      <w:pPr>
        <w:ind w:firstLine="480"/>
        <w:rPr>
          <w:lang w:eastAsia="zh-CN"/>
        </w:rPr>
      </w:pPr>
      <w:r>
        <w:rPr>
          <w:lang w:eastAsia="zh-CN"/>
        </w:rPr>
        <w:t>→ 资本可以走（华夏集团还有其他项目）</w:t>
      </w:r>
    </w:p>
    <w:p w14:paraId="62DC90FB">
      <w:pPr>
        <w:ind w:firstLine="480"/>
        <w:rPr>
          <w:lang w:eastAsia="zh-CN"/>
        </w:rPr>
      </w:pPr>
      <w:r>
        <w:rPr>
          <w:lang w:eastAsia="zh-CN"/>
        </w:rPr>
        <w:t>→ 农民走不了：地锁50年，景区烂了，地也回不来</w:t>
      </w:r>
    </w:p>
    <w:p w14:paraId="42B2D6FC">
      <w:pPr>
        <w:ind w:firstLine="480"/>
        <w:rPr>
          <w:lang w:eastAsia="zh-CN"/>
        </w:rPr>
      </w:pPr>
      <w:r>
        <w:rPr>
          <w:lang w:eastAsia="zh-CN"/>
        </w:rPr>
        <w:t>```</w:t>
      </w:r>
    </w:p>
    <w:p w14:paraId="61EE474E">
      <w:pPr>
        <w:pStyle w:val="3"/>
        <w:spacing w:before="280" w:after="160"/>
        <w:rPr>
          <w:lang w:eastAsia="zh-CN"/>
        </w:rPr>
      </w:pPr>
      <w:r>
        <w:rPr>
          <w:rFonts w:ascii="微软雅黑" w:hAnsi="微软雅黑" w:eastAsia="微软雅黑"/>
          <w:color w:val="000000"/>
          <w:lang w:eastAsia="zh-CN"/>
        </w:rPr>
        <w:t>三个关键环节</w:t>
      </w:r>
    </w:p>
    <w:p w14:paraId="0D32594D">
      <w:pPr>
        <w:ind w:firstLine="480"/>
        <w:rPr>
          <w:lang w:eastAsia="zh-CN"/>
        </w:rPr>
      </w:pPr>
      <w:r>
        <w:rPr>
          <w:b/>
          <w:lang w:eastAsia="zh-CN"/>
        </w:rPr>
        <w:t>① 扶贫是旗号，榨取是实质。</w:t>
      </w:r>
      <w:r>
        <w:rPr>
          <w:lang w:eastAsia="zh-CN"/>
        </w:rPr>
        <w:t xml:space="preserve"> 钟飞的官方叙事——"2004年来红石林，看到贫困受到触动"——是慈善人设，用以获取政治合法性和政府配套支持。动员村干、搞定镇政府、拿下50年经营权，每一步都打着"扶贫"的名义。但扶贫不会把门票定在148元，扶贫不会把安保外包给蓝盾而不雇本地人。</w:t>
      </w:r>
    </w:p>
    <w:p w14:paraId="5F9889E8">
      <w:pPr>
        <w:ind w:firstLine="480"/>
        <w:rPr>
          <w:lang w:eastAsia="zh-CN"/>
        </w:rPr>
      </w:pPr>
      <w:r>
        <w:rPr>
          <w:b/>
          <w:lang w:eastAsia="zh-CN"/>
        </w:rPr>
        <w:t>② 误判是资本的，后果是农民的。</w:t>
      </w:r>
      <w:r>
        <w:rPr>
          <w:lang w:eastAsia="zh-CN"/>
        </w:rPr>
        <w:t xml:space="preserve"> 钟飞赌错了不致命——华夏集团还有芙蓉镇、凤凰、张家界的项目。但对农民来说：土地是唯一的生存资料。锁了50年，景区烂了，你拿不回来。资本的试错成本是钱，农民的试错成本是命。</w:t>
      </w:r>
    </w:p>
    <w:p w14:paraId="79EF6630">
      <w:pPr>
        <w:ind w:firstLine="480"/>
        <w:rPr>
          <w:lang w:eastAsia="zh-CN"/>
        </w:rPr>
      </w:pPr>
      <w:r>
        <w:rPr>
          <w:b/>
          <w:lang w:eastAsia="zh-CN"/>
        </w:rPr>
        <w:t>③ 不关注村民死活不是副作用，是本质。</w:t>
      </w:r>
      <w:r>
        <w:rPr>
          <w:lang w:eastAsia="zh-CN"/>
        </w:rPr>
        <w:t xml:space="preserve"> 从1000元/亩的掠夺性租金，到承诺补贴不兑现，到安保外包不给本地人岗位——从一开始就没打算让村民受益。"扶贫"纯属幌子，榨取失败后连装都不装了。</w:t>
      </w:r>
    </w:p>
    <w:p w14:paraId="289674CE">
      <w:pPr>
        <w:adjustRightInd/>
        <w:snapToGrid/>
        <w:spacing w:before="157" w:beforeLines="50" w:after="157" w:afterLines="50" w:line="240" w:lineRule="auto"/>
        <w:jc w:val="left"/>
        <w:rPr>
          <w:rFonts w:hint="default" w:ascii="黑体" w:hAnsi="黑体" w:eastAsia="黑体" w:cs="黑体"/>
          <w:b/>
          <w:bCs/>
          <w:i w:val="0"/>
          <w:iCs w:val="0"/>
          <w:color w:val="FF0000"/>
          <w:kern w:val="2"/>
          <w:sz w:val="52"/>
          <w:szCs w:val="52"/>
          <w:highlight w:val="none"/>
          <w:vertAlign w:val="baseline"/>
          <w:lang w:val="en-US" w:eastAsia="zh-CN" w:bidi="ar-SA"/>
        </w:rPr>
      </w:pPr>
    </w:p>
    <w:p w14:paraId="413C1C76">
      <w:pPr>
        <w:jc w:val="both"/>
        <w:rPr>
          <w:rFonts w:hint="default" w:ascii="黑体" w:hAnsi="黑体" w:eastAsia="黑体" w:cs="黑体"/>
          <w:b/>
          <w:bCs/>
          <w:i w:val="0"/>
          <w:iCs w:val="0"/>
          <w:color w:val="FF0000"/>
          <w:kern w:val="2"/>
          <w:sz w:val="36"/>
          <w:szCs w:val="36"/>
          <w:highlight w:val="none"/>
          <w:vertAlign w:val="baseline"/>
          <w:lang w:val="en-US" w:eastAsia="zh-CN" w:bidi="ar-SA"/>
        </w:rPr>
      </w:pPr>
      <w:r>
        <w:rPr>
          <w:rFonts w:hint="default" w:ascii="黑体" w:hAnsi="黑体" w:eastAsia="黑体" w:cs="黑体"/>
          <w:b/>
          <w:bCs/>
          <w:i w:val="0"/>
          <w:iCs w:val="0"/>
          <w:color w:val="FF0000"/>
          <w:kern w:val="2"/>
          <w:sz w:val="36"/>
          <w:szCs w:val="36"/>
          <w:highlight w:val="none"/>
          <w:vertAlign w:val="baseline"/>
          <w:lang w:val="en-US" w:eastAsia="zh-CN" w:bidi="ar-SA"/>
        </w:rPr>
        <w:t>【理论动态】</w:t>
      </w:r>
    </w:p>
    <w:p w14:paraId="0E5760EA">
      <w:pPr>
        <w:ind w:firstLine="1084" w:firstLineChars="300"/>
        <w:jc w:val="both"/>
        <w:rPr>
          <w:b/>
          <w:bCs/>
          <w:sz w:val="36"/>
          <w:szCs w:val="36"/>
          <w:lang w:val="en-US"/>
        </w:rPr>
      </w:pPr>
      <w:r>
        <w:rPr>
          <w:b/>
          <w:bCs/>
          <w:sz w:val="36"/>
          <w:szCs w:val="36"/>
        </w:rPr>
        <w:t>关于当前阶段</w:t>
      </w:r>
      <w:r>
        <w:rPr>
          <w:b/>
          <w:bCs/>
          <w:sz w:val="36"/>
          <w:szCs w:val="36"/>
          <w:lang w:val="en-US"/>
        </w:rPr>
        <w:t>中学生同志的现实与我们的革命事业</w:t>
      </w:r>
    </w:p>
    <w:p w14:paraId="2E02C667">
      <w:pPr>
        <w:spacing w:after="120" w:line="360" w:lineRule="auto"/>
        <w:ind w:firstLine="4800" w:firstLineChars="20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新昼</w:t>
      </w:r>
    </w:p>
    <w:p w14:paraId="2257BD00">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近来，组织内部有这样一种思潮：我们目前就是一个小规模的学习小组，搞搞读书、讨论讨论理论就行了，不必去搞什么组织工作、线下实践，也不要对将来想得太远，讨论可以宽松一点，思想不必统一。我并不是想批评某位提出这个具体观点的同志，而是想对组织里若隐若现的这种思潮提出一些问题。这种说法，乍一听很“务实”，好像是在尊重大家的学业压力，不想给大家增加负担。但往深里想一想，这里面藏着一种很危险的倾向——机会主义的“穷达观”。</w:t>
      </w:r>
    </w:p>
    <w:p w14:paraId="30B7C9CA">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103DE4C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什么是机会主义的穷达观？古话说“穷则独善其身，达则兼济天下”。这是封建地主士大夫阶层的观点。这话放在“个人修养”上，不算全错；但放在革命事业上，就是一句骗人的鬼话，是破坏革命的牛鬼蛇神。革命者从来没有“条件好了再干、条件不好就歇着”的道理。毛主席说过：“革命不是请客吃饭，不是做文章，不是绘画绣花。”革命是时时刻刻都要准备牺牲、准备战斗的事业。如果因为我们现在人少、力量弱、学业重，就把革命的事业往后推，把组织的任务往下降，那就不是革命者，而是机会主义者——有利可图就干，无利可图就散。</w:t>
      </w:r>
    </w:p>
    <w:p w14:paraId="49E918E3">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我们青联社的绝大多数同志是中学生，包括我自己也是其中的一员。中学生有中学生的难处：升学压力大、时间碎片化、经济不独立、社会经验少。这些都是客观事实，必须承认。但承认困难，不是为了给自己找退缩的借口，而是为了在困难中找出可行的路子。</w:t>
      </w:r>
    </w:p>
    <w:p w14:paraId="64839EB4">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266991E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一、我们为什么还要接受应试教育？我们的思想动机发生了什么变化？</w:t>
      </w:r>
    </w:p>
    <w:p w14:paraId="1838F7D0">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364F1507">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首先要把话说清楚：我们不是“拥护”应试教育，而是暂时“接受”它。这就像抗战时期我们党在国民党统治区开展合法工作一样：不是因为我们喜欢国民党的反动统治，而是因为在敌强我弱的条件下，必须利用一切合法的形式来积蓄力量、保存自己、发展组织。</w:t>
      </w:r>
    </w:p>
    <w:p w14:paraId="12E86CB7">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09CC40B8">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我们今天坐在教室里刷题、应付考试，不是为了给应试教育捧场，不是为了给资本培养听话的劳动力。我们是为了两件事：</w:t>
      </w:r>
    </w:p>
    <w:p w14:paraId="0414CCEB">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第一，为了取得一张进入社会的“入场券”。在今天的中国，没有文凭，你连很多工厂、公司的大门都进不去。我们不去读大学，就去不了更好的平台，接触不到更多的劳动者，也学不到更多的专业知识。这不是投降，这是战略。毛主席说：“要把敌人营垒里的一切争斗、缺口、矛盾，统统利用起来作为反对当前主要敌人之用。”教育的文凭，就是我们在敌人营垒里需要利用的“缺口”。但是这种过程不是被动的，而是主动利用的策略。如果为了这个“入场券”，思想上彻底陷入内卷竞争的泥潭，甚至开始和身边的同志发生猜忌隐瞒和欺骗，那你的革命观已经有了变质的倾向。</w:t>
      </w:r>
    </w:p>
    <w:p w14:paraId="1B485F40">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第二，为了武装自己的头脑。有人会说：“学校教的东西都是为资本服务的，学了有什么用？”这话对了一半。学校确实作为资产阶级的国家机器  在灌输资产阶级意识形态，但也确实在传授自然科学、语言、逻辑等有用的知识。正如我之前发表在周刊上的文章《当我们在上课时，我们在上什么？》中写的，“你们教会我们的知识，终将成为我们反抗你们的武器”。我们不能因为知识的来源有阶级烙印，就拒绝学习知识本身。列宁说过：“只有用人类创造的全部知识财富来丰富自己的头脑，才能成为共产主义者。”你不学数学，就搞不懂经济数据；不懂英语，就看不了外文资料。我们学习这些知识，不是为了给资本家卖命，而是为了将来更好地分析社会、服务人民。</w:t>
      </w:r>
    </w:p>
    <w:p w14:paraId="5E0667F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所以，我们的思想动机发生了这样的变化：我们不再为了“出人头地”“找好工作”而学习，而是为了“掌握武器”“积蓄力量”而学习。我们首先服务的，不是自己将来的小家庭、小日子，而是阶级解放、人类幸福的大事业。用毛主席的话说，就是“为人民服务”。我们读书、考试、升学，都是在这个大目标下的具体策略。</w:t>
      </w:r>
    </w:p>
    <w:p w14:paraId="43B2F4D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131BE243">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 xml:space="preserve"> 二、反对机会主义论调和短视主义</w:t>
      </w:r>
    </w:p>
    <w:p w14:paraId="29DF098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2D7624D4">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有人会说：我们现在就是学生，能把学习小组搞好了就不错了，何必去搞什么支部、线下实践、长远规划？</w:t>
      </w:r>
    </w:p>
    <w:p w14:paraId="4C6A519E">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这种论调，本质上就是机会主义在革命低潮时期的典型表现“共趣论”——把革命当成了业余爱好，把组织当成了兴趣小组。革命不是兴趣，是事业；组织不是俱乐部，是战斗队。</w:t>
      </w:r>
    </w:p>
    <w:p w14:paraId="34297F4E">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什么叫“学习小组”？学习小组也可以有革命性，但它的局限性很大。第一，学习小组只解决“知”的问题，不解决“行”的问题。你读一百遍《共产党宣言》，不去工厂门口站一站，不去和外卖小哥聊一聊，你永远不知道剥削是什么滋味。第二，学习小组没有组织纪律，想来就来、想走就走，遇到风吹草动就散了。我们需要的不是一个“共学群”，而是一个有核心、有纪律、有行动的集体。组织就是我们的战斗堡垒，线下实践就是我们的战场，长远规划就是我们的路线图。</w:t>
      </w:r>
    </w:p>
    <w:p w14:paraId="6BDDF3C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如果今天我们用“学业重”当借口，不搞组织建设；明天我们毕业了，又用“工作忙”当借口，不搞组织生活；后天我们成家了，又用“家庭负担”当借口，不搞革命活动——那我们要等到什么时候才革命？等到资本主义自动灭亡吗？那是不用我们操心，可那要等到猴年马月？列宁说过：“没有革命的理论，就没有革命的运动。”我在这里加上一句：没有革命的行动，革命的理论就是空中楼阁。</w:t>
      </w:r>
    </w:p>
    <w:p w14:paraId="54123BBA">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机会主义者的另一个说法是：讨论可以偏多，思想不必统一。这是什么？这是自由主义！无产阶级政党、进步组织，从来都是统一思想、统一行动、统一纪律的。没有统一的思想，就没有统一的行动；没有统一的行动，就是一盘散沙。当然，我们反对的是思想专制和散漫两种极端，提倡的是民主集中制——在讨论时可以各抒己见，甚至支持争论和批评，但一旦形成决议，在下一次讨论前不能搞任何的反对，在行动上就不能搞当面一套背面一套。如果大家都各搞一套、各说各话，那还要组织干什么？</w:t>
      </w:r>
    </w:p>
    <w:p w14:paraId="3686ED54">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27FCA221">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三、支持革命者的一贯主义，反对机会主义穷达观</w:t>
      </w:r>
    </w:p>
    <w:p w14:paraId="4481D462">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6B5A0197">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什么是一贯主义？就是无论在革命高潮还是低潮，无论条件有利还是不利，都始终如一地坚持革命立场、坚持组织生活、坚持实际行动。真正的革命者，不会因为自己还在读书就放弃实践，不会因为自己力量微弱就放弃组织，不会因为前路漫漫就放弃规划。真正的革命者，将个人的人生轨迹与集体的革命事业相绑定。</w:t>
      </w:r>
    </w:p>
    <w:p w14:paraId="244F280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我们看看老一辈革命家。毛泽东同志在湖南第一师范读书的时候，就组织新民学会，搞农村调查，办工人夜校。他那个时候不是也在读书吗？不是也学业繁重吗？但他从来没有把“学业”当作放弃革命的借口。相反，他把学业和革命结合起来了——读书是为了更清楚地认识社会，调查是为了更准确地指导斗争。</w:t>
      </w:r>
    </w:p>
    <w:p w14:paraId="3C446FE1">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我们今天的中学生，虽然不能像毛泽东那样走村串户，但你可以利用周末、寒暑假做微光调查，记录身边劳动者的故事；你可以利用晚自习后的时间，读三五页经典，写一两段感想；你可以利用课间十分钟，和同学讨论一下“为什么最近超市的东西又贵了”；你可以利用学校里校方和学生之间的矛盾，传播进步思想，组织集体行动。革命不是非要上街游行、武裝起义才是革命。革命是思想，是立场，是日常生活中的每一次选择。</w:t>
      </w:r>
    </w:p>
    <w:p w14:paraId="0A435B95">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一贯主义要求我们：在任何条件下，都不放弃组织的存在，都不降低对思想统一的要求，都不停止对实践的探索。即使我们现在只能线上活动，也要把线上活动搞扎实；即使我们现在只能做小范围的调查，也要把每一次调查做深入；即使我们现在人少，也要按先锋队组织机构的要求来建设自己。</w:t>
      </w:r>
    </w:p>
    <w:p w14:paraId="3CE44F63">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32CAADC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四、一切现实的策略服务于革命，防止脱节</w:t>
      </w:r>
    </w:p>
    <w:p w14:paraId="343AC9A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5D2923A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有人说：你说得天花乱坠，可我明天还要考试，怎么办？我说：考试照考，课照上，但心里要有明白：你是在利用这个制度，而不是被这个制度利用，你目前在应试教育中做的一切努力，都是在服务革命事业。你考高分、上好大学，不是为了光宗耀祖，是为了掌握更多的知识、站上更高的平台，将来更好地服务革命。这叫“利用现实条件，服务长远目标”。</w:t>
      </w:r>
    </w:p>
    <w:p w14:paraId="0FFB4BD9">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但是，不能因为要考试，就把革命的事业抛在脑后。不能因为要模拟考，就连续一个月不参加组织生活、不看群消息、不参与任何任务。那样的话，你和那些只关心分数的普通学生有什么区别？区别在于，普通学生是被动的，你是主动的；普通学生是为了自己，你是为了大家。如果你连主动都做不到，那你和普通学生就没有思想上先进性的区别，何谈对他们的启发和引导？</w:t>
      </w:r>
    </w:p>
    <w:p w14:paraId="4429B459">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更重要的是，不能把“学业”当作逃避责任的挡箭牌。有些同志平时讨论理论头头是道，一说到搞微光调查、写周刊稿件、参与组织工作，就说“我最近考试太多，没时间”。偶尔一次两次可以理解，次次如此，就是态度问题。革命不是请客吃饭，是要付出时间、精力甚至牺牲的。如果你连一点点课余时间都不肯拿出来，那你对革命事业的热爱，恐怕只停留在口头上。恐怕就变成某些人所讲的“在网络上高喊斗争，在现实里畏缩不前”了，这不是一位优秀的共产党人应该有的觉悟。</w:t>
      </w:r>
    </w:p>
    <w:p w14:paraId="59FC92A1">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33E7442E">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五、具体应该怎么做？</w:t>
      </w:r>
    </w:p>
    <w:p w14:paraId="0883B37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241A7AB3">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针对中学生同志的实际，我提出以下几点具体做法：</w:t>
      </w:r>
    </w:p>
    <w:p w14:paraId="0DF64111">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第一，合理分配投入学习和投入事务的时间。 每天抽出20分钟——可以是早晨起床后的20分钟，可以是午休前的20分钟，可以是晚自习结束后的20分钟——专门用来处理组织事务：看群消息、回复留言、写一段稿子、整理一份资料，以及读读我们的周刊、给组织提提意见。积少成多，聚沙成塔。我们的事业在一点一滴的积累里面。</w:t>
      </w:r>
    </w:p>
    <w:p w14:paraId="0A46AD36">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5195C0B7">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第二，把校园变成调查现场。你的同班同学、你的老师、食堂阿姨、保安大叔、清洁工，都是你可以接触的群众基础。课间聊几句，午饭时问一问，记录他们的真实想法。这就是微光调查，不一定要走出校门。但一定要从自己生活的范围开始，真正地去了解这个社会的全貌。</w:t>
      </w:r>
    </w:p>
    <w:p w14:paraId="00105B88">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64E3C76F">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第三，利用假期集中攻坚。寒暑假、小长假，是中学生同志难得的整块时间。可以提前规划：寒假完成一篇调查报告，暑假参与一个视频制作，五一搞一次主题征文。把假期利用起来，完全可以弥补平时的碎片化。我们未来的组织事务在寒暑假方面也会相对热闹一点，以形成淡旺季交替的时间工作规律。</w:t>
      </w:r>
    </w:p>
    <w:p w14:paraId="4A7B0CC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3C18F941">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四，利用周末去行动，利用假期去实践。同城或同校的同志，可以在周末组织小范围的线下活动——去工厂门口观察，去社区采访，或者在图书馆里一起读书讨论。这是“微光计划”的开始，也是社会实践的起点。这个过程要做好记录，进行思考，并真正的去将所见所闻整理成文字理论，这才是作为革命者的一次成功。</w:t>
      </w:r>
    </w:p>
    <w:p w14:paraId="75649E53">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331CB2E9">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第五，保证思想统一下的民主讨论与多元交流。遇到不同意见，要在内部讨论、辩论、甚至争论，毕竟真理越辩越明。但不要搞小圈子、不要拉帮结派。形成决议后，不要再私下嘀咕，在行动上要坚决拥护。这是我们和自由派、无政府主义者的根本区别。</w:t>
      </w:r>
    </w:p>
    <w:p w14:paraId="5073791F">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7858A75D">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六、最后说几点</w:t>
      </w:r>
    </w:p>
    <w:p w14:paraId="0D6D1AA1">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同志们，我们正处在一个矛盾的时代：一方面是资本主义的腐朽日益暴露，另一方面是革命力量的弱小和分散。在这个阶段，最容易出现机会主义的倾向，也就是“等”——有人想“先富起来再革命”，有人想“等毕业了再革命”，有人想“等条件好了再革命”。这些人就像当年俄国经济派一样，“等工人觉悟起来，等工人有政治斗争的能力再革命”。这些人，本质上是对革命事业没有信心，是把自己个人的发展放在了阶级解放的前面。他的心里真正想的是不是革命呢？恐怕他自己都说不清楚了。</w:t>
      </w:r>
    </w:p>
    <w:p w14:paraId="13A00784">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真正的革命者，在任何时候都是战士。读书时是战士，工作时是战士，种田时也是战士。我们接受应试教育，是为了更好地战斗；我们建设组织，是为了更有效地战斗；我们规划未来，是为了有方向地战斗。</w:t>
      </w:r>
    </w:p>
    <w:p w14:paraId="3CC1F7FB">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p>
    <w:p w14:paraId="72A88868">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不要再说“我们现在只是学习小组就够了”。学习小组是起点，不是终点。我们要向准先锋队迈进，要向实践迈进，要向培养出一批又一批有理论、有行动、有纪律的革命青年迈进，要向无产阶级革命的胜利与全人类的解放和自由发展迈进。</w:t>
      </w:r>
    </w:p>
    <w:p w14:paraId="26F82814">
      <w:pPr>
        <w:spacing w:after="120" w:line="360" w:lineRule="auto"/>
        <w:ind w:left="0" w:leftChars="0" w:firstLine="480" w:firstLineChars="200"/>
        <w:jc w:val="both"/>
        <w:rPr>
          <w:rFonts w:hint="eastAsia" w:ascii="黑体" w:hAnsi="黑体" w:eastAsia="黑体" w:cs="黑体"/>
          <w:b w:val="0"/>
          <w:bCs w:val="0"/>
          <w:i w:val="0"/>
          <w:iCs w:val="0"/>
          <w:color w:val="auto"/>
          <w:kern w:val="2"/>
          <w:sz w:val="24"/>
          <w:szCs w:val="22"/>
          <w:highlight w:val="none"/>
          <w:vertAlign w:val="baseline"/>
          <w:lang w:val="en-US" w:eastAsia="zh-CN" w:bidi="ar-SA"/>
        </w:rPr>
      </w:pPr>
      <w:r>
        <w:rPr>
          <w:rFonts w:hint="eastAsia" w:ascii="黑体" w:hAnsi="黑体" w:eastAsia="黑体" w:cs="黑体"/>
          <w:b w:val="0"/>
          <w:bCs w:val="0"/>
          <w:i w:val="0"/>
          <w:iCs w:val="0"/>
          <w:color w:val="auto"/>
          <w:kern w:val="2"/>
          <w:sz w:val="24"/>
          <w:szCs w:val="22"/>
          <w:highlight w:val="none"/>
          <w:vertAlign w:val="baseline"/>
          <w:lang w:val="en-US" w:eastAsia="zh-CN" w:bidi="ar-SA"/>
        </w:rPr>
        <w:t>一切现实的策略，都要服务于革命这个最终目的。谁忘记了这一点，谁就是机会主义者；谁坚持了这一点，谁就是真正的革命者。</w:t>
      </w:r>
    </w:p>
    <w:p w14:paraId="320D951A">
      <w:pPr>
        <w:rPr>
          <w:rFonts w:hint="eastAsia" w:ascii="黑体" w:hAnsi="黑体" w:eastAsia="黑体" w:cs="黑体"/>
          <w:b/>
          <w:bCs/>
          <w:sz w:val="24"/>
          <w:szCs w:val="24"/>
        </w:rPr>
      </w:pPr>
    </w:p>
    <w:p w14:paraId="5BD98A6E">
      <w:pPr>
        <w:rPr>
          <w:rFonts w:hint="eastAsia" w:ascii="黑体" w:hAnsi="黑体" w:eastAsia="黑体" w:cs="黑体"/>
          <w:color w:val="FF0000"/>
          <w:sz w:val="24"/>
          <w:szCs w:val="24"/>
        </w:rPr>
      </w:pPr>
      <w:r>
        <w:rPr>
          <w:rFonts w:hint="eastAsia" w:ascii="黑体" w:hAnsi="黑体" w:eastAsia="黑体" w:cs="黑体"/>
          <w:b/>
          <w:bCs/>
          <w:color w:val="FF0000"/>
          <w:sz w:val="24"/>
          <w:szCs w:val="24"/>
        </w:rPr>
        <w:t>全世界劳动者，联合起来</w:t>
      </w:r>
      <w:r>
        <w:rPr>
          <w:rFonts w:hint="eastAsia" w:ascii="黑体" w:hAnsi="黑体" w:eastAsia="黑体" w:cs="黑体"/>
          <w:b/>
          <w:bCs/>
          <w:color w:val="FF0000"/>
          <w:sz w:val="24"/>
          <w:szCs w:val="24"/>
          <w:lang w:val="en-US"/>
        </w:rPr>
        <w:t>！</w:t>
      </w:r>
    </w:p>
    <w:p w14:paraId="07B451AC">
      <w:pPr>
        <w:jc w:val="center"/>
        <w:rPr>
          <w:b/>
          <w:bCs/>
          <w:sz w:val="36"/>
          <w:szCs w:val="36"/>
          <w:lang w:val="en-US"/>
        </w:rPr>
      </w:pPr>
      <w:r>
        <w:rPr>
          <w:b/>
          <w:bCs/>
          <w:sz w:val="36"/>
          <w:szCs w:val="36"/>
        </w:rPr>
        <w:t>文学艺术的新生</w:t>
      </w:r>
      <w:r>
        <w:rPr>
          <w:b/>
          <w:bCs/>
          <w:sz w:val="36"/>
          <w:szCs w:val="36"/>
          <w:lang w:val="en-US"/>
        </w:rPr>
        <w:t>（</w:t>
      </w:r>
      <w:r>
        <w:rPr>
          <w:b/>
          <w:bCs/>
          <w:sz w:val="36"/>
          <w:szCs w:val="36"/>
        </w:rPr>
        <w:t>一</w:t>
      </w:r>
      <w:r>
        <w:rPr>
          <w:b/>
          <w:bCs/>
          <w:sz w:val="36"/>
          <w:szCs w:val="36"/>
          <w:lang w:val="en-US"/>
        </w:rPr>
        <w:t>）</w:t>
      </w:r>
    </w:p>
    <w:p w14:paraId="3039F4D7">
      <w:pPr>
        <w:jc w:val="center"/>
        <w:rPr>
          <w:b/>
          <w:bCs/>
          <w:sz w:val="36"/>
          <w:szCs w:val="36"/>
        </w:rPr>
      </w:pPr>
      <w:r>
        <w:rPr>
          <w:b/>
          <w:bCs/>
          <w:sz w:val="36"/>
          <w:szCs w:val="36"/>
        </w:rPr>
        <w:t>马克思主义文艺理论导论</w:t>
      </w:r>
    </w:p>
    <w:p w14:paraId="62FCB1EE">
      <w:pPr>
        <w:jc w:val="center"/>
        <w:rPr>
          <w:b w:val="0"/>
          <w:bCs w:val="0"/>
          <w:sz w:val="24"/>
          <w:szCs w:val="24"/>
        </w:rPr>
      </w:pPr>
      <w:r>
        <w:rPr>
          <w:b w:val="0"/>
          <w:bCs w:val="0"/>
          <w:sz w:val="24"/>
          <w:szCs w:val="24"/>
          <w:lang w:val="en-US"/>
        </w:rPr>
        <w:t>新昼</w:t>
      </w:r>
    </w:p>
    <w:p w14:paraId="0CE0F93A">
      <w:pPr>
        <w:ind w:firstLineChars="200"/>
      </w:pPr>
    </w:p>
    <w:p w14:paraId="54999DAD">
      <w:pPr>
        <w:rPr>
          <w:b/>
          <w:bCs/>
          <w:sz w:val="30"/>
          <w:szCs w:val="30"/>
        </w:rPr>
      </w:pPr>
      <w:r>
        <w:rPr>
          <w:b/>
          <w:bCs/>
          <w:sz w:val="30"/>
          <w:szCs w:val="30"/>
        </w:rPr>
        <w:t>一、文艺的起源</w:t>
      </w:r>
    </w:p>
    <w:p w14:paraId="11DEDA99">
      <w:pPr>
        <w:ind w:firstLineChars="200"/>
        <w:rPr>
          <w:sz w:val="24"/>
          <w:szCs w:val="24"/>
        </w:rPr>
      </w:pPr>
      <w:r>
        <w:rPr>
          <w:sz w:val="24"/>
          <w:szCs w:val="24"/>
        </w:rPr>
        <w:t>文艺从何而来？这不是一个思辨问题，而是一个历史问题。马克思主义的回答是：从劳动中来。</w:t>
      </w:r>
    </w:p>
    <w:p w14:paraId="639D5362">
      <w:pPr>
        <w:ind w:firstLineChars="200"/>
        <w:rPr>
          <w:sz w:val="24"/>
          <w:szCs w:val="24"/>
        </w:rPr>
      </w:pPr>
      <w:r>
        <w:rPr>
          <w:sz w:val="24"/>
          <w:szCs w:val="24"/>
        </w:rPr>
        <w:t>当远古的先民在土地上播下第一颗种子，在日复一日的耕作中，他会用什么来协调动作、鼓起干劲？当他迎来收获的日子，他会用什么来表达内心的喜悦与感激？</w:t>
      </w:r>
    </w:p>
    <w:p w14:paraId="1E8E006D">
      <w:pPr>
        <w:ind w:firstLineChars="200"/>
        <w:rPr>
          <w:sz w:val="24"/>
          <w:szCs w:val="24"/>
        </w:rPr>
      </w:pPr>
      <w:r>
        <w:rPr>
          <w:sz w:val="24"/>
          <w:szCs w:val="24"/>
        </w:rPr>
        <w:t>是呼喊，是节奏，是舞蹈，是歌声。</w:t>
      </w:r>
    </w:p>
    <w:p w14:paraId="35B0BE75">
      <w:pPr>
        <w:ind w:firstLineChars="200"/>
        <w:rPr>
          <w:sz w:val="24"/>
          <w:szCs w:val="24"/>
        </w:rPr>
      </w:pPr>
      <w:r>
        <w:rPr>
          <w:sz w:val="24"/>
          <w:szCs w:val="24"/>
        </w:rPr>
        <w:t>没错，这就是文学艺术。</w:t>
      </w:r>
    </w:p>
    <w:p w14:paraId="0D85F1CB">
      <w:pPr>
        <w:ind w:firstLineChars="200"/>
        <w:rPr>
          <w:sz w:val="24"/>
          <w:szCs w:val="24"/>
        </w:rPr>
      </w:pPr>
    </w:p>
    <w:p w14:paraId="2D43AE86">
      <w:pPr>
        <w:ind w:firstLineChars="200"/>
        <w:rPr>
          <w:sz w:val="24"/>
          <w:szCs w:val="24"/>
        </w:rPr>
      </w:pPr>
      <w:r>
        <w:rPr>
          <w:b/>
          <w:bCs/>
          <w:sz w:val="24"/>
          <w:szCs w:val="24"/>
        </w:rPr>
        <w:t>文学艺术的诞生，并非出自某些所谓“天才”的“灵感”闪光，而是来自于人类最根本的实践活动——劳动。</w:t>
      </w:r>
      <w:r>
        <w:rPr>
          <w:sz w:val="24"/>
          <w:szCs w:val="24"/>
        </w:rPr>
        <w:t>它是人类在生产过程中，为了协调劳动、表达情感、传递经验而逐渐形成的感性创造。正如恩格斯所言，劳动“创造了人本身”，也创造了人的审美感官和表达能力。鲁迅也曾在《门外文谈》中指出，原始人的“杭育杭育派”便是文学的起源：那是在抬木头时为了协调动作而发出的呼声。就是在这种“杭育杭育”中，审美和文学艺术才得以诞生。</w:t>
      </w:r>
    </w:p>
    <w:p w14:paraId="6302F4A4">
      <w:pPr>
        <w:ind w:firstLineChars="200"/>
        <w:rPr>
          <w:sz w:val="24"/>
          <w:szCs w:val="24"/>
        </w:rPr>
      </w:pPr>
      <w:r>
        <w:rPr>
          <w:b/>
          <w:bCs/>
          <w:sz w:val="24"/>
          <w:szCs w:val="24"/>
        </w:rPr>
        <w:t>因此，文学艺术本质上是一种具体的社会实践，是人的对象化活动。</w:t>
      </w:r>
      <w:r>
        <w:rPr>
          <w:sz w:val="24"/>
          <w:szCs w:val="24"/>
        </w:rPr>
        <w:t>创作者将自身的本质意识力量（思想、情感、审美）通过物质媒介（语言、色彩、声音、形体）外化为作品，并通过这种创造去参与对世界和自我的改造。文学艺术，是人类社会最富于感性的劳动创造。</w:t>
      </w:r>
    </w:p>
    <w:p w14:paraId="0D9E447E">
      <w:pPr>
        <w:ind w:firstLineChars="200"/>
        <w:rPr>
          <w:sz w:val="24"/>
          <w:szCs w:val="24"/>
        </w:rPr>
      </w:pPr>
      <w:r>
        <w:rPr>
          <w:sz w:val="24"/>
          <w:szCs w:val="24"/>
        </w:rPr>
        <w:t>这种创造，描述的绝不是空洞无物的理念，或无法想象的世外之物。无论何种文艺理论，如果脱离现实生活，就成了空洞的理念游戏。毛泽东在《在延安文艺座谈会上的讲话》中明确指出：“社会生活是文学艺术的唯一源泉。”不存在完全脱离现实与社会的文学艺术。一切种类的文学艺术，都是一定的社会生活在人类头脑中的反映的产物。</w:t>
      </w:r>
    </w:p>
    <w:p w14:paraId="6B1BD57D">
      <w:pPr>
        <w:ind w:firstLineChars="200"/>
        <w:rPr>
          <w:sz w:val="24"/>
          <w:szCs w:val="24"/>
        </w:rPr>
      </w:pPr>
    </w:p>
    <w:p w14:paraId="1275D448">
      <w:pPr>
        <w:rPr>
          <w:b/>
          <w:bCs/>
          <w:sz w:val="30"/>
          <w:szCs w:val="30"/>
        </w:rPr>
      </w:pPr>
      <w:r>
        <w:rPr>
          <w:b/>
          <w:bCs/>
          <w:sz w:val="30"/>
          <w:szCs w:val="30"/>
        </w:rPr>
        <w:t>二、文艺的社会根基</w:t>
      </w:r>
    </w:p>
    <w:p w14:paraId="4CEB708B">
      <w:pPr>
        <w:ind w:firstLineChars="200"/>
        <w:rPr>
          <w:sz w:val="24"/>
          <w:szCs w:val="24"/>
        </w:rPr>
      </w:pPr>
      <w:r>
        <w:rPr>
          <w:sz w:val="24"/>
          <w:szCs w:val="24"/>
        </w:rPr>
        <w:t>历史唯物主义指出，社会存在决定社会意识，经济基础决定上层建筑</w:t>
      </w:r>
      <w:r>
        <w:rPr>
          <w:b/>
          <w:bCs/>
          <w:sz w:val="24"/>
          <w:szCs w:val="24"/>
        </w:rPr>
        <w:t>。文艺作为一种社会意识形式——即人类社会精神生活的一种基本形态，其内容、主题、情感结构乃至一定的审美风尚，归根结底来源于特定的物质生产方式和阶级关系。</w:t>
      </w:r>
    </w:p>
    <w:p w14:paraId="150E2009">
      <w:pPr>
        <w:ind w:firstLineChars="200"/>
        <w:rPr>
          <w:sz w:val="24"/>
          <w:szCs w:val="24"/>
        </w:rPr>
      </w:pPr>
      <w:r>
        <w:rPr>
          <w:sz w:val="24"/>
          <w:szCs w:val="24"/>
        </w:rPr>
        <w:t>自从人类社会进入有记载的历史时期，这种关系就处处充斥着。在原始社会，文艺是集体劳动的产物，属于全体成员共有。进入阶级社会后，文艺也随之分化：既有为统治阶级服务的文化（如钟鼎铭文、宫廷雅乐、官方典籍），也有为被统治阶级服务的文化（如民歌、传说、民间戏曲、白话小说）。二者相互对立、相互影响，在历史的长河中不断斗争、渗透与转化。</w:t>
      </w:r>
    </w:p>
    <w:p w14:paraId="6D4ADCB5">
      <w:pPr>
        <w:ind w:firstLineChars="200"/>
        <w:rPr>
          <w:sz w:val="24"/>
          <w:szCs w:val="24"/>
        </w:rPr>
      </w:pPr>
      <w:r>
        <w:rPr>
          <w:sz w:val="24"/>
          <w:szCs w:val="24"/>
        </w:rPr>
        <w:t>我们可以尝试以中国文艺史为例。先秦时期，统治阶级的文化体现为“礼”乐制度、钟鼎铭文与祭祀占卜的文字，而民间则流传着以“国风”为代表的民歌与传说；封建社会时期，统治阶级的文化以儒家“经史子集”及文人诗赋为代表，而民间则发展出白话小说、曲艺、话本等被统治阶级的文化形态；进入半殖民地半封建社会，外来的自由民主思想与现代白话文学涌入，又催生了新的文化冲突与融合。</w:t>
      </w:r>
    </w:p>
    <w:p w14:paraId="74A99975">
      <w:pPr>
        <w:ind w:firstLineChars="200"/>
        <w:rPr>
          <w:sz w:val="24"/>
          <w:szCs w:val="24"/>
        </w:rPr>
      </w:pPr>
      <w:r>
        <w:rPr>
          <w:b/>
          <w:bCs/>
          <w:sz w:val="24"/>
          <w:szCs w:val="24"/>
        </w:rPr>
        <w:t>但需要强调的另一方面是，被统治阶级的文化并非只是被动地“反映”压迫，它往往也包含着对压迫的朴素反抗、对美好生活的向往，以及对统治阶级意识形态的偏移与挑战。</w:t>
      </w:r>
      <w:r>
        <w:rPr>
          <w:sz w:val="24"/>
          <w:szCs w:val="24"/>
        </w:rPr>
        <w:t>在现代社会千篇一律的日常和压迫之中，我们放慢脚步去观察体味，才能发现其中蕴藏的寄托和理想，也形成了文艺的“乌托邦精神”。正如列宁评价托尔斯泰时所指出，这位贵族出身的作家“在自己的作品里以巨大的力量、真诚和鲜明的态度表达了……农民群众的历史的、阶级的矛盾”。一部作品，不论出自哪个阶级，只要它真实地触及了社会矛盾、表达了被压迫者的处境与情感，就可能孕育出相对超越其创作者阶级出身的进步内容。</w:t>
      </w:r>
    </w:p>
    <w:p w14:paraId="6151824F">
      <w:pPr>
        <w:ind w:firstLineChars="200"/>
        <w:rPr>
          <w:sz w:val="24"/>
          <w:szCs w:val="24"/>
        </w:rPr>
      </w:pPr>
      <w:r>
        <w:rPr>
          <w:sz w:val="24"/>
          <w:szCs w:val="24"/>
        </w:rPr>
        <w:t>因此，文艺不是悬浮在空中的楼阁，而是深深扎根于特定历史条件下的社会土壤之中。从这个意义上说，一切文艺归根结底都是社会存在的反映。</w:t>
      </w:r>
    </w:p>
    <w:p w14:paraId="3543BC83">
      <w:pPr>
        <w:ind w:firstLineChars="200"/>
        <w:rPr>
          <w:sz w:val="24"/>
          <w:szCs w:val="24"/>
        </w:rPr>
      </w:pPr>
    </w:p>
    <w:p w14:paraId="41BB5254">
      <w:pPr>
        <w:rPr>
          <w:b/>
          <w:bCs/>
          <w:sz w:val="30"/>
          <w:szCs w:val="30"/>
        </w:rPr>
      </w:pPr>
      <w:r>
        <w:rPr>
          <w:b/>
          <w:bCs/>
          <w:sz w:val="30"/>
          <w:szCs w:val="30"/>
        </w:rPr>
        <w:t>三、文艺的特殊本质</w:t>
      </w:r>
    </w:p>
    <w:p w14:paraId="5BEAFEB1">
      <w:pPr>
        <w:ind w:firstLineChars="200"/>
        <w:rPr>
          <w:b/>
          <w:bCs/>
          <w:sz w:val="24"/>
          <w:szCs w:val="24"/>
        </w:rPr>
      </w:pPr>
      <w:r>
        <w:rPr>
          <w:sz w:val="24"/>
          <w:szCs w:val="24"/>
        </w:rPr>
        <w:t>然而，文艺虽然源于生活，却并非对现实的机械复刻。</w:t>
      </w:r>
      <w:r>
        <w:rPr>
          <w:b/>
          <w:bCs/>
          <w:sz w:val="24"/>
          <w:szCs w:val="24"/>
        </w:rPr>
        <w:t>它运用特有的审美手段，对日常生活进行选择、提炼与升华，从而创造出比普通实际生活“更高，更强烈，更有集中性，更典型，更理想，因此就更带普遍性”的艺术形象。</w:t>
      </w:r>
    </w:p>
    <w:p w14:paraId="633F384A">
      <w:pPr>
        <w:ind w:firstLineChars="200"/>
        <w:rPr>
          <w:sz w:val="24"/>
          <w:szCs w:val="24"/>
        </w:rPr>
      </w:pPr>
      <w:r>
        <w:rPr>
          <w:b/>
          <w:bCs/>
          <w:sz w:val="24"/>
          <w:szCs w:val="24"/>
        </w:rPr>
        <w:t>这种加工过程，就是“典型化”。</w:t>
      </w:r>
      <w:r>
        <w:rPr>
          <w:sz w:val="24"/>
          <w:szCs w:val="24"/>
        </w:rPr>
        <w:t>典型化是连接“社会生活”与“文艺作品”的核心方法论。它将日常现象集中起来，将其中蕴含的矛盾与斗争典型化，从而揭示出生活的本质。</w:t>
      </w:r>
    </w:p>
    <w:p w14:paraId="4E4A18ED">
      <w:pPr>
        <w:ind w:firstLineChars="200"/>
        <w:rPr>
          <w:sz w:val="24"/>
          <w:szCs w:val="24"/>
        </w:rPr>
      </w:pPr>
      <w:r>
        <w:rPr>
          <w:sz w:val="24"/>
          <w:szCs w:val="24"/>
        </w:rPr>
        <w:t>因此，革命的文艺一定是充分观察社会，充分将其总结起来。“一方面是人们受饿、受冻、受压迫，一方面是人剥削人、人压迫人，这个事实到处存在着，人们也看得很平淡；文艺就把这种日常的现象集中起来，把其中的矛盾和斗争典型化，造成文学作品或艺术作品，就能使人民群众惊醒起来，感奋起来，推动人民群众走向团结和斗争，实行改造自己的环境。”</w:t>
      </w:r>
    </w:p>
    <w:p w14:paraId="16A12F96">
      <w:pPr>
        <w:ind w:firstLineChars="200"/>
        <w:rPr>
          <w:sz w:val="24"/>
          <w:szCs w:val="24"/>
        </w:rPr>
      </w:pPr>
      <w:r>
        <w:rPr>
          <w:sz w:val="24"/>
          <w:szCs w:val="24"/>
        </w:rPr>
        <w:t>这正是革命文艺的核心任务。这不是简单的“反映”，而是通过典型化将潜在的矛盾变为显在的冲突，将分散的个体经验提炼为普遍的阶级经验。</w:t>
      </w:r>
    </w:p>
    <w:p w14:paraId="2CECA853">
      <w:pPr>
        <w:ind w:firstLineChars="200"/>
        <w:rPr>
          <w:sz w:val="24"/>
          <w:szCs w:val="24"/>
        </w:rPr>
      </w:pPr>
    </w:p>
    <w:p w14:paraId="0726C032">
      <w:pPr>
        <w:ind w:firstLineChars="200"/>
        <w:rPr>
          <w:sz w:val="24"/>
          <w:szCs w:val="24"/>
        </w:rPr>
      </w:pPr>
      <w:r>
        <w:rPr>
          <w:b/>
          <w:bCs/>
          <w:sz w:val="24"/>
          <w:szCs w:val="24"/>
        </w:rPr>
        <w:t>同时，文艺之所以成为文艺，还在于它区别于哲学、政治等其他社会意识形式的独特存在方式，也就是“审美性”。</w:t>
      </w:r>
      <w:r>
        <w:rPr>
          <w:sz w:val="24"/>
          <w:szCs w:val="24"/>
        </w:rPr>
        <w:t>审美不是文艺的附属装饰，而是其内容的感性显现。它以形象、情感、节奏、旋律、结构为媒介，直接作用于人的感官与心灵。一个鲜活的主人公，一段深情的对话，一片动人的风景，一首恰到好处的配乐，它们透过观众的视听，直抵心灵深处最柔软而敏感的地方，从而实现思想的“感性化”传达。</w:t>
      </w:r>
    </w:p>
    <w:p w14:paraId="706B3F28">
      <w:pPr>
        <w:ind w:firstLineChars="200"/>
        <w:rPr>
          <w:sz w:val="24"/>
          <w:szCs w:val="24"/>
        </w:rPr>
      </w:pPr>
      <w:r>
        <w:rPr>
          <w:b/>
          <w:bCs/>
          <w:sz w:val="24"/>
          <w:szCs w:val="24"/>
        </w:rPr>
        <w:t>恩格斯曾指出，文艺的倾向应当“从场面和情节中自然而然地流露出来”，而非通过口号硬性喊出。</w:t>
      </w:r>
      <w:r>
        <w:rPr>
          <w:sz w:val="24"/>
          <w:szCs w:val="24"/>
        </w:rPr>
        <w:t>这就是为什么文艺不同于政论或行政命令</w:t>
      </w:r>
      <w:r>
        <w:rPr>
          <w:sz w:val="24"/>
          <w:szCs w:val="24"/>
          <w:lang w:val="en-US"/>
        </w:rPr>
        <w:t>。</w:t>
      </w:r>
      <w:r>
        <w:rPr>
          <w:sz w:val="24"/>
          <w:szCs w:val="24"/>
        </w:rPr>
        <w:t>它在感性的浸润中完成理性的启蒙，在审美的愉悦中播下批判的种子。这就是文学艺术最独特、最鲜明、也最能打动人心的原因和其存在的意义。</w:t>
      </w:r>
    </w:p>
    <w:p w14:paraId="786BDE6C">
      <w:pPr>
        <w:ind w:firstLineChars="200"/>
        <w:rPr>
          <w:sz w:val="24"/>
          <w:szCs w:val="24"/>
        </w:rPr>
      </w:pPr>
    </w:p>
    <w:p w14:paraId="3258112D">
      <w:pPr>
        <w:ind w:firstLineChars="200"/>
        <w:rPr>
          <w:sz w:val="24"/>
          <w:szCs w:val="24"/>
        </w:rPr>
      </w:pPr>
      <w:r>
        <w:rPr>
          <w:sz w:val="24"/>
          <w:szCs w:val="24"/>
        </w:rPr>
        <w:t>另</w:t>
      </w:r>
      <w:r>
        <w:rPr>
          <w:b/>
          <w:bCs/>
          <w:sz w:val="24"/>
          <w:szCs w:val="24"/>
        </w:rPr>
        <w:t>一方面，文学艺术的审美属性作为文学艺术的形式，在它存在着相对的独立性。</w:t>
      </w:r>
      <w:r>
        <w:rPr>
          <w:sz w:val="24"/>
          <w:szCs w:val="24"/>
        </w:rPr>
        <w:t>一套成熟的文学体系与技法规范，比如诗歌的格律或电影的蒙太奇，它的历史积累与传承，在其本体上，是相对独立于生产关系与意识形态的，并不随经济基础自己的改变而立即地改变（这与上层建筑的性质是相同的）。经济落后的国家可能在上层文艺上比经济发达的国家反而更发达（比如19世纪的俄国文学）；而经济发达的状态也可能处于文艺的落后状态（比如现在的状态）。文艺的形态、技巧与审美观有其自身的演变逻辑，这也是文艺区别于其他意识形态的特殊属性之二。</w:t>
      </w:r>
    </w:p>
    <w:p w14:paraId="26103778">
      <w:pPr>
        <w:ind w:firstLineChars="200"/>
        <w:rPr>
          <w:sz w:val="24"/>
          <w:szCs w:val="24"/>
        </w:rPr>
      </w:pPr>
    </w:p>
    <w:p w14:paraId="08C9E831">
      <w:pPr>
        <w:rPr>
          <w:b/>
          <w:bCs/>
          <w:sz w:val="30"/>
          <w:szCs w:val="30"/>
        </w:rPr>
      </w:pPr>
      <w:r>
        <w:rPr>
          <w:b/>
          <w:bCs/>
          <w:sz w:val="30"/>
          <w:szCs w:val="30"/>
        </w:rPr>
        <w:t>四、文艺的社会能动</w:t>
      </w:r>
    </w:p>
    <w:p w14:paraId="2CE6B751">
      <w:pPr>
        <w:ind w:firstLineChars="200"/>
        <w:rPr>
          <w:b/>
          <w:bCs/>
          <w:sz w:val="24"/>
          <w:szCs w:val="24"/>
        </w:rPr>
      </w:pPr>
      <w:r>
        <w:rPr>
          <w:b/>
          <w:bCs/>
          <w:sz w:val="24"/>
          <w:szCs w:val="24"/>
        </w:rPr>
        <w:t>文艺不仅是被决定的，它也能动地反作用于社会存在。这种反作用，可以维护现有的统治秩序，也可以批判旧秩序、为新生力量开辟道路。它通过塑造人的思想情感、影响社会心理，最终转化为改造或巩固现实的力量。</w:t>
      </w:r>
    </w:p>
    <w:p w14:paraId="10D0F516">
      <w:pPr>
        <w:ind w:firstLineChars="200"/>
        <w:rPr>
          <w:sz w:val="24"/>
          <w:szCs w:val="24"/>
        </w:rPr>
      </w:pPr>
      <w:r>
        <w:rPr>
          <w:sz w:val="24"/>
          <w:szCs w:val="24"/>
        </w:rPr>
        <w:t>当社会矛盾激化时，进步的文艺能够成为推动社会变革的先声，反动的文艺能够作为阻碍社会变革的绊脚石。一部资产阶级的连续剧，可以使受众沉溺于消费主义的幻想与“中产阶级”的幻梦中，从而削弱对现实不公的敏感与反抗；而一部真正扎根人民、反映劳动者处境、指向解放的无产阶级动画，则会让人重新审视社会矛盾，在心中点燃梦想与斗志，从而团结起来，为改造世界而行动。</w:t>
      </w:r>
    </w:p>
    <w:p w14:paraId="4709C094">
      <w:pPr>
        <w:ind w:firstLineChars="200"/>
        <w:rPr>
          <w:b/>
          <w:bCs/>
          <w:sz w:val="24"/>
          <w:szCs w:val="24"/>
        </w:rPr>
      </w:pPr>
      <w:r>
        <w:rPr>
          <w:sz w:val="24"/>
          <w:szCs w:val="24"/>
        </w:rPr>
        <w:t>因此，站在无产阶级立场上的革命文艺，其历史使命是明确的：</w:t>
      </w:r>
      <w:r>
        <w:rPr>
          <w:b/>
          <w:bCs/>
          <w:sz w:val="24"/>
          <w:szCs w:val="24"/>
        </w:rPr>
        <w:t>揭露社会矛盾与异化，打破旧世界的幻象；描绘人民实践与科学理想，为新世界的诞生鸣锣开道；并最终服务于无产阶级和广大人民群众的解放事业，推动人类的自由全面发展。</w:t>
      </w:r>
    </w:p>
    <w:p w14:paraId="28C581D5">
      <w:pPr>
        <w:ind w:firstLineChars="200"/>
      </w:pPr>
    </w:p>
    <w:p w14:paraId="2A9E1D36">
      <w:pPr>
        <w:adjustRightInd/>
        <w:snapToGrid/>
        <w:spacing w:before="157" w:beforeLines="50" w:after="157" w:afterLines="50" w:line="240" w:lineRule="auto"/>
        <w:jc w:val="both"/>
      </w:pPr>
    </w:p>
    <w:p w14:paraId="FC9EF228">
      <w:pPr>
        <w:adjustRightInd/>
        <w:snapToGrid/>
        <w:spacing w:before="157" w:beforeLines="50" w:after="157" w:afterLines="50" w:line="240" w:lineRule="auto"/>
        <w:jc w:val="both"/>
      </w:pPr>
      <w:r>
        <w:rPr>
          <w:rFonts w:hint="default" w:ascii="黑体" w:hAnsi="黑体" w:eastAsia="黑体" w:cs="黑体"/>
          <w:b/>
          <w:bCs/>
          <w:i w:val="0"/>
          <w:iCs w:val="0"/>
          <w:color w:val="FF0000"/>
          <w:kern w:val="2"/>
          <w:sz w:val="36"/>
          <w:szCs w:val="36"/>
          <w:highlight w:val="none"/>
          <w:vertAlign w:val="baseline"/>
          <w:lang w:val="en-US" w:eastAsia="zh-CN" w:bidi="ar-SA"/>
        </w:rPr>
        <w:t>【经典阅读】</w:t>
      </w:r>
    </w:p>
    <w:p w14:paraId="41FA995E">
      <w:pPr>
        <w:keepNext w:val="0"/>
        <w:keepLines w:val="0"/>
        <w:pageBreakBefore w:val="0"/>
        <w:widowControl w:val="0"/>
        <w:kinsoku/>
        <w:wordWrap/>
        <w:overflowPunct/>
        <w:topLinePunct w:val="0"/>
        <w:autoSpaceDE/>
        <w:autoSpaceDN/>
        <w:bidi w:val="0"/>
        <w:adjustRightInd/>
        <w:snapToGrid/>
        <w:spacing w:after="157" w:afterLines="50" w:line="360" w:lineRule="auto"/>
        <w:ind w:firstLine="2160" w:firstLineChars="600"/>
        <w:jc w:val="left"/>
        <w:textAlignment w:val="auto"/>
        <w:rPr>
          <w:rFonts w:hint="eastAsia" w:ascii="黑体" w:hAnsi="黑体" w:eastAsia="黑体" w:cs="黑体"/>
          <w:sz w:val="24"/>
          <w:szCs w:val="24"/>
        </w:rPr>
      </w:pPr>
      <w:r>
        <w:rPr>
          <w:rFonts w:hint="eastAsia" w:ascii="黑体" w:hAnsi="黑体" w:eastAsia="黑体" w:cs="黑体"/>
          <w:sz w:val="36"/>
          <w:szCs w:val="36"/>
        </w:rPr>
        <w:t>腐蚀工人的精致的民族主义 （1914年5月） 　</w:t>
      </w:r>
      <w:r>
        <w:rPr>
          <w:rFonts w:hint="eastAsia" w:ascii="黑体" w:hAnsi="黑体" w:eastAsia="黑体" w:cs="黑体"/>
          <w:sz w:val="24"/>
          <w:szCs w:val="24"/>
        </w:rPr>
        <w:t>　</w:t>
      </w:r>
    </w:p>
    <w:p w14:paraId="2BBDD777">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工人运动愈发展，资产阶级和地主就愈疯狂地企图镇压或分裂它。用 暴力来镇压和用资产阶级影响来分裂，这两种方法正在全世界、在各个国 家中经常地运用着，统治阶级的各个党时而采取这种方法，时而采取那种 方法。 　　</w:t>
      </w:r>
    </w:p>
    <w:p w14:paraId="40BEFB51">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在俄国，特别在1905年以后，当最聪明的资产者很清楚地看到单靠 使用暴力没有指望的时候，各个“进步的”资产阶级政党与集团就越发经 常地宣传各种各样的能够削弱工人阶级斗争的资产阶级思想和学说，用这 种方法来分化工人。 　　</w:t>
      </w:r>
    </w:p>
    <w:p w14:paraId="0CB249F9">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精致的民族主义就是这样一种思想，它在最漂亮和最好听的借口下， 例如在保护“民族文化”利益、保护“民族自决或独立”等等借口下鼓吹 无产阶级实行分裂。 　　</w:t>
      </w:r>
    </w:p>
    <w:p w14:paraId="0687FE29">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觉悟的工人正用全副力量反击各种各样的民族主义，不论是粗暴的、 暴力的、黑帮的民族主义，还是鼓吹各民族平等同时又要……按民族分裂 工人事业、分裂工人组织、分裂工人运动的最精致的民族主义。觉悟的工 人正在执行马克思主义者的最近（1913年夏天）一次会议的决议，他们 跟各种各样的民族主义资产价级不同，不但坚持各种民族和各种语言必须 有最完全、最一贯、最彻底的平等。而且还坚持各个民族工人必须在各种 统一的无产阶级组织中融合起来。 　　马克思主义的民族纲领与任何资产阶级的，即使是最“进步”的资产 阶级的民族纲须的根本的区别就在这里。 　　</w:t>
      </w:r>
    </w:p>
    <w:p w14:paraId="2989106A">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马克思主义者重视承认民族和语言的平等，不仅因为他们是最彻底的 民主主义者。无产阶级团结的利益、工人的阶级斗争的同志般团结一致的 利益也要求各民族的最完全的平等，以消除民族间最微小的不信任、疏 远、猜疑和仇视。完全平等其中也就包括否认某种语言的任何特权，包括承认各民族自决的权利。 　　</w:t>
      </w:r>
    </w:p>
    <w:p w14:paraId="5A46CB99">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但是对于资产阶级，要求民族平等其实往往就等于宣传民族独特性和沙文主义，而且这种要求又经常是同宣传民族分裂和疏远同时并进的。无 产阶级国际主义是决不能容忍这种要求的，因为国际主义不但宣传民族接 近，而且宣传一国的各族工人在统一的无产阶级组织中的融合。因此，马 克思主义者坚决斥责所谓“民族文化自治”，也就是把教育事业从国家管 理分出来交给各个民族管理的计划。这种计划就是在“民族文化”问题 上，把教育事业按照一个国家联盟的民族分交给一些民族联盟，这些民族 联盟各有自己特殊的代表会议、教育经费、教育委员会和教育机关。 　　</w:t>
      </w:r>
    </w:p>
    <w:p w14:paraId="1248277F">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这就是腐蚀和分化工人阶级的精致的民族主义计划。为了反对这个计 划（崩得分子、取消派分子、民粹派分子的，即各种小资产阶级集团的计 划），马克思主义者提出了如下的原则：要求民族和语言的真正完全的平 等，直到否认国语的必要，同时坚持各民族的最密切的接近，坚持各民族 的国家机关的统一、教育委员会的统一、教育（非宗教的教育！）政策的 统一，坚持各族工人在反对一切民族资产阶级的民族主义、反对企图用 “民族文化”的口号作幌子来欺骗无知识的人的那种民族主义的斗争中的 统一。 　</w:t>
      </w:r>
    </w:p>
    <w:p w14:paraId="077D6529">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　让那些庸俗的民族主义者、崩得分子、取消派分子、民粹派分子和 “钟声”杂志的作者们，去公开捍卫他们资产阶级的精致的民族主义原则 吧！这是他们的权利。但是不要象符·奥·女士在“北方工人报”第35号上 那样欺骗工人，她硬要读者相信，似乎“拥护真理报”是否认用本民族语 言来教学的！！ 　</w:t>
      </w:r>
    </w:p>
    <w:p w14:paraId="43F288C3">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　这是一种绝大的诬蔑，因为真理派不但承认这种权利，而且比一切人 更加彻底地承认权利。在参加了宣布义务国语不能存在的那次马克思主义 者的大会之后，是真理派首先在俄国承认本民族语言的充分权利的！ 　　</w:t>
      </w:r>
    </w:p>
    <w:p w14:paraId="7710CE94">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把用本民族语言教学同“按民族划分一个国家的教育事业”混淆起 来，同“民族文化自治”混淆起来，同“把教育事业从国家管理分出来” 的做法混淆起来，是绝顶无知的表现。 　　世界上任何地方的马克思主义者（甚至民主主义者）从来没有否认用 本民族语言教学。世界上任何地方的马克思主义者从来没有通过“民族文 化自治”的纲领，——只有奥地利一个国家提出过这个纲领。 　　</w:t>
      </w:r>
    </w:p>
    <w:p w14:paraId="56AD8F46">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 xml:space="preserve">符·奥·女士所引用的芬兰的例子驳倒了她自己的论点，因为在这个国家中承认和实行着民族和语言的平等（这是我们无条件地并且比一切人都 更彻底地承认的），可是象“把教育事业从国家管理分出来”，成立一些 特殊的民族联盟来管理教育事业以及用民族界限把国家的教育事业分割开 等等事情是根本没有的。 </w:t>
      </w:r>
    </w:p>
    <w:p w14:paraId="4EACEA35">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 xml:space="preserve">载于1914年5月10日选自《列宁全集》第20卷 </w:t>
      </w:r>
    </w:p>
    <w:p w14:paraId="7AA2EF00">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sz w:val="24"/>
          <w:szCs w:val="24"/>
        </w:rPr>
      </w:pPr>
      <w:r>
        <w:rPr>
          <w:rFonts w:hint="eastAsia" w:ascii="黑体" w:hAnsi="黑体" w:eastAsia="黑体" w:cs="黑体"/>
          <w:sz w:val="24"/>
          <w:szCs w:val="24"/>
        </w:rPr>
        <w:t xml:space="preserve">《真理之路报》第82号第287－289页 </w:t>
      </w:r>
    </w:p>
    <w:p w14:paraId="37B7F108">
      <w:pPr>
        <w:keepNext w:val="0"/>
        <w:keepLines w:val="0"/>
        <w:pageBreakBefore w:val="0"/>
        <w:widowControl w:val="0"/>
        <w:kinsoku/>
        <w:wordWrap/>
        <w:overflowPunct/>
        <w:topLinePunct w:val="0"/>
        <w:autoSpaceDE/>
        <w:autoSpaceDN/>
        <w:bidi w:val="0"/>
        <w:adjustRightInd/>
        <w:snapToGrid/>
        <w:spacing w:after="157" w:afterLines="50" w:line="360" w:lineRule="auto"/>
        <w:jc w:val="left"/>
        <w:textAlignment w:val="auto"/>
        <w:rPr>
          <w:rFonts w:hint="eastAsia" w:ascii="黑体" w:hAnsi="黑体" w:eastAsia="黑体" w:cs="黑体"/>
          <w:color w:val="auto"/>
          <w:sz w:val="24"/>
          <w:szCs w:val="24"/>
          <w:lang w:val="en-US" w:eastAsia="zh-CN"/>
        </w:rPr>
      </w:pPr>
      <w:r>
        <w:rPr>
          <w:rFonts w:hint="eastAsia" w:ascii="黑体" w:hAnsi="黑体" w:eastAsia="黑体" w:cs="黑体"/>
          <w:sz w:val="24"/>
          <w:szCs w:val="24"/>
        </w:rPr>
        <w:t>署名：弗·伊· 按《真理之路报》原文刊印</w:t>
      </w:r>
    </w:p>
    <w:sectPr>
      <w:footerReference r:id="rId11" w:type="default"/>
      <w:pgSz w:w="11906" w:h="16838"/>
      <w:pgMar w:top="1440" w:right="969" w:bottom="1440" w:left="969" w:header="851" w:footer="850" w:gutter="0"/>
      <w:pgBorders>
        <w:top w:val="thickThinSmallGap" w:color="E40000" w:sz="24" w:space="1"/>
        <w:left w:val="none" w:sz="0" w:space="0"/>
        <w:bottom w:val="thickThinSmallGap" w:color="E40000" w:sz="24" w:space="1"/>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3870">
    <w:pPr>
      <w:pStyle w:val="6"/>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6B96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4F6B96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2032A">
    <w:pPr>
      <w:pStyle w:val="6"/>
      <w:tabs>
        <w:tab w:val="clear" w:pos="4153"/>
      </w:tabs>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1F60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8B1F60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8F5D1">
    <w:pPr>
      <w:pStyle w:val="7"/>
      <w:bidi w:val="0"/>
      <w:rPr>
        <w:rFonts w:hint="eastAsia"/>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76379">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C476379">
                    <w:pPr>
                      <w:pStyle w:val="6"/>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C5DE1D">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5C5DE1D">
                    <w:pPr>
                      <w:pStyle w:val="6"/>
                    </w:pPr>
                  </w:p>
                </w:txbxContent>
              </v:textbox>
            </v:shape>
          </w:pict>
        </mc:Fallback>
      </mc:AlternateContent>
    </w:r>
    <w:r>
      <w:rPr>
        <w:rFonts w:hint="eastAsia"/>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5CCEFD2C">
                          <w:pPr>
                            <w:pStyle w:val="6"/>
                            <w:rPr>
                              <w:sz w:val="28"/>
                              <w:szCs w:val="28"/>
                            </w:rPr>
                          </w:pPr>
                          <w:r>
                            <w:rPr>
                              <w:sz w:val="28"/>
                              <w:szCs w:val="28"/>
                            </w:rPr>
                            <w:t>— —</w:t>
                          </w:r>
                        </w:p>
                      </w:txbxContent>
                    </wps:txbx>
                    <wps:bodyPr vert="horz" wrap="none" lIns="0" tIns="0" rIns="0" bIns="0" anchor="t" upright="0">
                      <a:spAutoFit/>
                    </wps:bodyPr>
                  </wps:wsp>
                </a:graphicData>
              </a:graphic>
            </wp:anchor>
          </w:drawing>
        </mc:Choice>
        <mc:Fallback>
          <w:pict>
            <v:rect id="文本框 16" o:spid="_x0000_s1026"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5dblS0AAAAAUBAAAPAAAAAAAAAAEAIAAAACIAAABkcnMvZG93&#10;bnJldi54bWxQSwECFAAUAAAACACHTuJAJEO+hc8BAACcAwAADgAAAAAAAAABACAAAAAfAQAAZHJz&#10;L2Uyb0RvYy54bWxQSwUGAAAAAAYABgBZAQAAYAUAAAAA&#10;">
              <v:fill on="f" focussize="0,0"/>
              <v:stroke on="f"/>
              <v:imagedata o:title=""/>
              <o:lock v:ext="edit" aspectratio="f"/>
              <v:textbox inset="0mm,0mm,0mm,0mm" style="mso-fit-shape-to-text:t;">
                <w:txbxContent>
                  <w:p w14:paraId="5CCEFD2C">
                    <w:pPr>
                      <w:pStyle w:val="6"/>
                      <w:rPr>
                        <w:sz w:val="28"/>
                        <w:szCs w:val="28"/>
                      </w:rPr>
                    </w:pPr>
                    <w:r>
                      <w:rPr>
                        <w:sz w:val="28"/>
                        <w:szCs w:val="28"/>
                      </w:rPr>
                      <w:t>— —</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A570">
    <w:pPr>
      <w:pStyle w:val="7"/>
      <w:bidi w:val="0"/>
      <w:rPr>
        <w:rFonts w:hint="eastAsia"/>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BEFFB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9BEFFB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mc:AlternateContent>
        <mc:Choice Requires="wps">
          <w:drawing>
            <wp:anchor distT="0" distB="0" distL="0" distR="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659AD66">
                          <w:pPr>
                            <w:pStyle w:val="6"/>
                            <w:rPr>
                              <w:sz w:val="28"/>
                              <w:szCs w:val="28"/>
                            </w:rPr>
                          </w:pPr>
                          <w:r>
                            <w:rPr>
                              <w:sz w:val="28"/>
                              <w:szCs w:val="28"/>
                            </w:rPr>
                            <w:t>— —</w:t>
                          </w:r>
                        </w:p>
                      </w:txbxContent>
                    </wps:txbx>
                    <wps:bodyPr vert="horz" wrap="none" lIns="0" tIns="0" rIns="0" bIns="0" anchor="t" upright="0">
                      <a:spAutoFit/>
                    </wps:bodyPr>
                  </wps:wsp>
                </a:graphicData>
              </a:graphic>
            </wp:anchor>
          </w:drawing>
        </mc:Choice>
        <mc:Fallback>
          <w:pict>
            <v:rect id="文本框 16" o:spid="_x0000_s1026" o:spt="1"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XW5UtAAAAAFAQAADwAAAAAAAAABACAAAAAiAAAAZHJzL2Rv&#10;d25yZXYueG1sUEsBAhQAFAAAAAgAh07iQM20wbXQAQAAnQMAAA4AAAAAAAAAAQAgAAAAHwEAAGRy&#10;cy9lMm9Eb2MueG1sUEsFBgAAAAAGAAYAWQEAAGEFAAAAAA==&#10;">
              <v:fill on="f" focussize="0,0"/>
              <v:stroke on="f"/>
              <v:imagedata o:title=""/>
              <o:lock v:ext="edit" aspectratio="f"/>
              <v:textbox inset="0mm,0mm,0mm,0mm" style="mso-fit-shape-to-text:t;">
                <w:txbxContent>
                  <w:p w14:paraId="2659AD66">
                    <w:pPr>
                      <w:pStyle w:val="6"/>
                      <w:rPr>
                        <w:sz w:val="28"/>
                        <w:szCs w:val="28"/>
                      </w:rPr>
                    </w:pPr>
                    <w:r>
                      <w:rPr>
                        <w:sz w:val="28"/>
                        <w:szCs w:val="28"/>
                      </w:rPr>
                      <w:t>— —</w:t>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D5D35">
    <w:pPr>
      <w:pStyle w:val="7"/>
      <w:bidi w:val="0"/>
      <w:rPr>
        <w:rFonts w:hint="eastAsia"/>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00078">
                          <w:pPr>
                            <w:pStyle w:val="6"/>
                          </w:pPr>
                          <w:r>
                            <w:t xml:space="preserve">— </w:t>
                          </w:r>
                          <w:r>
                            <w:fldChar w:fldCharType="begin"/>
                          </w:r>
                          <w:r>
                            <w:instrText xml:space="preserve"> PAGE  \* MERGEFORMAT </w:instrText>
                          </w:r>
                          <w:r>
                            <w:fldChar w:fldCharType="separate"/>
                          </w:r>
                          <w:r>
                            <w:t>3</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5DB00078">
                    <w:pPr>
                      <w:pStyle w:val="6"/>
                    </w:pPr>
                    <w:r>
                      <w:t xml:space="preserve">— </w:t>
                    </w:r>
                    <w:r>
                      <w:fldChar w:fldCharType="begin"/>
                    </w:r>
                    <w:r>
                      <w:instrText xml:space="preserve"> PAGE  \* MERGEFORMAT </w:instrText>
                    </w:r>
                    <w:r>
                      <w:fldChar w:fldCharType="separate"/>
                    </w:r>
                    <w:r>
                      <w:t>3</w:t>
                    </w:r>
                    <w:r>
                      <w:fldChar w:fldCharType="end"/>
                    </w:r>
                    <w: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3B20A">
    <w:pPr>
      <w:pStyle w:val="7"/>
      <w:bidi w:val="0"/>
      <w:rPr>
        <w:rFonts w:hint="eastAsia"/>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82D4F">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A182D4F">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rFonts w:hint="eastAsia"/>
      </w:rPr>
      <mc:AlternateContent>
        <mc:Choice Requires="wps">
          <w:drawing>
            <wp:anchor distT="0" distB="0" distL="0" distR="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C16C745">
                          <w:pPr>
                            <w:pStyle w:val="6"/>
                            <w:rPr>
                              <w:sz w:val="28"/>
                              <w:szCs w:val="28"/>
                            </w:rPr>
                          </w:pPr>
                          <w:r>
                            <w:rPr>
                              <w:sz w:val="28"/>
                              <w:szCs w:val="28"/>
                            </w:rPr>
                            <w:t>— —</w:t>
                          </w:r>
                        </w:p>
                      </w:txbxContent>
                    </wps:txbx>
                    <wps:bodyPr vert="horz" wrap="none" lIns="0" tIns="0" rIns="0" bIns="0" anchor="t" upright="0">
                      <a:spAutoFit/>
                    </wps:bodyPr>
                  </wps:wsp>
                </a:graphicData>
              </a:graphic>
            </wp:anchor>
          </w:drawing>
        </mc:Choice>
        <mc:Fallback>
          <w:pict>
            <v:rect id="文本框 16" o:spid="_x0000_s1026" o:spt="1"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XW5UtAAAAAFAQAADwAAAAAAAAABACAAAAAiAAAAZHJzL2Rv&#10;d25yZXYueG1sUEsBAhQAFAAAAAgAh07iQFQ/GTHQAQAAnAMAAA4AAAAAAAAAAQAgAAAAHwEAAGRy&#10;cy9lMm9Eb2MueG1sUEsFBgAAAAAGAAYAWQEAAGEFAAAAAA==&#10;">
              <v:fill on="f" focussize="0,0"/>
              <v:stroke on="f"/>
              <v:imagedata o:title=""/>
              <o:lock v:ext="edit" aspectratio="f"/>
              <v:textbox inset="0mm,0mm,0mm,0mm" style="mso-fit-shape-to-text:t;">
                <w:txbxContent>
                  <w:p w14:paraId="4C16C745">
                    <w:pPr>
                      <w:pStyle w:val="6"/>
                      <w:rPr>
                        <w:sz w:val="28"/>
                        <w:szCs w:val="28"/>
                      </w:rPr>
                    </w:pPr>
                    <w:r>
                      <w:rPr>
                        <w:sz w:val="28"/>
                        <w:szCs w:val="28"/>
                      </w:rPr>
                      <w:t>— —</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8C6BF">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31787">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85B31701">
    <w:pPr>
      <w:pStyle w:val="7"/>
      <w:jc w:val="left"/>
      <w:rPr>
        <w:rFonts w:hint="default" w:ascii="黑体" w:hAnsi="黑体" w:eastAsia="黑体" w:cs="黑体"/>
        <w:color w:val="FF0000"/>
        <w:sz w:val="28"/>
        <w:szCs w:val="44"/>
        <w:lang w:val="en-US" w:eastAsia="zh-CN"/>
      </w:rPr>
    </w:pPr>
    <w:r>
      <w:rPr>
        <w:rFonts w:hint="eastAsia" w:ascii="黑体" w:hAnsi="黑体" w:eastAsia="黑体" w:cs="黑体"/>
        <w:color w:val="FF0000"/>
        <w:sz w:val="28"/>
        <w:szCs w:val="44"/>
        <w:lang w:eastAsia="zh-CN"/>
      </w:rPr>
      <w:t>★</w:t>
    </w:r>
    <w:r>
      <w:rPr>
        <w:rFonts w:hint="eastAsia" w:ascii="黑体" w:hAnsi="黑体" w:eastAsia="黑体" w:cs="黑体"/>
        <w:color w:val="FF0000"/>
        <w:sz w:val="28"/>
        <w:szCs w:val="44"/>
        <w:lang w:val="en-US" w:eastAsia="zh-CN"/>
      </w:rPr>
      <w:t>真理周刊</w:t>
    </w:r>
    <w:r>
      <w:rPr>
        <w:rFonts w:hint="eastAsia" w:ascii="黑体" w:hAnsi="黑体" w:eastAsia="黑体" w:cs="黑体"/>
        <w:color w:val="FF0000"/>
        <w:sz w:val="28"/>
        <w:szCs w:val="44"/>
        <w:lang w:val="en-US" w:eastAsia="zh-CN"/>
      </w:rPr>
      <w:tab/>
    </w:r>
    <w:r>
      <w:rPr>
        <w:rFonts w:hint="eastAsia" w:ascii="黑体" w:hAnsi="黑体" w:eastAsia="黑体" w:cs="黑体"/>
        <w:color w:val="FF0000"/>
        <w:sz w:val="28"/>
        <w:szCs w:val="44"/>
        <w:lang w:val="en-US" w:eastAsia="zh-CN"/>
      </w:rPr>
      <w:tab/>
    </w:r>
    <w:r>
      <w:rPr>
        <w:rFonts w:hint="eastAsia" w:ascii="黑体" w:hAnsi="黑体" w:eastAsia="黑体" w:cs="黑体"/>
        <w:color w:val="FF0000"/>
        <w:sz w:val="28"/>
        <w:szCs w:val="44"/>
        <w:lang w:val="en-US" w:eastAsia="zh-CN"/>
      </w:rPr>
      <w:t>2026.7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chineseCounting"/>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1"/>
      <w:numFmt w:val="upperLetter"/>
      <w:lvlText w:val="%1."/>
      <w:lvlJc w:val="left"/>
      <w:pPr>
        <w:ind w:left="420" w:hanging="420"/>
      </w:pPr>
    </w:lvl>
    <w:lvl w:ilvl="1" w:tentative="0">
      <w:start w:val="1"/>
      <w:numFmt w:val="decimal"/>
      <w:lvlText w:val="%2."/>
      <w:lvlJc w:val="left"/>
      <w:pPr>
        <w:ind w:left="840" w:hanging="420"/>
      </w:pPr>
    </w:lvl>
    <w:lvl w:ilvl="2" w:tentative="0">
      <w:start w:val="1"/>
      <w:numFmt w:val="decimal"/>
      <w:lvlText w:val="%3)"/>
      <w:lvlJc w:val="left"/>
      <w:pPr>
        <w:ind w:left="1260" w:hanging="420"/>
      </w:pPr>
    </w:lvl>
    <w:lvl w:ilvl="3" w:tentative="0">
      <w:start w:val="1"/>
      <w:numFmt w:val="lowerLetter"/>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lowerLetter"/>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93"/>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86FB8"/>
    <w:rsid w:val="03675BD7"/>
    <w:rsid w:val="0E0F324B"/>
    <w:rsid w:val="0F1E6DCB"/>
    <w:rsid w:val="37DD48E6"/>
    <w:rsid w:val="3D636C48"/>
    <w:rsid w:val="4FFC2833"/>
    <w:rsid w:val="538C4FAC"/>
    <w:rsid w:val="68AE526F"/>
    <w:rsid w:val="74D96CC4"/>
    <w:rsid w:val="760016E1"/>
    <w:rsid w:val="7D6F1738"/>
    <w:rsid w:val="7EEB5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widowControl w:val="0"/>
      <w:spacing w:before="340" w:after="330" w:line="576" w:lineRule="auto"/>
      <w:ind w:left="0" w:right="0"/>
      <w:jc w:val="both"/>
      <w:outlineLvl w:val="0"/>
    </w:pPr>
    <w:rPr>
      <w:rFonts w:ascii="Calibri" w:hAnsi="Calibri" w:eastAsia="宋体" w:cs="宋体"/>
      <w:b/>
      <w:bCs/>
      <w:kern w:val="44"/>
      <w:sz w:val="44"/>
      <w:szCs w:val="24"/>
      <w:lang w:val="en-US" w:eastAsia="zh-CN" w:bidi="ar-SA"/>
    </w:rPr>
  </w:style>
  <w:style w:type="paragraph" w:styleId="3">
    <w:name w:val="heading 2"/>
    <w:basedOn w:val="1"/>
    <w:next w:val="1"/>
    <w:qFormat/>
    <w:uiPriority w:val="0"/>
    <w:pPr>
      <w:keepNext/>
      <w:keepLines/>
      <w:widowControl w:val="0"/>
      <w:spacing w:before="260" w:after="260" w:line="412" w:lineRule="auto"/>
      <w:ind w:left="0" w:right="0"/>
      <w:jc w:val="both"/>
      <w:outlineLvl w:val="1"/>
    </w:pPr>
    <w:rPr>
      <w:rFonts w:ascii="Arial" w:hAnsi="Arial" w:eastAsia="黑体" w:cs="宋体"/>
      <w:b/>
      <w:bCs/>
      <w:kern w:val="2"/>
      <w:sz w:val="32"/>
      <w:szCs w:val="24"/>
      <w:lang w:val="en-US" w:eastAsia="zh-CN" w:bidi="ar-SA"/>
    </w:rPr>
  </w:style>
  <w:style w:type="paragraph" w:styleId="4">
    <w:name w:val="heading 3"/>
    <w:basedOn w:val="1"/>
    <w:qFormat/>
    <w:uiPriority w:val="0"/>
    <w:pPr>
      <w:keepNext/>
      <w:keepLines/>
      <w:widowControl w:val="0"/>
      <w:spacing w:before="260" w:after="260" w:line="412" w:lineRule="auto"/>
      <w:ind w:left="0" w:right="0"/>
      <w:jc w:val="both"/>
      <w:outlineLvl w:val="2"/>
    </w:pPr>
    <w:rPr>
      <w:rFonts w:ascii="Calibri" w:hAnsi="Calibri" w:eastAsia="宋体" w:cs="宋体"/>
      <w:b/>
      <w:bCs/>
      <w:kern w:val="2"/>
      <w:sz w:val="32"/>
      <w:szCs w:val="24"/>
      <w:lang w:val="en-US" w:eastAsia="zh-CN" w:bidi="ar-SA"/>
    </w:rPr>
  </w:style>
  <w:style w:type="paragraph" w:styleId="5">
    <w:name w:val="heading 4"/>
    <w:basedOn w:val="1"/>
    <w:qFormat/>
    <w:uiPriority w:val="0"/>
    <w:pPr>
      <w:keepNext/>
      <w:keepLines/>
      <w:widowControl w:val="0"/>
      <w:spacing w:before="280" w:after="290" w:line="372" w:lineRule="auto"/>
      <w:ind w:left="0" w:right="0"/>
      <w:jc w:val="both"/>
      <w:outlineLvl w:val="3"/>
    </w:pPr>
    <w:rPr>
      <w:rFonts w:ascii="Arial" w:hAnsi="Arial" w:eastAsia="黑体" w:cs="宋体"/>
      <w:b/>
      <w:bCs/>
      <w:kern w:val="2"/>
      <w:sz w:val="28"/>
      <w:szCs w:val="24"/>
      <w:lang w:val="en-US" w:eastAsia="zh-CN" w:bidi="ar-SA"/>
    </w:rPr>
  </w:style>
  <w:style w:type="character" w:default="1" w:styleId="11">
    <w:name w:val="Default Paragraph Font"/>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4222</Words>
  <Characters>4431</Characters>
  <Paragraphs>889</Paragraphs>
  <TotalTime>4</TotalTime>
  <ScaleCrop>false</ScaleCrop>
  <LinksUpToDate>false</LinksUpToDate>
  <CharactersWithSpaces>4554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2026-03-23T04:37:00Z</dcterms:created>
  <dc:creator>Ai勋勋</dc:creator>
  <cp:lastModifiedBy>WPS_1781244831</cp:lastModifiedBy>
  <cp:lastPrinted>2026-03-27T12:36:00Z</cp:lastPrinted>
  <dcterms:modified xsi:type="dcterms:W3CDTF">2026-07-07T15:38:56Z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8699A987C9504F08A7D611071AE39BFC_13</vt:lpwstr>
  </property>
  <property fmtid="{D5CDD505-2E9C-101B-9397-08002B2CF9AE}" pid="4" name="KSOTemplateDocerSaveRecord">
    <vt:lpwstr>eyJoZGlkIjoiY2QyM2FiYjBlNThjMzFiMWFiMGRmNTEyYjU4ZTNmODAiLCJ1c2VySWQiOiIxODU1MzU5Mzk0In0=</vt:lpwstr>
  </property>
</Properties>
</file>