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42D6" w14:textId="77777777" w:rsidR="00AB7963" w:rsidRPr="00AB7963" w:rsidRDefault="00AB7963" w:rsidP="00AB79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963">
        <w:rPr>
          <w:rFonts w:ascii="Times New Roman" w:eastAsia="Times New Roman" w:hAnsi="Times New Roman" w:cs="Times New Roman"/>
          <w:b/>
          <w:bCs/>
          <w:kern w:val="36"/>
          <w:sz w:val="48"/>
          <w:szCs w:val="48"/>
          <w14:ligatures w14:val="none"/>
        </w:rPr>
        <w:t>BULLETPROOF ANKLES (BPA)</w:t>
      </w:r>
    </w:p>
    <w:p w14:paraId="1BD1EBB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F4D0C32"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An Armor-Building System for Injury-Resistant Athletes</w:t>
      </w:r>
    </w:p>
    <w:p w14:paraId="29D9BAE6" w14:textId="77777777" w:rsidR="00AB7963" w:rsidRPr="00AB7963" w:rsidRDefault="00AB7963" w:rsidP="00AB7963">
      <w:pPr>
        <w:spacing w:after="0" w:line="240" w:lineRule="auto"/>
        <w:rPr>
          <w:rFonts w:ascii="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4DC19384" wp14:editId="16451921">
                <wp:extent cx="5943600" cy="1270"/>
                <wp:effectExtent l="0" t="31750" r="0" b="36830"/>
                <wp:docPr id="201058146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7EFE5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7AD1B66" w14:textId="74FB34C3" w:rsidR="00497CCD" w:rsidRDefault="00497CCD">
      <w:pPr>
        <w:pStyle w:val="p1"/>
        <w:rPr>
          <w:rStyle w:val="s2"/>
          <w:sz w:val="30"/>
          <w:szCs w:val="30"/>
        </w:rPr>
      </w:pPr>
      <w:r w:rsidRPr="00765D0F">
        <w:rPr>
          <w:rStyle w:val="s1"/>
          <w:b/>
          <w:bCs/>
        </w:rPr>
        <w:t>Important note:</w:t>
      </w:r>
    </w:p>
    <w:p w14:paraId="6C620F1B" w14:textId="77777777" w:rsidR="000D5FC7" w:rsidRPr="000D5FC7" w:rsidRDefault="000D5FC7" w:rsidP="000D5FC7">
      <w:pPr>
        <w:spacing w:after="0" w:line="240" w:lineRule="auto"/>
        <w:rPr>
          <w:rFonts w:ascii=".AppleSystemUIFont" w:hAnsi=".AppleSystemUIFont" w:cs="Times New Roman"/>
          <w:kern w:val="0"/>
          <w:sz w:val="26"/>
          <w:szCs w:val="26"/>
          <w14:ligatures w14:val="none"/>
        </w:rPr>
      </w:pPr>
      <w:r w:rsidRPr="000D5FC7">
        <w:rPr>
          <w:rFonts w:ascii="UICTFontTextStyleBody" w:hAnsi="UICTFontTextStyleBody" w:cs="Times New Roman"/>
          <w:kern w:val="0"/>
          <w:sz w:val="26"/>
          <w:szCs w:val="26"/>
          <w14:ligatures w14:val="none"/>
        </w:rPr>
        <w:t xml:space="preserve">Before we begin, let me be clear: </w:t>
      </w:r>
      <w:r w:rsidRPr="000D5FC7">
        <w:rPr>
          <w:rFonts w:ascii="UICTFontTextStyleEmphasizedBody" w:hAnsi="UICTFontTextStyleEmphasizedBody" w:cs="Times New Roman"/>
          <w:b/>
          <w:bCs/>
          <w:kern w:val="0"/>
          <w:sz w:val="26"/>
          <w:szCs w:val="26"/>
          <w14:ligatures w14:val="none"/>
        </w:rPr>
        <w:t>not every injury can be prevented.</w:t>
      </w:r>
    </w:p>
    <w:p w14:paraId="5478CED6" w14:textId="18C54D5A" w:rsidR="00A50647" w:rsidRPr="000D5FC7" w:rsidRDefault="000D5FC7" w:rsidP="000D5FC7">
      <w:pPr>
        <w:spacing w:after="0" w:line="240" w:lineRule="auto"/>
        <w:rPr>
          <w:rStyle w:val="s2"/>
          <w:rFonts w:ascii=".AppleSystemUIFont" w:hAnsi=".AppleSystemUIFont" w:cs="Times New Roman"/>
          <w:kern w:val="0"/>
          <w:sz w:val="26"/>
          <w:szCs w:val="26"/>
          <w14:ligatures w14:val="none"/>
        </w:rPr>
      </w:pPr>
      <w:r w:rsidRPr="000D5FC7">
        <w:rPr>
          <w:rFonts w:ascii="UICTFontTextStyleBody" w:hAnsi="UICTFontTextStyleBody" w:cs="Times New Roman"/>
          <w:kern w:val="0"/>
          <w:sz w:val="26"/>
          <w:szCs w:val="26"/>
          <w14:ligatures w14:val="none"/>
        </w:rPr>
        <w:t>But far too many ankle injuries are treated as inevitable when, in reality, they can be significantly reduced with the right preparation.</w:t>
      </w:r>
    </w:p>
    <w:p w14:paraId="09568C0C" w14:textId="0015BE70" w:rsidR="000D5FC7" w:rsidRDefault="00A50647">
      <w:pPr>
        <w:pStyle w:val="p1"/>
        <w:rPr>
          <w:rStyle w:val="s1"/>
        </w:rPr>
      </w:pPr>
      <w:r>
        <w:rPr>
          <w:rStyle w:val="s1"/>
        </w:rPr>
        <w:t xml:space="preserve"> I’m not claiming that every ankle injury can be eliminated or that no athlete will ever get hurt. What I </w:t>
      </w:r>
      <w:r>
        <w:rPr>
          <w:rStyle w:val="s2"/>
        </w:rPr>
        <w:t>am</w:t>
      </w:r>
      <w:r>
        <w:rPr>
          <w:rStyle w:val="s1"/>
        </w:rPr>
        <w:t xml:space="preserve"> saying is this: through the work I’ve been doing with my athletes—supported by real outcomes, real testimonials, my own son’s experience, and consistent feedback from</w:t>
      </w:r>
      <w:r w:rsidR="0048456A">
        <w:rPr>
          <w:rStyle w:val="s1"/>
        </w:rPr>
        <w:t xml:space="preserve"> both youth as well as</w:t>
      </w:r>
      <w:r>
        <w:rPr>
          <w:rStyle w:val="s1"/>
        </w:rPr>
        <w:t xml:space="preserve"> professional athletes—I’ve seen a clear pattern emerge. Ankle injuries that were once considered “bad luck” or “part of the game” are becoming far less frequent, far less severe, and far less disruptive.</w:t>
      </w:r>
    </w:p>
    <w:p w14:paraId="5180CEC2" w14:textId="6A6A4143" w:rsidR="00A50647" w:rsidRDefault="00A50647">
      <w:pPr>
        <w:pStyle w:val="p1"/>
      </w:pPr>
      <w:r>
        <w:rPr>
          <w:rStyle w:val="s1"/>
        </w:rPr>
        <w:t>That’s why I decided to share this system. If this knowledge can help spare a young athlete from a nasty ankle injury—or help extend a professional career by improving durability where it matters most—then it deserves to be shared.</w:t>
      </w:r>
    </w:p>
    <w:p w14:paraId="5C378C6D" w14:textId="77777777" w:rsidR="00A50647" w:rsidRPr="00072332" w:rsidRDefault="00A50647">
      <w:pPr>
        <w:pStyle w:val="p1"/>
        <w:rPr>
          <w:b/>
          <w:bCs/>
        </w:rPr>
      </w:pPr>
    </w:p>
    <w:p w14:paraId="146662CB" w14:textId="77777777" w:rsidR="00497CCD" w:rsidRPr="00765D0F" w:rsidRDefault="00497CCD" w:rsidP="00497CC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p>
    <w:p w14:paraId="18E2D3B6" w14:textId="77777777" w:rsidR="00497CCD" w:rsidRDefault="00497CCD" w:rsidP="00497C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FB8592" w14:textId="36E8B7E0" w:rsidR="00D756D5" w:rsidRPr="00AB7963" w:rsidRDefault="00AB7963" w:rsidP="00497CC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1. THE PROOF: THE “IMPOSSIBLE” RECOVERY</w:t>
      </w:r>
    </w:p>
    <w:p w14:paraId="544E5A4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fitness industry sells theory.</w:t>
      </w:r>
    </w:p>
    <w:p w14:paraId="5CEA107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Bulletproof Ankles (BPA) deals in reality.</w:t>
      </w:r>
    </w:p>
    <w:p w14:paraId="1A86615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0507A8E"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proof of this system isn’t in a textbook—it happened on a basketball court.</w:t>
      </w:r>
    </w:p>
    <w:p w14:paraId="1A7A656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4916674"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lastRenderedPageBreak/>
        <w:t>My son, Dominic, rolled his ankle mid-game. We reviewed the footage later: a severe inversion angle that typically ends a season or results in weeks in a boot. But in real time, something unusual happened.</w:t>
      </w:r>
    </w:p>
    <w:p w14:paraId="39144CE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AD70EC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He didn’t limp.</w:t>
      </w:r>
    </w:p>
    <w:p w14:paraId="076013B0"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He didn’t ask to come out.</w:t>
      </w:r>
    </w:p>
    <w:p w14:paraId="0BDFFD6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He didn’t even realize it had happened.</w:t>
      </w:r>
    </w:p>
    <w:p w14:paraId="2B098102"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6A6F7B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He finished the game pain-free and helped secure the win.</w:t>
      </w:r>
    </w:p>
    <w:p w14:paraId="6E7A77C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B520BF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This was not an isolated incident.</w:t>
      </w:r>
    </w:p>
    <w:p w14:paraId="45A31578"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C7B82B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Over the past few months, five separate athletes have reported the same experience:</w:t>
      </w:r>
    </w:p>
    <w:p w14:paraId="4952BCC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They rolled their ankle, braced for pain, and felt… nothing.</w:t>
      </w:r>
    </w:p>
    <w:p w14:paraId="0621531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477DA50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No swelling.</w:t>
      </w:r>
    </w:p>
    <w:p w14:paraId="3A30A0D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No limp.</w:t>
      </w:r>
    </w:p>
    <w:p w14:paraId="7696FA6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Immediate return to play.</w:t>
      </w:r>
    </w:p>
    <w:p w14:paraId="1911E26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E27ECF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This is not luck.</w:t>
      </w:r>
    </w:p>
    <w:p w14:paraId="3CBAFEF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We haven’t just reduced injury risk—we have engineered Bulletproof Ankles (BPA).</w:t>
      </w:r>
    </w:p>
    <w:p w14:paraId="6CD378BB"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73E1C939" wp14:editId="37F17F6D">
                <wp:extent cx="5943600" cy="1270"/>
                <wp:effectExtent l="0" t="31750" r="0" b="36830"/>
                <wp:docPr id="184771164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A44BA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CB9094"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2. THE PROBLEM: THE “GLASS CANNON” EPIDEMIC</w:t>
      </w:r>
    </w:p>
    <w:p w14:paraId="27762DC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BC7AF24"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lastRenderedPageBreak/>
        <w:t>Despite advances in footwear, taping, bracing, and recovery tools, lower extremity injuries have increased by over 60% in modern sport.</w:t>
      </w:r>
    </w:p>
    <w:p w14:paraId="3696F59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858388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Why?</w:t>
      </w:r>
    </w:p>
    <w:p w14:paraId="4B7EA13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3FB7799"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The Lie of Protection</w:t>
      </w:r>
    </w:p>
    <w:p w14:paraId="7128006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6A41E6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For decades, athletes have been told that ankle injuries require more support:</w:t>
      </w:r>
    </w:p>
    <w:p w14:paraId="012F04B4" w14:textId="77777777" w:rsidR="00AB7963" w:rsidRPr="00AB7963" w:rsidRDefault="00AB7963" w:rsidP="00AB7963">
      <w:pPr>
        <w:numPr>
          <w:ilvl w:val="0"/>
          <w:numId w:val="1"/>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High-top shoes</w:t>
      </w:r>
    </w:p>
    <w:p w14:paraId="03D4121C" w14:textId="77777777" w:rsidR="00AB7963" w:rsidRPr="00AB7963" w:rsidRDefault="00AB7963" w:rsidP="00AB7963">
      <w:pPr>
        <w:numPr>
          <w:ilvl w:val="0"/>
          <w:numId w:val="1"/>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Thick foam cushioning</w:t>
      </w:r>
    </w:p>
    <w:p w14:paraId="79C76FCC" w14:textId="77777777" w:rsidR="00AB7963" w:rsidRPr="00AB7963" w:rsidRDefault="00AB7963" w:rsidP="00AB7963">
      <w:pPr>
        <w:numPr>
          <w:ilvl w:val="0"/>
          <w:numId w:val="1"/>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Rigid braces</w:t>
      </w:r>
    </w:p>
    <w:p w14:paraId="7318D037" w14:textId="77777777" w:rsidR="00AB7963" w:rsidRPr="00AB7963" w:rsidRDefault="00AB7963" w:rsidP="00AB7963">
      <w:pPr>
        <w:numPr>
          <w:ilvl w:val="0"/>
          <w:numId w:val="1"/>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Aggressive taping</w:t>
      </w:r>
    </w:p>
    <w:p w14:paraId="19F8D42E"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9F0A87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These strategies treat the foot like a passive structure—a “dumb block of bone” that needs to be stabilized and silenced.</w:t>
      </w:r>
    </w:p>
    <w:p w14:paraId="207C19E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3FA74A1"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The Cost of Comfort</w:t>
      </w:r>
    </w:p>
    <w:p w14:paraId="4A5929C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9A51A6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Support helps bridges.</w:t>
      </w:r>
    </w:p>
    <w:p w14:paraId="2DF2AA1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Support weakens living tissue.</w:t>
      </w:r>
    </w:p>
    <w:p w14:paraId="5174624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8EA94B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When the foot is cast in rigid footwear and external support:</w:t>
      </w:r>
    </w:p>
    <w:p w14:paraId="5A58B574" w14:textId="77777777" w:rsidR="00AB7963" w:rsidRPr="00AB7963" w:rsidRDefault="00AB7963" w:rsidP="00AB7963">
      <w:pPr>
        <w:numPr>
          <w:ilvl w:val="0"/>
          <w:numId w:val="2"/>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Sensory input is shut down</w:t>
      </w:r>
    </w:p>
    <w:p w14:paraId="18361629" w14:textId="77777777" w:rsidR="00AB7963" w:rsidRPr="00AB7963" w:rsidRDefault="00AB7963" w:rsidP="00AB7963">
      <w:pPr>
        <w:numPr>
          <w:ilvl w:val="0"/>
          <w:numId w:val="2"/>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brain loses connection to the ground (sensory amnesia)</w:t>
      </w:r>
    </w:p>
    <w:p w14:paraId="6DFCCF66" w14:textId="77777777" w:rsidR="00AB7963" w:rsidRPr="00AB7963" w:rsidRDefault="00AB7963" w:rsidP="00AB7963">
      <w:pPr>
        <w:numPr>
          <w:ilvl w:val="0"/>
          <w:numId w:val="2"/>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Ligaments weaken because they are never stressed</w:t>
      </w:r>
    </w:p>
    <w:p w14:paraId="16AD783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7E988B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lastRenderedPageBreak/>
        <w:t>We end up building athletes with powerful engines (hips and quads) mounted on unstable foundations.</w:t>
      </w:r>
    </w:p>
    <w:p w14:paraId="752E607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F37B7D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They become Glass Cannons—strong, explosive, and fragile under real-world impact.</w:t>
      </w:r>
    </w:p>
    <w:p w14:paraId="679430EE"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46B24BD8" wp14:editId="41146FBE">
                <wp:extent cx="5943600" cy="1270"/>
                <wp:effectExtent l="0" t="31750" r="0" b="36830"/>
                <wp:docPr id="94505777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C8BC1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B261066"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3. A NEW WAY OF THINKING: ARMOR BUILDING VS. REHAB</w:t>
      </w:r>
    </w:p>
    <w:p w14:paraId="3E4FEF2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B96535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BPA is not rehab.</w:t>
      </w:r>
    </w:p>
    <w:p w14:paraId="7107A524"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Rehab is what you do after something breaks.</w:t>
      </w:r>
    </w:p>
    <w:p w14:paraId="4D5737E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609AE3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BPA is Armor Building—preparing tissue to survive stress before it happens.</w:t>
      </w:r>
    </w:p>
    <w:p w14:paraId="5C6CEDA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9E748E2"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Davis’s Law: The Biological Rule</w:t>
      </w:r>
    </w:p>
    <w:p w14:paraId="18E3FF0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DBBDC8D"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Soft tissue remodels itself along the lines of imposed demand.</w:t>
      </w:r>
    </w:p>
    <w:p w14:paraId="2B08F6B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1EDE77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If you want ligaments and tendons that can survive violent ankle rolls, you must expose them to stress before competition. Strength is not wished for—it is forced through intelligent loading.</w:t>
      </w:r>
    </w:p>
    <w:p w14:paraId="6ED53B9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55BB94B"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Pistons vs. Springs</w:t>
      </w:r>
    </w:p>
    <w:p w14:paraId="2AE036F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6A91E22"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Most programs train pistons:</w:t>
      </w:r>
    </w:p>
    <w:p w14:paraId="50F5E2FB" w14:textId="77777777" w:rsidR="00AB7963" w:rsidRPr="00AB7963" w:rsidRDefault="00AB7963" w:rsidP="00AB7963">
      <w:pPr>
        <w:numPr>
          <w:ilvl w:val="0"/>
          <w:numId w:val="3"/>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Muscles that grind, burn fuel, and break down</w:t>
      </w:r>
    </w:p>
    <w:p w14:paraId="04118EEE"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0A4E87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BPA trains springs:</w:t>
      </w:r>
    </w:p>
    <w:p w14:paraId="417743A5" w14:textId="77777777" w:rsidR="00AB7963" w:rsidRPr="00AB7963" w:rsidRDefault="00AB7963" w:rsidP="00AB7963">
      <w:pPr>
        <w:numPr>
          <w:ilvl w:val="0"/>
          <w:numId w:val="4"/>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Structures that absorb force</w:t>
      </w:r>
    </w:p>
    <w:p w14:paraId="176AFB0B" w14:textId="77777777" w:rsidR="00AB7963" w:rsidRPr="00AB7963" w:rsidRDefault="00AB7963" w:rsidP="00AB7963">
      <w:pPr>
        <w:numPr>
          <w:ilvl w:val="0"/>
          <w:numId w:val="4"/>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Store elastic energy</w:t>
      </w:r>
    </w:p>
    <w:p w14:paraId="7E2D9043" w14:textId="77777777" w:rsidR="00AB7963" w:rsidRPr="00AB7963" w:rsidRDefault="00AB7963" w:rsidP="00AB7963">
      <w:pPr>
        <w:numPr>
          <w:ilvl w:val="0"/>
          <w:numId w:val="4"/>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Snap back instantly</w:t>
      </w:r>
    </w:p>
    <w:p w14:paraId="35044E2E"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1380D8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When a BPA-trained athlete rolls an ankle, the connective tissue behaves like a stiff rubber band—stretching under load, absorbing force, and returning the joint to position without tearing.</w:t>
      </w:r>
    </w:p>
    <w:p w14:paraId="5E6B030D"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480F906F" wp14:editId="1824C5F2">
                <wp:extent cx="5943600" cy="1270"/>
                <wp:effectExtent l="0" t="31750" r="0" b="36830"/>
                <wp:docPr id="14764878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7F47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A60E6DC"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4. THE ANGLES: VECTOR SPECIFICITY</w:t>
      </w:r>
    </w:p>
    <w:p w14:paraId="028562C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22A885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Most ankle injuries don’t happen during calf raises.</w:t>
      </w:r>
    </w:p>
    <w:p w14:paraId="44BD3F9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They happen sideways.</w:t>
      </w:r>
    </w:p>
    <w:p w14:paraId="2B3E118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73310F5"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The 3-Plane Defense</w:t>
      </w:r>
    </w:p>
    <w:p w14:paraId="4D1E413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CB906B8"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Traditional strength training operates almost entirely in one plane (up and down).</w:t>
      </w:r>
    </w:p>
    <w:p w14:paraId="0143809D"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5A9AA41"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Injuries occur in:</w:t>
      </w:r>
    </w:p>
    <w:p w14:paraId="28F54154" w14:textId="77777777" w:rsidR="00AB7963" w:rsidRPr="00AB7963" w:rsidRDefault="00AB7963" w:rsidP="00AB7963">
      <w:pPr>
        <w:numPr>
          <w:ilvl w:val="0"/>
          <w:numId w:val="5"/>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Frontal plane (side-to-side)</w:t>
      </w:r>
    </w:p>
    <w:p w14:paraId="63D7FDF4" w14:textId="77777777" w:rsidR="00AB7963" w:rsidRPr="00AB7963" w:rsidRDefault="00AB7963" w:rsidP="00AB7963">
      <w:pPr>
        <w:numPr>
          <w:ilvl w:val="0"/>
          <w:numId w:val="5"/>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Transverse plane (rotation)</w:t>
      </w:r>
    </w:p>
    <w:p w14:paraId="7036784E"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4B237D4"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BPA challenges the ankle across all three planes, with special emphasis on the vulnerable crossover position—where the foot is banked at approximately 45 degrees.</w:t>
      </w:r>
    </w:p>
    <w:p w14:paraId="7414A4A4"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6FD25AE"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lastRenderedPageBreak/>
        <w:t>Training the “Tweak”</w:t>
      </w:r>
    </w:p>
    <w:p w14:paraId="489B790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F7EBBD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We don’t avoid dangerous positions.</w:t>
      </w:r>
    </w:p>
    <w:p w14:paraId="0BF8E6B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We train them.</w:t>
      </w:r>
    </w:p>
    <w:p w14:paraId="66B802D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C522F2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By applying resistance that pulls the ankle toward inversion (the roll position), the athlete is forced to stabilize and fight back. This targeted loading signals the body to lay down thicker, stronger collagen fibers exactly where injuries occur.</w:t>
      </w:r>
    </w:p>
    <w:p w14:paraId="37E7A95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4D58FF1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danger zone becomes a strength zone.</w:t>
      </w:r>
    </w:p>
    <w:p w14:paraId="6A4013CA"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55CAA3AA" wp14:editId="59F586ED">
                <wp:extent cx="5943600" cy="1270"/>
                <wp:effectExtent l="0" t="31750" r="0" b="36830"/>
                <wp:docPr id="131054835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062C8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74409D2"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5. THE SOLUTION: ISOMETRIC LOADING</w:t>
      </w:r>
    </w:p>
    <w:p w14:paraId="4839842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1905F61"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So how do we safely load the ankle at these extreme angles?</w:t>
      </w:r>
    </w:p>
    <w:p w14:paraId="7AA7EC71"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726B3F3"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Isometrics: Tension Without Motion</w:t>
      </w:r>
    </w:p>
    <w:p w14:paraId="42D21F5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209DB1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Isometrics allow us to generate high levels of force without joint movement—making them ideal for connective tissue remodeling.</w:t>
      </w:r>
    </w:p>
    <w:p w14:paraId="1F271D4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A9B2CC5"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Starting with Bodyweight (Extreme Isometrics)</w:t>
      </w:r>
    </w:p>
    <w:p w14:paraId="6E1164B2"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C50E66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armor-building process begins without equipment.</w:t>
      </w:r>
    </w:p>
    <w:p w14:paraId="36A463F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5B9C1DC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lastRenderedPageBreak/>
        <w:t>Using Extreme Isometrics, athletes create intense internal tension by:</w:t>
      </w:r>
    </w:p>
    <w:p w14:paraId="0F2F185D" w14:textId="77777777" w:rsidR="00AB7963" w:rsidRPr="00AB7963" w:rsidRDefault="00AB7963" w:rsidP="00AB7963">
      <w:pPr>
        <w:numPr>
          <w:ilvl w:val="0"/>
          <w:numId w:val="6"/>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Driving the foot into the ground</w:t>
      </w:r>
    </w:p>
    <w:p w14:paraId="1CC65CB0" w14:textId="77777777" w:rsidR="00AB7963" w:rsidRPr="00AB7963" w:rsidRDefault="00AB7963" w:rsidP="00AB7963">
      <w:pPr>
        <w:numPr>
          <w:ilvl w:val="0"/>
          <w:numId w:val="6"/>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Resisting gravity at end-range angles</w:t>
      </w:r>
    </w:p>
    <w:p w14:paraId="00DE888F" w14:textId="77777777" w:rsidR="00AB7963" w:rsidRPr="00AB7963" w:rsidRDefault="00AB7963" w:rsidP="00AB7963">
      <w:pPr>
        <w:numPr>
          <w:ilvl w:val="0"/>
          <w:numId w:val="6"/>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Holding vulnerable positions under control</w:t>
      </w:r>
    </w:p>
    <w:p w14:paraId="7429876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83C4FC2"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This is sufficient to wake up dormant tissue and initiate remodeling immediately.</w:t>
      </w:r>
    </w:p>
    <w:p w14:paraId="3CCCCCDF"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17DC698C"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Progressing with External Resistance</w:t>
      </w:r>
    </w:p>
    <w:p w14:paraId="7DC9CDDD"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41EB855B"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As strength improves, external resistance is introduced to continue adaptation.</w:t>
      </w:r>
    </w:p>
    <w:p w14:paraId="0367C77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F5B8D5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Tools such as the Iso-Strap allow for Overcoming Isometrics—pushing against an immovable object to generate near-maximal force safely. This stage maximizes stiffness, resilience, and long-term durability.</w:t>
      </w:r>
    </w:p>
    <w:p w14:paraId="364A71DD"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0FEFFA7"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Importantly, external tools enhance the system—but they are not the starting point.</w:t>
      </w:r>
    </w:p>
    <w:p w14:paraId="31A297BD"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45A400FB"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The Floating Heel Principle</w:t>
      </w:r>
    </w:p>
    <w:p w14:paraId="3FC6766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3BB9F3E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Whether using bodyweight or resistance, BPA is trained with the heel slightly off the ground.</w:t>
      </w:r>
    </w:p>
    <w:p w14:paraId="67CE1F7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999BD18"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This forces the ankle to stabilize under load, replicating sport-specific G-forces and eliminating energy leaks at the foot.</w:t>
      </w:r>
    </w:p>
    <w:p w14:paraId="49F829A5"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3B460797" wp14:editId="089E0F5D">
                <wp:extent cx="5943600" cy="1270"/>
                <wp:effectExtent l="0" t="31750" r="0" b="36830"/>
                <wp:docPr id="91211386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13BB1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62764F"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6. THE SYSTEM: THE BPA PROTOCOL (POWERED BY R3)</w:t>
      </w:r>
    </w:p>
    <w:p w14:paraId="6C618698"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7475638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BPA is not a collection of random exercises.</w:t>
      </w:r>
    </w:p>
    <w:p w14:paraId="567780D0"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It follows a precise, repeatable framework: R3</w:t>
      </w:r>
    </w:p>
    <w:p w14:paraId="41959EE1"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3FCE61F"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PHASE 1: RELEASE — Sensory Wake-Up</w:t>
      </w:r>
    </w:p>
    <w:p w14:paraId="3814F892" w14:textId="77777777" w:rsidR="00AB7963" w:rsidRPr="00AB7963" w:rsidRDefault="00AB7963" w:rsidP="00AB7963">
      <w:pPr>
        <w:numPr>
          <w:ilvl w:val="0"/>
          <w:numId w:val="7"/>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Barefoot exposure</w:t>
      </w:r>
    </w:p>
    <w:p w14:paraId="1790D38E" w14:textId="77777777" w:rsidR="00AB7963" w:rsidRPr="00AB7963" w:rsidRDefault="00AB7963" w:rsidP="00AB7963">
      <w:pPr>
        <w:numPr>
          <w:ilvl w:val="0"/>
          <w:numId w:val="7"/>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Texture and ground interaction</w:t>
      </w:r>
    </w:p>
    <w:p w14:paraId="2A10B23F" w14:textId="77777777" w:rsidR="00AB7963" w:rsidRPr="00AB7963" w:rsidRDefault="00AB7963" w:rsidP="00AB7963">
      <w:pPr>
        <w:numPr>
          <w:ilvl w:val="0"/>
          <w:numId w:val="7"/>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Re-activating the foot’s ~200,000 sensory receptors</w:t>
      </w:r>
    </w:p>
    <w:p w14:paraId="5D92F58C"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9E2F3D1"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When the brain can “see” the ankle, it can protect it through feed-forward control.</w:t>
      </w:r>
    </w:p>
    <w:p w14:paraId="42B091B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0AD2C578"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PHASE 2: RESTORE — Build the Armor</w:t>
      </w:r>
    </w:p>
    <w:p w14:paraId="52EE319C" w14:textId="77777777" w:rsidR="00AB7963" w:rsidRPr="00AB7963" w:rsidRDefault="00AB7963" w:rsidP="00AB7963">
      <w:pPr>
        <w:numPr>
          <w:ilvl w:val="0"/>
          <w:numId w:val="8"/>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Static isometric holds</w:t>
      </w:r>
    </w:p>
    <w:p w14:paraId="16F1FD2C" w14:textId="77777777" w:rsidR="00AB7963" w:rsidRPr="00AB7963" w:rsidRDefault="00AB7963" w:rsidP="00AB7963">
      <w:pPr>
        <w:numPr>
          <w:ilvl w:val="0"/>
          <w:numId w:val="8"/>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Bodyweight first, resistance later</w:t>
      </w:r>
    </w:p>
    <w:p w14:paraId="5C8A501B" w14:textId="77777777" w:rsidR="00AB7963" w:rsidRPr="00AB7963" w:rsidRDefault="00AB7963" w:rsidP="00AB7963">
      <w:pPr>
        <w:numPr>
          <w:ilvl w:val="0"/>
          <w:numId w:val="8"/>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Application of:</w:t>
      </w:r>
    </w:p>
    <w:p w14:paraId="413014D1" w14:textId="77777777" w:rsidR="00AB7963" w:rsidRPr="00AB7963" w:rsidRDefault="00AB7963" w:rsidP="00AB7963">
      <w:pPr>
        <w:numPr>
          <w:ilvl w:val="1"/>
          <w:numId w:val="8"/>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Rio Protocol (pain modulation)</w:t>
      </w:r>
    </w:p>
    <w:p w14:paraId="6C9B7D2D" w14:textId="77777777" w:rsidR="00AB7963" w:rsidRPr="00AB7963" w:rsidRDefault="00AB7963" w:rsidP="00AB7963">
      <w:pPr>
        <w:numPr>
          <w:ilvl w:val="1"/>
          <w:numId w:val="8"/>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Berlin Method (structural stiffness)</w:t>
      </w:r>
    </w:p>
    <w:p w14:paraId="241E0CB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FDB0C45"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The goal is to rebuild the half-dome architecture of the foot so it no longer collapses under load.</w:t>
      </w:r>
    </w:p>
    <w:p w14:paraId="01727E9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206F6AA8" w14:textId="77777777" w:rsidR="00AB7963" w:rsidRPr="00AB7963" w:rsidRDefault="00AB7963" w:rsidP="00AB7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7963">
        <w:rPr>
          <w:rFonts w:ascii="Times New Roman" w:eastAsia="Times New Roman" w:hAnsi="Times New Roman" w:cs="Times New Roman"/>
          <w:b/>
          <w:bCs/>
          <w:kern w:val="0"/>
          <w:sz w:val="27"/>
          <w:szCs w:val="27"/>
          <w14:ligatures w14:val="none"/>
        </w:rPr>
        <w:t>PHASE 3: RE-ENGINEER — The Bounce</w:t>
      </w:r>
    </w:p>
    <w:p w14:paraId="6D5B75EA" w14:textId="77777777" w:rsidR="00AB7963" w:rsidRPr="00AB7963" w:rsidRDefault="00AB7963" w:rsidP="00AB7963">
      <w:pPr>
        <w:numPr>
          <w:ilvl w:val="0"/>
          <w:numId w:val="9"/>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Integration into movement</w:t>
      </w:r>
    </w:p>
    <w:p w14:paraId="68C770E7" w14:textId="77777777" w:rsidR="00AB7963" w:rsidRPr="00AB7963" w:rsidRDefault="00AB7963" w:rsidP="00AB7963">
      <w:pPr>
        <w:numPr>
          <w:ilvl w:val="0"/>
          <w:numId w:val="9"/>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Re-teaching elastic rebound</w:t>
      </w:r>
    </w:p>
    <w:p w14:paraId="46433CBD" w14:textId="77777777" w:rsidR="00AB7963" w:rsidRPr="00AB7963" w:rsidRDefault="00AB7963" w:rsidP="00AB7963">
      <w:pPr>
        <w:numPr>
          <w:ilvl w:val="0"/>
          <w:numId w:val="9"/>
        </w:num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Transitioning from grinding force to spring-loaded performance</w:t>
      </w:r>
    </w:p>
    <w:p w14:paraId="1C7DEAF1" w14:textId="77777777" w:rsidR="00AB7963" w:rsidRPr="00AB7963" w:rsidRDefault="00AB7963" w:rsidP="00AB7963">
      <w:pPr>
        <w:spacing w:after="0" w:line="240" w:lineRule="auto"/>
        <w:rPr>
          <w:rFonts w:ascii="Times New Roman" w:eastAsia="Times New Roman" w:hAnsi="Times New Roman" w:cs="Times New Roman"/>
          <w:kern w:val="0"/>
          <w14:ligatures w14:val="none"/>
        </w:rPr>
      </w:pPr>
      <w:r w:rsidRPr="00AB7963">
        <w:rPr>
          <w:rFonts w:ascii="Times New Roman" w:eastAsia="Times New Roman" w:hAnsi="Times New Roman" w:cs="Times New Roman"/>
          <w:noProof/>
          <w:kern w:val="0"/>
          <w14:ligatures w14:val="none"/>
        </w:rPr>
        <mc:AlternateContent>
          <mc:Choice Requires="wps">
            <w:drawing>
              <wp:inline distT="0" distB="0" distL="0" distR="0" wp14:anchorId="32C01EA7" wp14:editId="0F64CB88">
                <wp:extent cx="5943600" cy="1270"/>
                <wp:effectExtent l="0" t="33020" r="0" b="38100"/>
                <wp:docPr id="6092888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A152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AACF95" w14:textId="77777777" w:rsidR="00AB7963" w:rsidRPr="00AB7963" w:rsidRDefault="00AB7963" w:rsidP="00AB7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B7963">
        <w:rPr>
          <w:rFonts w:ascii="Times New Roman" w:eastAsia="Times New Roman" w:hAnsi="Times New Roman" w:cs="Times New Roman"/>
          <w:b/>
          <w:bCs/>
          <w:kern w:val="0"/>
          <w:sz w:val="36"/>
          <w:szCs w:val="36"/>
          <w14:ligatures w14:val="none"/>
        </w:rPr>
        <w:t>THE RESULT</w:t>
      </w:r>
    </w:p>
    <w:p w14:paraId="24EA4B2A"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4B526166"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lastRenderedPageBreak/>
        <w:t>An ankle that doesn’t just survive competition.</w:t>
      </w:r>
    </w:p>
    <w:p w14:paraId="326F696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An ankle that dominates it.</w:t>
      </w:r>
    </w:p>
    <w:p w14:paraId="772BB570"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p>
    <w:p w14:paraId="62DC70C9"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This is Bulletproof Ankles (BPA)—</w:t>
      </w:r>
    </w:p>
    <w:p w14:paraId="3DDFCCD3" w14:textId="77777777" w:rsidR="00AB7963" w:rsidRPr="00AB7963" w:rsidRDefault="00AB7963" w:rsidP="00AB7963">
      <w:pPr>
        <w:spacing w:before="100" w:beforeAutospacing="1" w:after="100" w:afterAutospacing="1" w:line="240" w:lineRule="auto"/>
        <w:rPr>
          <w:rFonts w:ascii="Times New Roman" w:hAnsi="Times New Roman" w:cs="Times New Roman"/>
          <w:kern w:val="0"/>
          <w14:ligatures w14:val="none"/>
        </w:rPr>
      </w:pPr>
      <w:r w:rsidRPr="00AB7963">
        <w:rPr>
          <w:rFonts w:ascii="Times New Roman" w:hAnsi="Times New Roman" w:cs="Times New Roman"/>
          <w:kern w:val="0"/>
          <w14:ligatures w14:val="none"/>
        </w:rPr>
        <w:t>A system designed to replace fragility with resilience, and fear with confidence.</w:t>
      </w:r>
    </w:p>
    <w:p w14:paraId="1F1E82AA" w14:textId="77777777" w:rsidR="00AB7963" w:rsidRDefault="00AB7963"/>
    <w:sectPr w:rsidR="00AB7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42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1F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87B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04D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72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E1B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76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712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81672">
    <w:abstractNumId w:val="3"/>
  </w:num>
  <w:num w:numId="2" w16cid:durableId="1891066223">
    <w:abstractNumId w:val="8"/>
  </w:num>
  <w:num w:numId="3" w16cid:durableId="1858305">
    <w:abstractNumId w:val="6"/>
  </w:num>
  <w:num w:numId="4" w16cid:durableId="1338968091">
    <w:abstractNumId w:val="1"/>
  </w:num>
  <w:num w:numId="5" w16cid:durableId="475296159">
    <w:abstractNumId w:val="5"/>
  </w:num>
  <w:num w:numId="6" w16cid:durableId="410739995">
    <w:abstractNumId w:val="7"/>
  </w:num>
  <w:num w:numId="7" w16cid:durableId="1875802293">
    <w:abstractNumId w:val="0"/>
  </w:num>
  <w:num w:numId="8" w16cid:durableId="736518094">
    <w:abstractNumId w:val="2"/>
  </w:num>
  <w:num w:numId="9" w16cid:durableId="1320843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63"/>
    <w:rsid w:val="00072332"/>
    <w:rsid w:val="000D5FC7"/>
    <w:rsid w:val="00312534"/>
    <w:rsid w:val="003157AF"/>
    <w:rsid w:val="00360095"/>
    <w:rsid w:val="0045475A"/>
    <w:rsid w:val="0048456A"/>
    <w:rsid w:val="00497CCD"/>
    <w:rsid w:val="00765D0F"/>
    <w:rsid w:val="00A50647"/>
    <w:rsid w:val="00AB7963"/>
    <w:rsid w:val="00D7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A7F5"/>
  <w15:chartTrackingRefBased/>
  <w15:docId w15:val="{D1FFD04C-F3DB-FF4A-89D0-2ADF725A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963"/>
    <w:rPr>
      <w:rFonts w:eastAsiaTheme="majorEastAsia" w:cstheme="majorBidi"/>
      <w:color w:val="272727" w:themeColor="text1" w:themeTint="D8"/>
    </w:rPr>
  </w:style>
  <w:style w:type="paragraph" w:styleId="Title">
    <w:name w:val="Title"/>
    <w:basedOn w:val="Normal"/>
    <w:next w:val="Normal"/>
    <w:link w:val="TitleChar"/>
    <w:uiPriority w:val="10"/>
    <w:qFormat/>
    <w:rsid w:val="00AB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963"/>
    <w:pPr>
      <w:spacing w:before="160"/>
      <w:jc w:val="center"/>
    </w:pPr>
    <w:rPr>
      <w:i/>
      <w:iCs/>
      <w:color w:val="404040" w:themeColor="text1" w:themeTint="BF"/>
    </w:rPr>
  </w:style>
  <w:style w:type="character" w:customStyle="1" w:styleId="QuoteChar">
    <w:name w:val="Quote Char"/>
    <w:basedOn w:val="DefaultParagraphFont"/>
    <w:link w:val="Quote"/>
    <w:uiPriority w:val="29"/>
    <w:rsid w:val="00AB7963"/>
    <w:rPr>
      <w:i/>
      <w:iCs/>
      <w:color w:val="404040" w:themeColor="text1" w:themeTint="BF"/>
    </w:rPr>
  </w:style>
  <w:style w:type="paragraph" w:styleId="ListParagraph">
    <w:name w:val="List Paragraph"/>
    <w:basedOn w:val="Normal"/>
    <w:uiPriority w:val="34"/>
    <w:qFormat/>
    <w:rsid w:val="00AB7963"/>
    <w:pPr>
      <w:ind w:left="720"/>
      <w:contextualSpacing/>
    </w:pPr>
  </w:style>
  <w:style w:type="character" w:styleId="IntenseEmphasis">
    <w:name w:val="Intense Emphasis"/>
    <w:basedOn w:val="DefaultParagraphFont"/>
    <w:uiPriority w:val="21"/>
    <w:qFormat/>
    <w:rsid w:val="00AB7963"/>
    <w:rPr>
      <w:i/>
      <w:iCs/>
      <w:color w:val="0F4761" w:themeColor="accent1" w:themeShade="BF"/>
    </w:rPr>
  </w:style>
  <w:style w:type="paragraph" w:styleId="IntenseQuote">
    <w:name w:val="Intense Quote"/>
    <w:basedOn w:val="Normal"/>
    <w:next w:val="Normal"/>
    <w:link w:val="IntenseQuoteChar"/>
    <w:uiPriority w:val="30"/>
    <w:qFormat/>
    <w:rsid w:val="00AB7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963"/>
    <w:rPr>
      <w:i/>
      <w:iCs/>
      <w:color w:val="0F4761" w:themeColor="accent1" w:themeShade="BF"/>
    </w:rPr>
  </w:style>
  <w:style w:type="character" w:styleId="IntenseReference">
    <w:name w:val="Intense Reference"/>
    <w:basedOn w:val="DefaultParagraphFont"/>
    <w:uiPriority w:val="32"/>
    <w:qFormat/>
    <w:rsid w:val="00AB7963"/>
    <w:rPr>
      <w:b/>
      <w:bCs/>
      <w:smallCaps/>
      <w:color w:val="0F4761" w:themeColor="accent1" w:themeShade="BF"/>
      <w:spacing w:val="5"/>
    </w:rPr>
  </w:style>
  <w:style w:type="paragraph" w:customStyle="1" w:styleId="p1">
    <w:name w:val="p1"/>
    <w:basedOn w:val="Normal"/>
    <w:rsid w:val="00AB796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B7963"/>
  </w:style>
  <w:style w:type="paragraph" w:customStyle="1" w:styleId="p2">
    <w:name w:val="p2"/>
    <w:basedOn w:val="Normal"/>
    <w:rsid w:val="00AB796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B7963"/>
  </w:style>
  <w:style w:type="paragraph" w:customStyle="1" w:styleId="p3">
    <w:name w:val="p3"/>
    <w:basedOn w:val="Normal"/>
    <w:rsid w:val="00AB7963"/>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AB7963"/>
  </w:style>
  <w:style w:type="character" w:customStyle="1" w:styleId="s4">
    <w:name w:val="s4"/>
    <w:basedOn w:val="DefaultParagraphFont"/>
    <w:rsid w:val="00AB7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scott</dc:creator>
  <cp:keywords/>
  <dc:description/>
  <cp:lastModifiedBy>james scott</cp:lastModifiedBy>
  <cp:revision>2</cp:revision>
  <dcterms:created xsi:type="dcterms:W3CDTF">2025-12-16T21:20:00Z</dcterms:created>
  <dcterms:modified xsi:type="dcterms:W3CDTF">2025-12-16T21:20:00Z</dcterms:modified>
</cp:coreProperties>
</file>