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Corner Grocer Program Documentation</w:t>
      </w:r>
    </w:p>
    <w:p>
      <w:r>
        <w:t>This program reads grocery data, counts item frequency using maps, and displays results using a menu system. It follows OOP principles and creates a backup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