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84"/>
        <w:gridCol w:w="2154"/>
      </w:tblGrid>
      <w:tr>
        <w:tc>
          <w:tcPr>
            <w:tcW w:type="dxa" w:w="6684"/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Arial" w:cs="Arial"/>
                <w:sz w:val="24"/>
              </w:rPr>
              <w:t>Universidad Mariano Gálvez de Guatemala</w:t>
            </w:r>
            <w:r>
              <w:br/>
            </w:r>
            <w:r>
              <w:rPr>
                <w:rFonts w:ascii="Arial" w:hAnsi="Arial" w:eastAsia="Arial" w:cs="Arial"/>
                <w:sz w:val="24"/>
              </w:rPr>
              <w:t>Centro Universitario de Puerto Barrios</w:t>
            </w:r>
            <w:r>
              <w:br/>
            </w:r>
            <w:r>
              <w:rPr>
                <w:rFonts w:ascii="Arial" w:hAnsi="Arial" w:eastAsia="Arial" w:cs="Arial"/>
                <w:sz w:val="24"/>
              </w:rPr>
              <w:t>Facultad de Ingeniería en Sistemas</w:t>
            </w:r>
            <w:r>
              <w:br/>
            </w:r>
            <w:r>
              <w:rPr>
                <w:rFonts w:ascii="Arial" w:hAnsi="Arial" w:eastAsia="Arial" w:cs="Arial"/>
                <w:sz w:val="24"/>
              </w:rPr>
              <w:t>[CURSO]</w:t>
            </w:r>
            <w:r>
              <w:br/>
            </w:r>
            <w:r>
              <w:rPr>
                <w:rFonts w:ascii="Arial" w:hAnsi="Arial" w:eastAsia="Arial" w:cs="Arial"/>
                <w:sz w:val="24"/>
              </w:rPr>
              <w:t>[CATEDRÁTICO]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um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35" w:after="120"/>
        <w:jc w:val="center"/>
      </w:pPr>
      <w:r>
        <w:rPr>
          <w:rFonts w:ascii="Arial" w:hAnsi="Arial" w:eastAsia="Arial" w:cs="Arial"/>
          <w:sz w:val="24"/>
        </w:rPr>
        <w:t>[NOMBRE DEL ENTREGABLE].</w:t>
      </w:r>
    </w:p>
    <w:p>
      <w:pPr>
        <w:spacing w:after="0"/>
        <w:jc w:val="center"/>
      </w:pPr>
      <w:r>
        <w:rPr>
          <w:rFonts w:ascii="Arial" w:hAnsi="Arial" w:eastAsia="Arial" w:cs="Arial"/>
          <w:i/>
          <w:sz w:val="24"/>
        </w:rPr>
        <w:t>[DESCRIPCIÓN BREVE DEL ENTREGABLE]</w:t>
      </w:r>
    </w:p>
    <w:p>
      <w:pPr>
        <w:spacing w:before="3685" w:after="0"/>
        <w:jc w:val="right"/>
      </w:pPr>
      <w:r>
        <w:rPr>
          <w:rFonts w:ascii="Arial" w:hAnsi="Arial" w:eastAsia="Arial" w:cs="Arial"/>
          <w:sz w:val="24"/>
        </w:rPr>
        <w:t>[NOMBRE COMPLETO] [CARNET]</w:t>
      </w:r>
    </w:p>
    <w:p>
      <w:pPr>
        <w:spacing w:before="1417" w:after="0"/>
        <w:jc w:val="center"/>
      </w:pPr>
      <w:r>
        <w:rPr>
          <w:rFonts w:ascii="Arial" w:hAnsi="Arial" w:eastAsia="Arial" w:cs="Arial"/>
          <w:sz w:val="24"/>
        </w:rPr>
        <w:t>Puerto Barrios, Izabal [FECHA DE ENTREGA]</w:t>
      </w:r>
    </w:p>
    <w:p>
      <w:pPr>
        <w:sectPr>
          <w:headerReference w:type="default" r:id="rId9"/>
          <w:pgSz w:w="12240" w:h="15840"/>
          <w:pgMar w:top="1701" w:right="1417" w:bottom="1701" w:left="1984" w:header="709" w:footer="709" w:gutter="0"/>
          <w:cols w:space="720"/>
          <w:docGrid w:linePitch="360"/>
        </w:sectPr>
      </w:pPr>
    </w:p>
    <w:p>
      <w:pPr>
        <w:spacing w:after="0"/>
        <w:jc w:val="center"/>
      </w:pPr>
      <w:r>
        <w:rPr>
          <w:rFonts w:ascii="Arial" w:hAnsi="Arial" w:eastAsia="Arial" w:cs="Arial"/>
          <w:b/>
          <w:sz w:val="24"/>
        </w:rPr>
        <w:t>Índice</w:t>
      </w:r>
    </w:p>
    <w:p>
      <w:pPr>
        <w:sectPr>
          <w:headerReference w:type="default" r:id="rId11"/>
          <w:pgSz w:w="12240" w:h="15840"/>
          <w:pgMar w:top="1701" w:right="1417" w:bottom="1701" w:left="1984" w:header="709" w:footer="709" w:gutter="0"/>
          <w:cols w:space="720"/>
          <w:docGrid w:linePitch="360"/>
        </w:sectPr>
      </w:pPr>
    </w:p>
    <w:p>
      <w:pPr>
        <w:pStyle w:val="Heading1"/>
      </w:pPr>
      <w:r>
        <w:t>[TÍTULO PRINCIPAL]</w:t>
      </w:r>
    </w:p>
    <w:p>
      <w:r>
        <w:t>[Sustituya este párrafo por el contenido del entregable y elimine todos los marcadores pendientes antes de entregar.]</w:t>
      </w:r>
    </w:p>
    <w:p>
      <w:pPr>
        <w:pStyle w:val="Heading2"/>
      </w:pPr>
      <w:r>
        <w:t>[SUBTÍTULO DE SEGUNDO NIVEL]</w:t>
      </w:r>
    </w:p>
    <w:p>
      <w:pPr>
        <w:pStyle w:val="Heading3"/>
      </w:pPr>
      <w:r>
        <w:t>[SUBTÍTULO DE TERCER NIVEL]</w:t>
      </w:r>
    </w:p>
    <w:p>
      <w:pPr>
        <w:pStyle w:val="Heading4"/>
      </w:pPr>
      <w:r>
        <w:t>[SUBTÍTULO DE CUARTO NIVEL]</w:t>
      </w:r>
    </w:p>
    <w:sectPr w:rsidR="00FC693F" w:rsidRPr="0006063C" w:rsidSect="00034616">
      <w:headerReference w:type="default" r:id="rId12"/>
      <w:pgSz w:w="12240" w:h="15840"/>
      <w:pgMar w:top="1701" w:right="1417" w:bottom="1701" w:left="1984" w:header="709" w:footer="70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Arial" w:cs="Arial"/>
        <w:sz w:val="24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upperRoman"/>
      <w:pStyle w:val="Heading1"/>
      <w:lvlText w:val="%1."/>
      <w:suff w:val="tab"/>
      <w:lvlJc w:val="left"/>
      <w:pPr>
        <w:tabs>
          <w:tab w:val="num" w:pos="425"/>
        </w:tabs>
        <w:ind w:left="425" w:hanging="425"/>
      </w:pPr>
      <w:rPr>
        <w:b/>
        <w:rFonts w:ascii="Arial" w:hAnsi="Arial"/>
      </w:rPr>
    </w:lvl>
    <w:lvl w:ilvl="1">
      <w:start w:val="1"/>
      <w:numFmt w:val="upperLetter"/>
      <w:pStyle w:val="Heading2"/>
      <w:lvlText w:val="%2."/>
      <w:suff w:val="tab"/>
      <w:lvlJc w:val="left"/>
      <w:pPr>
        <w:tabs>
          <w:tab w:val="num" w:pos="850"/>
        </w:tabs>
        <w:ind w:left="850" w:hanging="425"/>
      </w:pPr>
      <w:rPr>
        <w:b/>
        <w:rFonts w:ascii="Arial" w:hAnsi="Arial"/>
      </w:rPr>
    </w:lvl>
    <w:lvl w:ilvl="2">
      <w:start w:val="1"/>
      <w:numFmt w:val="decimal"/>
      <w:pStyle w:val="Heading3"/>
      <w:lvlText w:val="%3."/>
      <w:suff w:val="tab"/>
      <w:lvlJc w:val="left"/>
      <w:pPr>
        <w:tabs>
          <w:tab w:val="num" w:pos="1276"/>
        </w:tabs>
        <w:ind w:left="1276" w:hanging="426"/>
      </w:pPr>
      <w:rPr>
        <w:b/>
        <w:rFonts w:ascii="Arial" w:hAnsi="Arial"/>
      </w:rPr>
    </w:lvl>
    <w:lvl w:ilvl="3">
      <w:start w:val="1"/>
      <w:numFmt w:val="lowerLetter"/>
      <w:pStyle w:val="Heading4"/>
      <w:lvlText w:val="%4."/>
      <w:suff w:val="tab"/>
      <w:lvlJc w:val="left"/>
      <w:pPr>
        <w:tabs>
          <w:tab w:val="num" w:pos="1276"/>
        </w:tabs>
        <w:ind w:left="1276" w:hanging="426"/>
      </w:pPr>
      <w:rPr>
        <w:b/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240"/>
      <w:ind w:firstLine="357"/>
      <w:jc w:val="both"/>
    </w:pPr>
    <w:rPr>
      <w:rFonts w:ascii="Arial" w:hAnsi="Arial" w:eastAsia="Arial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  <w:numPr>
        <w:ilvl w:val="0"/>
        <w:numId w:val="10"/>
      </w:numPr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  <w:numPr>
        <w:ilvl w:val="1"/>
        <w:numId w:val="10"/>
      </w:numPr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  <w:numPr>
        <w:ilvl w:val="2"/>
        <w:numId w:val="10"/>
      </w:numPr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3"/>
      <w:numPr>
        <w:ilvl w:val="3"/>
        <w:numId w:val="10"/>
      </w:numPr>
    </w:pPr>
    <w:rPr>
      <w:rFonts w:asciiTheme="majorHAnsi" w:eastAsiaTheme="majorEastAsia" w:hAnsiTheme="majorHAnsi" w:cstheme="majorBidi" w:ascii="Arial" w:hAnsi="Arial" w:eastAsia="Arial" w:cs="Arial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entregables académicos BayStream</dc:title>
  <dc:subject>Formato UMG definido por Carlos Martínez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